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E5A" w:rsidRPr="00C33E5A" w:rsidRDefault="00C33E5A" w:rsidP="00C33E5A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 Ա Յ Տ Ա Ր Ա Ր ՈՒ Թ Յ ՈՒ Ն</w:t>
      </w:r>
    </w:p>
    <w:p w:rsidR="00110646" w:rsidRPr="00342F7A" w:rsidRDefault="00110646" w:rsidP="0011064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Pr="00342F7A">
        <w:rPr>
          <w:rFonts w:ascii="GHEA Grapalat" w:hAnsi="GHEA Grapalat"/>
          <w:sz w:val="24"/>
          <w:szCs w:val="24"/>
          <w:lang w:val="hy-AM"/>
        </w:rPr>
        <w:t xml:space="preserve"> </w:t>
      </w:r>
      <w:r w:rsidR="00665829">
        <w:rPr>
          <w:rFonts w:ascii="GHEA Grapalat" w:hAnsi="GHEA Grapalat"/>
          <w:b/>
          <w:bCs/>
          <w:sz w:val="24"/>
          <w:szCs w:val="24"/>
          <w:lang w:val="hy-AM"/>
        </w:rPr>
        <w:t>Շիրակի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</w:t>
      </w:r>
      <w:r w:rsidR="003D1AA3">
        <w:rPr>
          <w:rFonts w:ascii="GHEA Grapalat" w:hAnsi="GHEA Grapalat"/>
          <w:b/>
          <w:bCs/>
          <w:sz w:val="24"/>
          <w:szCs w:val="24"/>
          <w:lang w:val="hy-AM"/>
        </w:rPr>
        <w:t>կենտրոնի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D1AA3" w:rsidRPr="00C33E5A">
        <w:rPr>
          <w:rFonts w:ascii="GHEA Grapalat" w:eastAsia="Calibri" w:hAnsi="GHEA Grapalat" w:cs="Times New Roman"/>
          <w:b/>
          <w:sz w:val="24"/>
          <w:szCs w:val="24"/>
          <w:lang w:val="hy-AM"/>
        </w:rPr>
        <w:t>բաժնում</w:t>
      </w:r>
      <w:r w:rsidR="003D1AA3" w:rsidRPr="00C33E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Աշխատանքների համառոտ նկարագրությունը՝</w:t>
      </w:r>
    </w:p>
    <w:p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 արտակարգ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դեպքերի, պատահարների վերաբերյալ, ինչպես նաև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սոցիալ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-կենսաբանական,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կենցաղային բնույթի ահազանգերի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սահմանված կարգով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սպասարկմանը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տեղեկատվական շտեմարանների (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>ՄՓՎ ստորաբաժանում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արդիականացում.</w:t>
      </w:r>
    </w:p>
    <w:p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FF1AAF">
        <w:rPr>
          <w:rFonts w:ascii="GHEA Grapalat" w:eastAsia="Times New Roman" w:hAnsi="GHEA Grapalat" w:cs="Sylfaen"/>
          <w:sz w:val="24"/>
          <w:szCs w:val="24"/>
        </w:rPr>
        <w:t xml:space="preserve"> ազդարարման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գործընթացներին</w:t>
      </w:r>
      <w:r w:rsidRPr="00FF1AAF">
        <w:rPr>
          <w:rFonts w:ascii="GHEA Grapalat" w:eastAsia="Times New Roman" w:hAnsi="GHEA Grapalat" w:cs="Sylfaen"/>
          <w:sz w:val="24"/>
          <w:szCs w:val="24"/>
        </w:rPr>
        <w:t>.</w:t>
      </w:r>
    </w:p>
    <w:p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մասնակցում է հաշվետախտակի համապատասխան ձևերի մշակմանը.</w:t>
      </w:r>
    </w:p>
    <w:p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 w:rsidRPr="00FF1AAF">
        <w:rPr>
          <w:rFonts w:ascii="GHEA Grapalat" w:eastAsia="Times New Roman" w:hAnsi="GHEA Grapalat" w:cs="Arial Armenian"/>
          <w:sz w:val="24"/>
          <w:szCs w:val="24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ՃԿԿ-ի օպերատիվ հերթապահ հերթափոխերի աշխատանքներին.</w:t>
      </w:r>
    </w:p>
    <w:p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սահմանված կարգով տեղեկատվություն է տրամադրում Փրկարար ծառայության ճգնաժամային կառավարման ազգային կենտրոնի (վարչության) օպերատիվ հերթափոխին՝ տեղյակ պահելով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արտակարգ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դեպքերի և պատահարների առաջացման, արձագանքման և հետևանքների վերացման գործընթացի, ավարտի մասին.</w:t>
      </w:r>
    </w:p>
    <w:p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>Փրկարար ծառայության ՄՓՎ պետի, ՃԿԿ պետի հանձնարարությամբ իրականացնում է այլ գործառույթներ: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 ներգրավելու ժամկետը՝ </w:t>
      </w: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 w:eastAsia="x-none"/>
        </w:rPr>
        <w:t>մինչև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մեկ տարի:</w:t>
      </w:r>
    </w:p>
    <w:p w:rsidR="00E8670F" w:rsidRPr="00342F7A" w:rsidRDefault="00C33E5A" w:rsidP="001416C9">
      <w:pPr>
        <w:pStyle w:val="NormalWeb"/>
        <w:shd w:val="clear" w:color="auto" w:fill="FEFEFE"/>
        <w:spacing w:before="0" w:beforeAutospacing="0" w:after="0" w:afterAutospacing="0" w:line="276" w:lineRule="auto"/>
        <w:ind w:right="-90" w:firstLine="630"/>
        <w:jc w:val="both"/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C33E5A">
        <w:rPr>
          <w:rFonts w:ascii="GHEA Grapalat" w:eastAsia="Calibri" w:hAnsi="GHEA Grapalat"/>
          <w:lang w:val="hy-AM" w:eastAsia="x-none"/>
        </w:rPr>
        <w:t xml:space="preserve">Փորձագետի աշխատավարձը կազմում է` </w:t>
      </w:r>
      <w:r w:rsidR="00106EF2" w:rsidRPr="00106EF2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189696</w:t>
      </w:r>
      <w:r w:rsidR="000B3D7C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(</w:t>
      </w:r>
      <w:r w:rsidR="00106EF2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մեկ 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հարյուր </w:t>
      </w:r>
      <w:r w:rsidR="00106EF2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ութանասունիննը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հազար </w:t>
      </w:r>
      <w:r w:rsidR="00106EF2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վեց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հարյուր </w:t>
      </w:r>
      <w:r w:rsidR="00106EF2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իննսունվեց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) ՀՀ դրամ։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Փորձագետների պարտականությունները՝ </w:t>
      </w:r>
    </w:p>
    <w:p w:rsidR="00C33E5A" w:rsidRPr="00C33E5A" w:rsidRDefault="00C33E5A" w:rsidP="001416C9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:rsidR="00C33E5A" w:rsidRPr="00C33E5A" w:rsidRDefault="00C33E5A" w:rsidP="001416C9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 և ներկայացնել փորձագետի աշխատանքների ծրագրով նախատեսված հաշվետվությունները, վերլուծություններն ու տեղեկանքները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1416C9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 համապատասխան մարմնում սահմանված ներքին կարգապահական կանոնները, աշխատանքային կարգապահությունը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1416C9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 աշխատանքի պաշտպանության և անվտանգության ապահովման միջոցները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1416C9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 ՀՀ աշխատանքային օրենսդրությամբ, Հանրային ծառայության մասին ՀՀ օրենքով և աշխատանքային պայմանագրով իրեն վերապահված այլ պարտականությունները</w:t>
      </w:r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Փորձագետներին ներկայացվող պահանջները՝</w:t>
      </w:r>
    </w:p>
    <w:p w:rsidR="00C33E5A" w:rsidRPr="00C33E5A" w:rsidRDefault="00591895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Times New Roman"/>
          <w:sz w:val="24"/>
          <w:szCs w:val="24"/>
          <w:lang w:val="hy-AM" w:eastAsia="x-none"/>
        </w:rPr>
        <w:t>բ</w:t>
      </w:r>
      <w:r w:rsidR="00C33E5A"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>արձրագույն</w:t>
      </w:r>
      <w:r w:rsidR="00C33E5A"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կրթություն.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առնվազն երեք տարվա աշխատանքային ստաժ.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ռուսերեն</w:t>
      </w:r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 xml:space="preserve"> լեզվի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ազատ տիրապետում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իր լիազորությունների հետ կապված անհրաժեշտ հմտություններ.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համակարգչով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և ժամանակակից այլ տեխնիկական միջոցներով աշխատելու ունակություն.</w:t>
      </w:r>
    </w:p>
    <w:p w:rsidR="00C33E5A" w:rsidRPr="00C33E5A" w:rsidRDefault="00C33E5A" w:rsidP="00C33E5A">
      <w:pPr>
        <w:spacing w:after="0"/>
        <w:jc w:val="both"/>
        <w:rPr>
          <w:rFonts w:ascii="GHEA Grapalat" w:eastAsia="Calibri" w:hAnsi="GHEA Grapalat" w:cs="Arial Armenia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:rsidR="00C33E5A" w:rsidRPr="00C33E5A" w:rsidRDefault="00C33E5A" w:rsidP="0095516D">
      <w:pPr>
        <w:numPr>
          <w:ilvl w:val="0"/>
          <w:numId w:val="1"/>
        </w:numPr>
        <w:tabs>
          <w:tab w:val="left" w:pos="720"/>
        </w:tabs>
        <w:spacing w:after="0"/>
        <w:ind w:left="0" w:firstLine="36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դիմում Նախարարության գլխավոր քարտուղարի անունով 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>դիմումի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է).</w:t>
      </w:r>
    </w:p>
    <w:p w:rsidR="00C33E5A" w:rsidRPr="00C33E5A" w:rsidRDefault="00C33E5A" w:rsidP="0095516D">
      <w:pPr>
        <w:numPr>
          <w:ilvl w:val="0"/>
          <w:numId w:val="1"/>
        </w:numPr>
        <w:tabs>
          <w:tab w:val="left" w:pos="720"/>
        </w:tabs>
        <w:spacing w:after="0"/>
        <w:ind w:left="0" w:firstLine="36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կրթությունը հավաստող պետական նմուշի փաստաթուղթ (փաստաթղթեր).</w:t>
      </w:r>
    </w:p>
    <w:p w:rsidR="00C33E5A" w:rsidRPr="00C33E5A" w:rsidRDefault="00C33E5A" w:rsidP="0095516D">
      <w:pPr>
        <w:numPr>
          <w:ilvl w:val="0"/>
          <w:numId w:val="1"/>
        </w:numPr>
        <w:tabs>
          <w:tab w:val="left" w:pos="720"/>
        </w:tabs>
        <w:spacing w:after="0"/>
        <w:ind w:left="0" w:firstLine="36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աշխատանքային գրքույկ (գրքույկի բացակայության դեպքում անհրաժեշտ է   ներկայացնել տեղեկանք/ներ կամ այլ փաստաթուղթ/եր համապատասխան մարմնից/ներից).</w:t>
      </w:r>
    </w:p>
    <w:p w:rsidR="00C33E5A" w:rsidRPr="00C33E5A" w:rsidRDefault="00C33E5A" w:rsidP="0095516D">
      <w:pPr>
        <w:numPr>
          <w:ilvl w:val="0"/>
          <w:numId w:val="1"/>
        </w:numPr>
        <w:tabs>
          <w:tab w:val="left" w:pos="720"/>
        </w:tabs>
        <w:spacing w:after="0"/>
        <w:ind w:left="0" w:firstLine="36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:rsidR="00C33E5A" w:rsidRPr="00C33E5A" w:rsidRDefault="00C33E5A" w:rsidP="0095516D">
      <w:pPr>
        <w:numPr>
          <w:ilvl w:val="0"/>
          <w:numId w:val="1"/>
        </w:numPr>
        <w:tabs>
          <w:tab w:val="left" w:pos="720"/>
        </w:tabs>
        <w:spacing w:after="0"/>
        <w:ind w:left="0" w:firstLine="36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մեկ լուսանկար` 3 x 4 սմ չափսի.</w:t>
      </w:r>
    </w:p>
    <w:p w:rsidR="00C33E5A" w:rsidRPr="00C33E5A" w:rsidRDefault="00C33E5A" w:rsidP="0095516D">
      <w:pPr>
        <w:numPr>
          <w:ilvl w:val="0"/>
          <w:numId w:val="1"/>
        </w:numPr>
        <w:tabs>
          <w:tab w:val="left" w:pos="720"/>
        </w:tabs>
        <w:spacing w:after="0"/>
        <w:ind w:left="0" w:firstLine="36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</w:rPr>
        <w:t>անձնագիր կամ նույնականացման քարտ</w:t>
      </w: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.</w:t>
      </w:r>
    </w:p>
    <w:p w:rsidR="00C33E5A" w:rsidRPr="00C33E5A" w:rsidRDefault="00C33E5A" w:rsidP="0095516D">
      <w:pPr>
        <w:numPr>
          <w:ilvl w:val="0"/>
          <w:numId w:val="1"/>
        </w:numPr>
        <w:tabs>
          <w:tab w:val="left" w:pos="720"/>
        </w:tabs>
        <w:spacing w:after="0"/>
        <w:ind w:left="0" w:firstLine="36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սոցիալական քարտ կամ հանրային ծառայության համարանիշ ունենալու մասին տեղեկանք.</w:t>
      </w:r>
    </w:p>
    <w:p w:rsidR="00C33E5A" w:rsidRPr="00C33E5A" w:rsidRDefault="00C33E5A" w:rsidP="0095516D">
      <w:pPr>
        <w:numPr>
          <w:ilvl w:val="0"/>
          <w:numId w:val="1"/>
        </w:numPr>
        <w:tabs>
          <w:tab w:val="left" w:pos="720"/>
        </w:tabs>
        <w:spacing w:after="0"/>
        <w:ind w:left="0" w:firstLine="36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ինքնակենսագրական.</w:t>
      </w:r>
    </w:p>
    <w:p w:rsidR="00C33E5A" w:rsidRPr="00C33E5A" w:rsidRDefault="00C33E5A" w:rsidP="0095516D">
      <w:pPr>
        <w:numPr>
          <w:ilvl w:val="0"/>
          <w:numId w:val="6"/>
        </w:numPr>
        <w:tabs>
          <w:tab w:val="left" w:pos="720"/>
        </w:tabs>
        <w:spacing w:after="0"/>
        <w:ind w:left="0" w:firstLine="36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(հայտարարության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է):</w:t>
      </w:r>
    </w:p>
    <w:p w:rsidR="00C33E5A" w:rsidRPr="00C33E5A" w:rsidRDefault="00C33E5A" w:rsidP="00C33E5A">
      <w:pPr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C33E5A" w:rsidRDefault="00C33E5A" w:rsidP="0095516D">
      <w:pPr>
        <w:shd w:val="clear" w:color="auto" w:fill="FEFEFE"/>
        <w:spacing w:after="100" w:afterAutospacing="1" w:line="24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նշանակելու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իրավասություն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ունեցող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պաշտոնատար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անձի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կողմից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ընտրություն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կատարելու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եղանակներն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են՝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դիմում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ներկայացրած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քաղաքացիների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ուսումնասիրություն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ինքնակենսագրականների ուսումնասիրություն:</w:t>
      </w:r>
    </w:p>
    <w:p w:rsidR="00C33E5A" w:rsidRPr="00C33E5A" w:rsidRDefault="00C33E5A" w:rsidP="0095516D">
      <w:pPr>
        <w:spacing w:after="0"/>
        <w:ind w:firstLine="360"/>
        <w:contextualSpacing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Քաղաքացիները փաստաթղթերը ներկայացնում են պատճենների հետ միաժամանակ՝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էլեկտրոնային փոստի միջոցով։ </w:t>
      </w:r>
    </w:p>
    <w:p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Դիմումների ընդունման վերջնաժամկետն է` 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="00A1047B"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0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.0</w:t>
      </w:r>
      <w:r w:rsidR="00A1047B"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6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.202</w:t>
      </w:r>
      <w:r w:rsidR="00A1047B"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թ.</w:t>
      </w:r>
    </w:p>
    <w:p w:rsidR="00C33E5A" w:rsidRPr="00B16F67" w:rsidRDefault="00C33E5A" w:rsidP="0095516D">
      <w:pPr>
        <w:shd w:val="clear" w:color="auto" w:fill="FEFEFE"/>
        <w:spacing w:after="100" w:afterAutospacing="1" w:line="240" w:lineRule="auto"/>
        <w:ind w:firstLine="360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B16F67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Փաստաթղթերն ընդունվում են միայն աշխատանքային օրերին` ժամը 9.30-ից մինչև  12.30-ը:     </w:t>
      </w:r>
    </w:p>
    <w:p w:rsidR="00C33E5A" w:rsidRPr="00B16F67" w:rsidRDefault="00C33E5A" w:rsidP="00C33E5A">
      <w:pPr>
        <w:tabs>
          <w:tab w:val="right" w:pos="9759"/>
        </w:tabs>
        <w:spacing w:after="0"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B16F6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Աշխատանքի վայրը՝ ՀՀ, </w:t>
      </w:r>
      <w:r w:rsidR="0095516D" w:rsidRPr="00B16F67">
        <w:rPr>
          <w:rFonts w:ascii="GHEA Grapalat" w:eastAsia="Calibri" w:hAnsi="GHEA Grapalat" w:cs="Sylfaen"/>
          <w:b/>
          <w:sz w:val="24"/>
          <w:szCs w:val="24"/>
          <w:lang w:val="hy-AM"/>
        </w:rPr>
        <w:t>Շիրակի մարզ, ք</w:t>
      </w:r>
      <w:r w:rsidR="0095516D" w:rsidRPr="00B16F67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95516D" w:rsidRPr="00B16F67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Գյումրի, Կ</w:t>
      </w:r>
      <w:r w:rsidR="0095516D" w:rsidRPr="00B16F67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95516D" w:rsidRPr="00B16F67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Դեմիրճյան փ</w:t>
      </w:r>
      <w:r w:rsidR="0095516D" w:rsidRPr="00B16F67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95516D" w:rsidRPr="00B16F67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23։</w:t>
      </w:r>
      <w:r w:rsidRPr="00B16F67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</w:p>
    <w:p w:rsidR="00A7701D" w:rsidRPr="0060600D" w:rsidRDefault="00A7701D" w:rsidP="00A7701D">
      <w:pPr>
        <w:tabs>
          <w:tab w:val="right" w:pos="9759"/>
        </w:tabs>
        <w:spacing w:after="0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A7701D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ՀՀ քաղաքացիները տվյալ պաշտոնը զբաղեցնելու համար կարող են դիմել Նախարարություն՝ (ք. Երևան, Նալբանդյան 130, 3-րդ հարկ, 313 կամ 306 սենյակ, հեռ.` 011-52-83-74, 010-59-64-56, էլեկտրոնային փոստի հասցեն </w:t>
      </w:r>
      <w:hyperlink r:id="rId7" w:history="1">
        <w:r w:rsidRPr="00A7701D">
          <w:rPr>
            <w:rStyle w:val="Hyperlink"/>
            <w:rFonts w:ascii="GHEA Grapalat" w:eastAsia="Calibri" w:hAnsi="GHEA Grapalat" w:cs="Sylfaen"/>
            <w:b/>
            <w:sz w:val="24"/>
            <w:szCs w:val="24"/>
            <w:lang w:val="hy-AM"/>
          </w:rPr>
          <w:t>mia</w:t>
        </w:r>
        <w:r w:rsidR="00E01213">
          <w:rPr>
            <w:rStyle w:val="Hyperlink"/>
            <w:rFonts w:ascii="GHEA Grapalat" w:eastAsia="Calibri" w:hAnsi="GHEA Grapalat" w:cs="Sylfaen"/>
            <w:b/>
            <w:sz w:val="24"/>
            <w:szCs w:val="24"/>
          </w:rPr>
          <w:t>@</w:t>
        </w:r>
        <w:r w:rsidRPr="00A7701D">
          <w:rPr>
            <w:rStyle w:val="Hyperlink"/>
            <w:rFonts w:ascii="GHEA Grapalat" w:eastAsia="Calibri" w:hAnsi="GHEA Grapalat" w:cs="Sylfaen"/>
            <w:b/>
            <w:sz w:val="24"/>
            <w:szCs w:val="24"/>
            <w:lang w:val="hy-AM"/>
          </w:rPr>
          <w:t>gov.am</w:t>
        </w:r>
      </w:hyperlink>
      <w:r w:rsidRPr="00A7701D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):</w:t>
      </w:r>
    </w:p>
    <w:p w:rsidR="00A7701D" w:rsidRPr="00381455" w:rsidRDefault="00A7701D" w:rsidP="00A7701D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GHEA Grapalat" w:hAnsi="GHEA Grapalat" w:cs="Sylfaen"/>
          <w:color w:val="000000"/>
          <w:lang w:val="hy-AM"/>
        </w:rPr>
      </w:pPr>
      <w:r w:rsidRPr="00381455">
        <w:rPr>
          <w:rFonts w:ascii="GHEA Grapalat" w:hAnsi="GHEA Grapalat" w:cs="Sylfaen"/>
          <w:color w:val="000000"/>
          <w:lang w:val="hy-AM"/>
        </w:rPr>
        <w:t xml:space="preserve">   </w:t>
      </w:r>
    </w:p>
    <w:p w:rsidR="00B96B6A" w:rsidRPr="00C33E5A" w:rsidRDefault="00B96B6A">
      <w:pPr>
        <w:rPr>
          <w:lang w:val="hy-AM"/>
        </w:rPr>
      </w:pPr>
    </w:p>
    <w:sectPr w:rsidR="00B96B6A" w:rsidRPr="00C33E5A" w:rsidSect="00C76737">
      <w:headerReference w:type="default" r:id="rId8"/>
      <w:pgSz w:w="12240" w:h="15840"/>
      <w:pgMar w:top="709" w:right="758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AE4" w:rsidRDefault="00EA2AE4">
      <w:pPr>
        <w:spacing w:after="0" w:line="240" w:lineRule="auto"/>
      </w:pPr>
      <w:r>
        <w:separator/>
      </w:r>
    </w:p>
  </w:endnote>
  <w:endnote w:type="continuationSeparator" w:id="0">
    <w:p w:rsidR="00EA2AE4" w:rsidRDefault="00EA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AE4" w:rsidRDefault="00EA2AE4">
      <w:pPr>
        <w:spacing w:after="0" w:line="240" w:lineRule="auto"/>
      </w:pPr>
      <w:r>
        <w:separator/>
      </w:r>
    </w:p>
  </w:footnote>
  <w:footnote w:type="continuationSeparator" w:id="0">
    <w:p w:rsidR="00EA2AE4" w:rsidRDefault="00EA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626A" w:rsidRDefault="00A104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EF2">
      <w:rPr>
        <w:noProof/>
      </w:rPr>
      <w:t>2</w:t>
    </w:r>
    <w:r>
      <w:fldChar w:fldCharType="end"/>
    </w:r>
  </w:p>
  <w:p w:rsidR="0029626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234348">
    <w:abstractNumId w:val="2"/>
  </w:num>
  <w:num w:numId="2" w16cid:durableId="1474063168">
    <w:abstractNumId w:val="3"/>
  </w:num>
  <w:num w:numId="3" w16cid:durableId="1183204409">
    <w:abstractNumId w:val="0"/>
  </w:num>
  <w:num w:numId="4" w16cid:durableId="377782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843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319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45"/>
    <w:rsid w:val="000B3D7C"/>
    <w:rsid w:val="00106EF2"/>
    <w:rsid w:val="00110646"/>
    <w:rsid w:val="001416C9"/>
    <w:rsid w:val="003D1AA3"/>
    <w:rsid w:val="00591895"/>
    <w:rsid w:val="00665829"/>
    <w:rsid w:val="006D6037"/>
    <w:rsid w:val="0077247A"/>
    <w:rsid w:val="008230D5"/>
    <w:rsid w:val="00907145"/>
    <w:rsid w:val="0095516D"/>
    <w:rsid w:val="009B274B"/>
    <w:rsid w:val="009E5EAD"/>
    <w:rsid w:val="00A1047B"/>
    <w:rsid w:val="00A7701D"/>
    <w:rsid w:val="00A94171"/>
    <w:rsid w:val="00B16F67"/>
    <w:rsid w:val="00B57BA1"/>
    <w:rsid w:val="00B96B6A"/>
    <w:rsid w:val="00C33E5A"/>
    <w:rsid w:val="00D91057"/>
    <w:rsid w:val="00E01213"/>
    <w:rsid w:val="00E8670F"/>
    <w:rsid w:val="00EA2AE4"/>
    <w:rsid w:val="00F45293"/>
    <w:rsid w:val="00FD3D2D"/>
    <w:rsid w:val="00FD7C09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0D8A"/>
  <w15:docId w15:val="{4709CA16-88EC-42D7-98D3-2AF5581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701D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701D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A77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b@pol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2023-06-27T10:22:00Z</dcterms:created>
  <dcterms:modified xsi:type="dcterms:W3CDTF">2023-06-29T06:42:00Z</dcterms:modified>
</cp:coreProperties>
</file>