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57F6CA03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666FC57B" w:rsidR="00E43115" w:rsidRPr="00737103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</w:t>
      </w:r>
      <w:r w:rsidR="00737103" w:rsidRPr="00737103">
        <w:rPr>
          <w:rFonts w:ascii="GHEA Grapalat" w:hAnsi="GHEA Grapalat" w:cs="Sylfaen"/>
          <w:b/>
          <w:bCs/>
          <w:sz w:val="24"/>
          <w:lang w:val="hy-AM"/>
        </w:rPr>
        <w:t>մի</w:t>
      </w:r>
      <w:r w:rsidR="00737103" w:rsidRPr="00737103">
        <w:rPr>
          <w:rFonts w:ascii="GHEA Grapalat" w:hAnsi="GHEA Grapalat"/>
          <w:b/>
          <w:bCs/>
          <w:sz w:val="24"/>
          <w:szCs w:val="24"/>
          <w:lang w:val="hy-AM"/>
        </w:rPr>
        <w:t>գրացիայի և քաղաքացիության ծառայության Շենգավիթի բաժնի ավագ մասնագետ</w:t>
      </w:r>
      <w:r w:rsidR="00737103" w:rsidRPr="00737103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="007E3E14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24C65F55" w14:textId="078B3F8B" w:rsidR="00E43115" w:rsidRPr="00F44E69" w:rsidRDefault="005E360D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737103">
        <w:rPr>
          <w:rFonts w:ascii="GHEA Grapalat" w:hAnsi="GHEA Grapalat" w:cs="Sylfaen"/>
          <w:sz w:val="24"/>
          <w:lang w:val="hy-AM"/>
        </w:rPr>
        <w:t>մի</w:t>
      </w:r>
      <w:r w:rsidR="00737103">
        <w:rPr>
          <w:rFonts w:ascii="GHEA Grapalat" w:hAnsi="GHEA Grapalat"/>
          <w:sz w:val="24"/>
          <w:szCs w:val="24"/>
          <w:lang w:val="hy-AM"/>
        </w:rPr>
        <w:t>գրացիայի և քաղաքացիության ծառայության Շենգավիթի բաժնի ավագ մասնագետ (ծածկագիր՝ 27-3-22</w:t>
      </w:r>
      <w:r w:rsidR="00737103">
        <w:rPr>
          <w:rFonts w:ascii="Cambria Math" w:hAnsi="Cambria Math"/>
          <w:sz w:val="24"/>
          <w:szCs w:val="24"/>
          <w:lang w:val="hy-AM"/>
        </w:rPr>
        <w:t>․</w:t>
      </w:r>
      <w:r w:rsidR="00737103">
        <w:rPr>
          <w:rFonts w:ascii="GHEA Grapalat" w:hAnsi="GHEA Grapalat"/>
          <w:sz w:val="24"/>
          <w:szCs w:val="24"/>
          <w:lang w:val="hy-AM"/>
        </w:rPr>
        <w:t xml:space="preserve">7-Մ4-6) 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3D64045E" w14:textId="77777777" w:rsidR="004B5DBB" w:rsidRDefault="004B5DBB" w:rsidP="004B5DBB">
      <w:pPr>
        <w:pStyle w:val="Default"/>
      </w:pPr>
      <w:r>
        <w:t xml:space="preserve"> </w:t>
      </w:r>
    </w:p>
    <w:p w14:paraId="410863A7" w14:textId="5CD418CA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քաղաքացիության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քաղաքացիություն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չունեցող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անձ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ճանաչելու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կացության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կարգավիճակի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փախստական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ճանաչելու</w:t>
      </w:r>
      <w:proofErr w:type="spellEnd"/>
      <w:r w:rsidRPr="004B5DBB">
        <w:rPr>
          <w:rFonts w:ascii="GHEA Grapalat" w:hAnsi="GHEA Grapalat"/>
        </w:rPr>
        <w:t xml:space="preserve"> և </w:t>
      </w:r>
      <w:proofErr w:type="spellStart"/>
      <w:r w:rsidRPr="004B5DBB">
        <w:rPr>
          <w:rFonts w:ascii="GHEA Grapalat" w:hAnsi="GHEA Grapalat"/>
        </w:rPr>
        <w:t>ապաստան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տրամադրելու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վերաբերյալ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դիմումների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ընդունման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ընթացքն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ապահովելու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նպատակով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Ծառայության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համապատասխան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վարչությանը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փոխանցման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դիմումատուին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ընդունված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որոշումների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իրականացմանը</w:t>
      </w:r>
      <w:proofErr w:type="spellEnd"/>
      <w:r w:rsidRPr="004B5DBB">
        <w:rPr>
          <w:rFonts w:ascii="GHEA Grapalat" w:hAnsi="GHEA Grapalat"/>
        </w:rPr>
        <w:t xml:space="preserve">. </w:t>
      </w:r>
    </w:p>
    <w:p w14:paraId="79E3C333" w14:textId="54C22906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Ծառայության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համապատասխան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կառուցվածքային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ստորաբաժանմանը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Բաժնի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կողմից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իրականացվող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վարույթների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ընթացքում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պատրաստվող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փաստաթղթերի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տպագրության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համար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անհրաժեշտ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տվյալների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փոխանցման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իրականացմանը</w:t>
      </w:r>
      <w:proofErr w:type="spellEnd"/>
      <w:r w:rsidRPr="004B5DBB">
        <w:rPr>
          <w:rFonts w:ascii="GHEA Grapalat" w:hAnsi="GHEA Grapalat"/>
        </w:rPr>
        <w:t xml:space="preserve">. </w:t>
      </w:r>
    </w:p>
    <w:p w14:paraId="31C46AF2" w14:textId="36B8F256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քաղաքացիներին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փախստականներին</w:t>
      </w:r>
      <w:proofErr w:type="spellEnd"/>
      <w:r w:rsidRPr="004B5DBB">
        <w:rPr>
          <w:rFonts w:ascii="GHEA Grapalat" w:hAnsi="GHEA Grapalat"/>
        </w:rPr>
        <w:t xml:space="preserve"> և </w:t>
      </w:r>
      <w:proofErr w:type="spellStart"/>
      <w:r w:rsidRPr="004B5DBB">
        <w:rPr>
          <w:rFonts w:ascii="GHEA Grapalat" w:hAnsi="GHEA Grapalat"/>
        </w:rPr>
        <w:t>քաղաքացիություն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չունեցող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անձանց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փաստաթղթավորման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իրականացմանը</w:t>
      </w:r>
      <w:proofErr w:type="spellEnd"/>
      <w:r w:rsidRPr="004B5DBB">
        <w:rPr>
          <w:rFonts w:ascii="Cambria Math" w:hAnsi="Cambria Math" w:cs="Cambria Math"/>
        </w:rPr>
        <w:t>․</w:t>
      </w:r>
      <w:r w:rsidRPr="004B5DBB">
        <w:rPr>
          <w:rFonts w:ascii="GHEA Grapalat" w:hAnsi="GHEA Grapalat"/>
        </w:rPr>
        <w:t xml:space="preserve"> </w:t>
      </w:r>
    </w:p>
    <w:p w14:paraId="5747A3A6" w14:textId="72A4C8D1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անձի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ինքնության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պարզման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նույնականացման</w:t>
      </w:r>
      <w:proofErr w:type="spellEnd"/>
      <w:r w:rsidRPr="004B5DBB">
        <w:rPr>
          <w:rFonts w:ascii="GHEA Grapalat" w:hAnsi="GHEA Grapalat"/>
        </w:rPr>
        <w:t xml:space="preserve"> և </w:t>
      </w:r>
      <w:proofErr w:type="spellStart"/>
      <w:r w:rsidRPr="004B5DBB">
        <w:rPr>
          <w:rFonts w:ascii="GHEA Grapalat" w:hAnsi="GHEA Grapalat"/>
        </w:rPr>
        <w:t>հանրային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ծառայության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համարանիշի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իրականացմանը</w:t>
      </w:r>
      <w:proofErr w:type="spellEnd"/>
      <w:r w:rsidRPr="004B5DBB">
        <w:rPr>
          <w:rFonts w:ascii="Cambria Math" w:hAnsi="Cambria Math" w:cs="Cambria Math"/>
        </w:rPr>
        <w:t>․</w:t>
      </w:r>
      <w:r w:rsidRPr="004B5DBB">
        <w:rPr>
          <w:rFonts w:ascii="GHEA Grapalat" w:hAnsi="GHEA Grapalat"/>
        </w:rPr>
        <w:t xml:space="preserve"> </w:t>
      </w:r>
    </w:p>
    <w:p w14:paraId="725DFA0F" w14:textId="77777777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անձանց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ըստ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բնակության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վայրի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հաշվառման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աշխատանքներին</w:t>
      </w:r>
      <w:proofErr w:type="spellEnd"/>
      <w:r w:rsidRPr="004B5DBB">
        <w:rPr>
          <w:rFonts w:ascii="GHEA Grapalat" w:hAnsi="GHEA Grapalat"/>
        </w:rPr>
        <w:t xml:space="preserve">. </w:t>
      </w:r>
    </w:p>
    <w:p w14:paraId="1A4EFABA" w14:textId="77777777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ՀՀ </w:t>
      </w:r>
      <w:proofErr w:type="spellStart"/>
      <w:r w:rsidRPr="004B5DBB">
        <w:rPr>
          <w:rFonts w:ascii="GHEA Grapalat" w:hAnsi="GHEA Grapalat"/>
        </w:rPr>
        <w:t>ընտրողների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ռեգիստրի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վարման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ընտրողների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ցուցակների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կազմման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proofErr w:type="gramStart"/>
      <w:r w:rsidRPr="004B5DBB">
        <w:rPr>
          <w:rFonts w:ascii="GHEA Grapalat" w:hAnsi="GHEA Grapalat"/>
        </w:rPr>
        <w:t>ճշգրտման,ՀՀ</w:t>
      </w:r>
      <w:proofErr w:type="spellEnd"/>
      <w:proofErr w:type="gram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ընտրական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օրենսգրքով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սահմանված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տեղեկանքների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աշխատանքներին</w:t>
      </w:r>
      <w:proofErr w:type="spellEnd"/>
      <w:r w:rsidRPr="004B5DBB">
        <w:rPr>
          <w:rFonts w:ascii="GHEA Grapalat" w:hAnsi="GHEA Grapalat"/>
        </w:rPr>
        <w:t xml:space="preserve">. </w:t>
      </w:r>
    </w:p>
    <w:p w14:paraId="62F56CFD" w14:textId="75F928F2" w:rsidR="004B5DBB" w:rsidRPr="004B5DBB" w:rsidRDefault="004B5DBB" w:rsidP="004B5DBB">
      <w:pPr>
        <w:pStyle w:val="Default"/>
        <w:numPr>
          <w:ilvl w:val="0"/>
          <w:numId w:val="21"/>
        </w:numPr>
        <w:ind w:left="0"/>
        <w:jc w:val="both"/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մասնակցում</w:t>
      </w:r>
      <w:proofErr w:type="spellEnd"/>
      <w:r w:rsidRPr="004B5DBB">
        <w:rPr>
          <w:rFonts w:ascii="GHEA Grapalat" w:hAnsi="GHEA Grapalat"/>
        </w:rPr>
        <w:t xml:space="preserve"> է </w:t>
      </w:r>
      <w:proofErr w:type="spellStart"/>
      <w:r w:rsidRPr="004B5DBB">
        <w:rPr>
          <w:rFonts w:ascii="GHEA Grapalat" w:hAnsi="GHEA Grapalat"/>
        </w:rPr>
        <w:t>օտարերկրյա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պետության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կողմից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հետախուզվող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անձանց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անձնագիր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տրամադրելու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գործընթացում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համապատասխան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թույլտվությունների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ստացման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Ծառայության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պետի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դրական</w:t>
      </w:r>
      <w:proofErr w:type="spellEnd"/>
      <w:r w:rsidR="000F0D17">
        <w:rPr>
          <w:rFonts w:ascii="GHEA Grapalat" w:hAnsi="GHEA Grapalat"/>
          <w:lang w:val="hy-AM"/>
        </w:rPr>
        <w:t xml:space="preserve"> </w:t>
      </w:r>
      <w:proofErr w:type="spellStart"/>
      <w:r w:rsidRPr="004B5DBB">
        <w:rPr>
          <w:rFonts w:ascii="GHEA Grapalat" w:hAnsi="GHEA Grapalat"/>
        </w:rPr>
        <w:t>որոշման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հիման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վրա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փաստաթղթերի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տրամադրման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աշխատանքներին</w:t>
      </w:r>
      <w:proofErr w:type="spellEnd"/>
      <w:r w:rsidRPr="004B5DBB">
        <w:rPr>
          <w:rFonts w:ascii="GHEA Grapalat" w:hAnsi="GHEA Grapalat"/>
        </w:rPr>
        <w:t>.</w:t>
      </w:r>
    </w:p>
    <w:p w14:paraId="3266CA67" w14:textId="77777777" w:rsidR="004B5DBB" w:rsidRDefault="004B5DBB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14:paraId="4063F315" w14:textId="7D3697B4" w:rsidR="007E3E14" w:rsidRPr="00F44E69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Մասնագիտական գիտելիքների և </w:t>
      </w:r>
      <w:proofErr w:type="spellStart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44E69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F44E69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23B66911" w14:textId="288ABDDB" w:rsidR="005D1FA8" w:rsidRDefault="004B5DBB" w:rsidP="005D1FA8">
      <w:pPr>
        <w:pStyle w:val="ListParagraph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անրային ծառայության առնվազն մեկ տարվա ստաժ կամ մեկ տարվա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մասնագիտականաշխատանքային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ստաժ կամ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փաստաթղթավարության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բնագավառում մեկ տարվա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աշխատանքայինստաժ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D934447" w14:textId="77777777" w:rsidR="004B5DBB" w:rsidRPr="00F44E69" w:rsidRDefault="004B5DBB" w:rsidP="004B5DBB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36F993AB" w14:textId="77777777" w:rsidR="004B5DBB" w:rsidRPr="004B5DBB" w:rsidRDefault="004B5DBB" w:rsidP="004B5DBB">
      <w:pPr>
        <w:pStyle w:val="ListParagraph"/>
        <w:ind w:left="-284" w:firstLine="425"/>
        <w:jc w:val="both"/>
        <w:rPr>
          <w:rFonts w:ascii="GHEA Grapalat" w:hAnsi="GHEA Grapalat" w:cs="Sylfaen"/>
          <w:b/>
          <w:lang w:val="af-ZA"/>
        </w:rPr>
      </w:pPr>
    </w:p>
    <w:p w14:paraId="5BF91044" w14:textId="7719614B" w:rsidR="005D1FA8" w:rsidRPr="00F44E69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44E69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F44E69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F44E69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44E69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77B5EF4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Խնդրի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լուծում</w:t>
      </w:r>
      <w:proofErr w:type="spellEnd"/>
    </w:p>
    <w:p w14:paraId="52F6AC47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Հաշվետվությունների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մշակում</w:t>
      </w:r>
      <w:proofErr w:type="spellEnd"/>
    </w:p>
    <w:p w14:paraId="5C3C0086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Բարեվարքություն</w:t>
      </w:r>
      <w:proofErr w:type="spellEnd"/>
    </w:p>
    <w:p w14:paraId="04ED01A1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Տեղեկատվության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հավաքագրում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վերլուծություն</w:t>
      </w:r>
      <w:proofErr w:type="spellEnd"/>
    </w:p>
    <w:p w14:paraId="11BDED19" w14:textId="77777777" w:rsidR="00E141DD" w:rsidRPr="004B5DBB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</w:rPr>
      </w:pPr>
    </w:p>
    <w:p w14:paraId="6BA32280" w14:textId="47CD8E95" w:rsidR="005D1FA8" w:rsidRPr="00F44E69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1E2EFA1A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Կոնֆլիկտների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կառավարում</w:t>
      </w:r>
      <w:proofErr w:type="spellEnd"/>
    </w:p>
    <w:p w14:paraId="0B3D72CB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Բողոքների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բավարարում</w:t>
      </w:r>
      <w:proofErr w:type="spellEnd"/>
    </w:p>
    <w:p w14:paraId="4F6983D4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Ժամանակի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կառավարում</w:t>
      </w:r>
      <w:proofErr w:type="spellEnd"/>
    </w:p>
    <w:p w14:paraId="1DF32AB1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Ելույթների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նախապատրաստում</w:t>
      </w:r>
      <w:proofErr w:type="spellEnd"/>
      <w:r w:rsidRPr="004B5DBB">
        <w:rPr>
          <w:rFonts w:ascii="GHEA Grapalat" w:hAnsi="GHEA Grapalat"/>
        </w:rPr>
        <w:t xml:space="preserve"> և </w:t>
      </w:r>
      <w:proofErr w:type="spellStart"/>
      <w:r w:rsidRPr="004B5DBB">
        <w:rPr>
          <w:rFonts w:ascii="GHEA Grapalat" w:hAnsi="GHEA Grapalat"/>
        </w:rPr>
        <w:t>կազմակերպում</w:t>
      </w:r>
      <w:proofErr w:type="spellEnd"/>
    </w:p>
    <w:p w14:paraId="14B99781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Փաստաթղթերի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նախապատրաստում</w:t>
      </w:r>
      <w:proofErr w:type="spellEnd"/>
    </w:p>
    <w:p w14:paraId="2B615E13" w14:textId="77777777" w:rsidR="004B5DBB" w:rsidRPr="004B5DBB" w:rsidRDefault="004B5DBB" w:rsidP="004B5DBB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C60015D" w14:textId="43690634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A55246" w:rsidRPr="00A55246">
        <w:rPr>
          <w:rFonts w:ascii="GHEA Grapalat" w:hAnsi="GHEA Grapalat"/>
          <w:color w:val="282A3C"/>
          <w:sz w:val="24"/>
          <w:szCs w:val="24"/>
          <w:shd w:val="clear" w:color="auto" w:fill="FFFFFF"/>
        </w:rPr>
        <w:t>189696</w:t>
      </w:r>
      <w:r w:rsidR="00A55246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A5524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մեկ 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>ութսունինը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վեց հարյուր </w:t>
      </w:r>
      <w:proofErr w:type="spellStart"/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>ինսունվեց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F44E69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44E69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44E69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0984EEFD" w:rsidR="000F761E" w:rsidRPr="00F44E69" w:rsidRDefault="00E43115" w:rsidP="006A604C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F44E69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F44E69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F44E69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101EE4" w:rsidRPr="00F44E69">
        <w:rPr>
          <w:rFonts w:ascii="GHEA Grapalat" w:hAnsi="GHEA Grapalat"/>
          <w:lang w:val="hy-AM"/>
        </w:rPr>
        <w:t>Հայաստանի Հանրապետություն, ք</w:t>
      </w:r>
      <w:r w:rsidR="00101EE4" w:rsidRPr="00F44E69">
        <w:rPr>
          <w:rFonts w:ascii="Cambria Math" w:hAnsi="Cambria Math" w:cs="Cambria Math"/>
          <w:lang w:val="hy-AM"/>
        </w:rPr>
        <w:t>․</w:t>
      </w:r>
      <w:r w:rsidR="00101EE4" w:rsidRPr="00F44E69">
        <w:rPr>
          <w:rFonts w:ascii="GHEA Grapalat" w:hAnsi="GHEA Grapalat"/>
          <w:lang w:val="hy-AM"/>
        </w:rPr>
        <w:t xml:space="preserve"> </w:t>
      </w:r>
      <w:proofErr w:type="spellStart"/>
      <w:r w:rsidR="00101EE4" w:rsidRPr="00F44E69">
        <w:rPr>
          <w:rFonts w:ascii="GHEA Grapalat" w:hAnsi="GHEA Grapalat"/>
          <w:lang w:val="hy-AM"/>
        </w:rPr>
        <w:t>Երևան</w:t>
      </w:r>
      <w:proofErr w:type="spellEnd"/>
      <w:r w:rsidR="00C20F01" w:rsidRPr="006A604C">
        <w:rPr>
          <w:rFonts w:ascii="GHEA Grapalat" w:hAnsi="GHEA Grapalat"/>
          <w:lang w:val="hy-AM"/>
        </w:rPr>
        <w:t xml:space="preserve">, </w:t>
      </w:r>
      <w:r w:rsidR="006A604C" w:rsidRPr="006A604C">
        <w:rPr>
          <w:rFonts w:ascii="GHEA Grapalat" w:hAnsi="GHEA Grapalat"/>
          <w:lang w:val="hy-AM"/>
        </w:rPr>
        <w:t xml:space="preserve"> Գ. Նժդեհի 27 փ.</w:t>
      </w:r>
      <w:r w:rsidR="00E047F5" w:rsidRPr="006A604C">
        <w:rPr>
          <w:rFonts w:ascii="GHEA Grapalat" w:eastAsia="Times New Roman" w:hAnsi="GHEA Grapalat" w:cs="Noto Sans"/>
          <w:lang w:val="hy-AM" w:eastAsia="en-GB"/>
        </w:rPr>
        <w:t>)։</w:t>
      </w:r>
    </w:p>
    <w:p w14:paraId="0F8B89CC" w14:textId="77777777" w:rsidR="000F761E" w:rsidRPr="00F44E69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44E69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DDAC377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CF1871" w:rsidRPr="009939EB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770D425C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73710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հունիսի 06</w:t>
      </w:r>
      <w:r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F44E69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A1"/>
    <w:multiLevelType w:val="hybridMultilevel"/>
    <w:tmpl w:val="530C4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5E3"/>
    <w:multiLevelType w:val="hybridMultilevel"/>
    <w:tmpl w:val="B6B4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1653CC1"/>
    <w:multiLevelType w:val="hybridMultilevel"/>
    <w:tmpl w:val="F720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20"/>
  </w:num>
  <w:num w:numId="7">
    <w:abstractNumId w:val="16"/>
  </w:num>
  <w:num w:numId="8">
    <w:abstractNumId w:val="21"/>
  </w:num>
  <w:num w:numId="9">
    <w:abstractNumId w:val="6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C778F"/>
    <w:rsid w:val="000F0D17"/>
    <w:rsid w:val="000F761E"/>
    <w:rsid w:val="00101EE4"/>
    <w:rsid w:val="001022B9"/>
    <w:rsid w:val="00161523"/>
    <w:rsid w:val="00176505"/>
    <w:rsid w:val="001B4AE7"/>
    <w:rsid w:val="00281648"/>
    <w:rsid w:val="002F4C09"/>
    <w:rsid w:val="00350523"/>
    <w:rsid w:val="00356792"/>
    <w:rsid w:val="003B4D51"/>
    <w:rsid w:val="003F3756"/>
    <w:rsid w:val="00450EC6"/>
    <w:rsid w:val="004B45D0"/>
    <w:rsid w:val="004B5DBB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A604C"/>
    <w:rsid w:val="00737103"/>
    <w:rsid w:val="007B5667"/>
    <w:rsid w:val="007C7B55"/>
    <w:rsid w:val="007E3E14"/>
    <w:rsid w:val="00811719"/>
    <w:rsid w:val="00843D05"/>
    <w:rsid w:val="00866E02"/>
    <w:rsid w:val="00890675"/>
    <w:rsid w:val="00892236"/>
    <w:rsid w:val="009038CF"/>
    <w:rsid w:val="00985544"/>
    <w:rsid w:val="009B34F9"/>
    <w:rsid w:val="00A3738A"/>
    <w:rsid w:val="00A51346"/>
    <w:rsid w:val="00A55246"/>
    <w:rsid w:val="00A62312"/>
    <w:rsid w:val="00A70E83"/>
    <w:rsid w:val="00A821FC"/>
    <w:rsid w:val="00A937EE"/>
    <w:rsid w:val="00A96936"/>
    <w:rsid w:val="00AB1B90"/>
    <w:rsid w:val="00BD5CE1"/>
    <w:rsid w:val="00C20F01"/>
    <w:rsid w:val="00C3196D"/>
    <w:rsid w:val="00C77C2F"/>
    <w:rsid w:val="00C96966"/>
    <w:rsid w:val="00CB54E1"/>
    <w:rsid w:val="00CF187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47596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character" w:styleId="UnresolvedMention">
    <w:name w:val="Unresolved Mention"/>
    <w:basedOn w:val="DefaultParagraphFont"/>
    <w:uiPriority w:val="99"/>
    <w:semiHidden/>
    <w:unhideWhenUsed/>
    <w:rsid w:val="00CF1871"/>
    <w:rPr>
      <w:color w:val="605E5C"/>
      <w:shd w:val="clear" w:color="auto" w:fill="E1DFDD"/>
    </w:rPr>
  </w:style>
  <w:style w:type="paragraph" w:customStyle="1" w:styleId="Default">
    <w:name w:val="Default"/>
    <w:rsid w:val="004B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51</cp:revision>
  <cp:lastPrinted>2024-01-25T11:49:00Z</cp:lastPrinted>
  <dcterms:created xsi:type="dcterms:W3CDTF">2024-02-16T06:24:00Z</dcterms:created>
  <dcterms:modified xsi:type="dcterms:W3CDTF">2024-05-27T06:26:00Z</dcterms:modified>
</cp:coreProperties>
</file>