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DC1B0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DC1B0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DC1B0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color w:val="auto"/>
          <w:lang w:val="hy-AM"/>
        </w:rPr>
        <w:t xml:space="preserve"> 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C1B0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DC1B0A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DC1B0A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65"/>
      <w:r w:rsidR="00D50ED2" w:rsidRPr="00DC1B0A">
        <w:rPr>
          <w:rFonts w:ascii="GHEA Grapalat" w:hAnsi="GHEA Grapalat" w:cs="GHEA Grapalat"/>
          <w:lang w:val="hy-AM"/>
        </w:rPr>
        <w:t xml:space="preserve">հանրային հաղորդակցության և իրազեկման վարչության </w:t>
      </w:r>
      <w:r w:rsidR="00D50ED2" w:rsidRPr="00DC1B0A">
        <w:rPr>
          <w:rFonts w:ascii="GHEA Grapalat" w:hAnsi="GHEA Grapalat" w:cs="Sylfaen"/>
          <w:bCs/>
          <w:lang w:val="hy-AM"/>
        </w:rPr>
        <w:t>հանրային հաղորդակցության և մոնիթորինգի բաժ</w:t>
      </w:r>
      <w:bookmarkEnd w:id="0"/>
      <w:r w:rsidR="00D50ED2" w:rsidRPr="00DC1B0A">
        <w:rPr>
          <w:rFonts w:ascii="GHEA Grapalat" w:hAnsi="GHEA Grapalat" w:cs="GHEA Grapalat"/>
          <w:lang w:val="hy-AM"/>
        </w:rPr>
        <w:t xml:space="preserve">նի </w:t>
      </w:r>
      <w:r w:rsidR="00505726" w:rsidRPr="00DC1B0A">
        <w:rPr>
          <w:rFonts w:ascii="GHEA Grapalat" w:hAnsi="GHEA Grapalat" w:cs="GHEA Grapalat"/>
          <w:lang w:val="hy-AM"/>
        </w:rPr>
        <w:t xml:space="preserve">գլխավոր մասնագետի </w:t>
      </w:r>
      <w:r w:rsidR="00505726" w:rsidRPr="00DC1B0A">
        <w:rPr>
          <w:rFonts w:ascii="GHEA Grapalat" w:hAnsi="GHEA Grapalat"/>
          <w:lang w:val="hy-AM"/>
        </w:rPr>
        <w:t xml:space="preserve">(ծածկագիրը` </w:t>
      </w:r>
      <w:r w:rsidR="00505726" w:rsidRPr="00DC1B0A">
        <w:rPr>
          <w:rFonts w:ascii="GHEA Grapalat" w:hAnsi="GHEA Grapalat"/>
          <w:bCs/>
          <w:lang w:val="hy-AM"/>
        </w:rPr>
        <w:t>27-34.3</w:t>
      </w:r>
      <w:r w:rsidR="00505726" w:rsidRPr="00DC1B0A">
        <w:rPr>
          <w:rFonts w:ascii="GHEA Grapalat" w:hAnsi="GHEA Grapalat"/>
          <w:bCs/>
          <w:color w:val="000000" w:themeColor="text1"/>
          <w:lang w:val="hy-AM"/>
        </w:rPr>
        <w:t>-Մ2-5</w:t>
      </w:r>
      <w:r w:rsidR="00505726" w:rsidRPr="00DC1B0A">
        <w:rPr>
          <w:rFonts w:ascii="GHEA Grapalat" w:hAnsi="GHEA Grapalat"/>
          <w:lang w:val="hy-AM"/>
        </w:rPr>
        <w:t>)</w:t>
      </w:r>
      <w:r w:rsidR="00686F16" w:rsidRPr="00DC1B0A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DC1B0A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color w:val="auto"/>
          <w:lang w:val="hy-AM"/>
        </w:rPr>
        <w:t>ը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1B0A">
        <w:rPr>
          <w:rFonts w:ascii="GHEA Grapalat" w:hAnsi="GHEA Grapalat" w:cs="Sylfaen"/>
          <w:color w:val="auto"/>
          <w:lang w:val="hy-AM"/>
        </w:rPr>
        <w:t>։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DC1B0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(</w:t>
      </w:r>
      <w:r w:rsidRPr="00DC1B0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C1B0A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DC1B0A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C1B0A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C1B0A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1B0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D50ED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DC1B0A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DC1B0A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DC1B0A">
        <w:rPr>
          <w:rFonts w:ascii="GHEA Grapalat" w:hAnsi="GHEA Grapalat" w:cs="GHEA Grapalat"/>
          <w:sz w:val="24"/>
          <w:szCs w:val="24"/>
          <w:lang w:val="hy-AM"/>
        </w:rPr>
        <w:t xml:space="preserve">նի </w:t>
      </w:r>
      <w:r w:rsidR="00505726" w:rsidRPr="00DC1B0A">
        <w:rPr>
          <w:rFonts w:ascii="GHEA Grapalat" w:hAnsi="GHEA Grapalat" w:cs="GHEA Grapalat"/>
          <w:sz w:val="24"/>
          <w:szCs w:val="24"/>
          <w:lang w:val="hy-AM"/>
        </w:rPr>
        <w:t xml:space="preserve">գլխավոր մասնագետի </w:t>
      </w:r>
      <w:r w:rsidR="00505726" w:rsidRPr="00DC1B0A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505726" w:rsidRPr="00DC1B0A">
        <w:rPr>
          <w:rFonts w:ascii="GHEA Grapalat" w:hAnsi="GHEA Grapalat"/>
          <w:bCs/>
          <w:sz w:val="24"/>
          <w:szCs w:val="24"/>
          <w:lang w:val="hy-AM"/>
        </w:rPr>
        <w:t>27-34.3</w:t>
      </w:r>
      <w:r w:rsidR="00505726" w:rsidRPr="00DC1B0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-Մ2-5</w:t>
      </w:r>
      <w:r w:rsidR="00505726" w:rsidRPr="00DC1B0A">
        <w:rPr>
          <w:rFonts w:ascii="GHEA Grapalat" w:hAnsi="GHEA Grapalat"/>
          <w:sz w:val="24"/>
          <w:szCs w:val="24"/>
          <w:lang w:val="hy-AM"/>
        </w:rPr>
        <w:t>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DC1B0A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DC1B0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1B0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DC1B0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DC1B0A" w:rsidRDefault="00D50ED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DC1B0A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հանրային հաղորդակցության և մոնիթորինգի </w:t>
      </w:r>
      <w:r w:rsidR="007B3179" w:rsidRPr="00DC1B0A">
        <w:rPr>
          <w:rFonts w:ascii="GHEA Grapalat" w:hAnsi="GHEA Grapalat" w:cs="Sylfaen"/>
          <w:bCs/>
          <w:sz w:val="24"/>
          <w:szCs w:val="24"/>
          <w:lang w:val="hy-AM"/>
        </w:rPr>
        <w:t>բաժ</w:t>
      </w:r>
      <w:r w:rsidR="007B3179" w:rsidRPr="00DC1B0A">
        <w:rPr>
          <w:rFonts w:ascii="GHEA Grapalat" w:hAnsi="GHEA Grapalat" w:cs="GHEA Grapalat"/>
          <w:sz w:val="24"/>
          <w:szCs w:val="24"/>
          <w:lang w:val="hy-AM"/>
        </w:rPr>
        <w:t xml:space="preserve">նի գլխավոր մասնագետի </w:t>
      </w:r>
      <w:r w:rsidR="007B3179" w:rsidRPr="00DC1B0A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7B3179" w:rsidRPr="00DC1B0A">
        <w:rPr>
          <w:rFonts w:ascii="GHEA Grapalat" w:hAnsi="GHEA Grapalat"/>
          <w:bCs/>
          <w:sz w:val="24"/>
          <w:szCs w:val="24"/>
          <w:lang w:val="hy-AM"/>
        </w:rPr>
        <w:t>27-34.3</w:t>
      </w:r>
      <w:r w:rsidR="007B3179" w:rsidRPr="00DC1B0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-Մ2-5</w:t>
      </w:r>
      <w:r w:rsidR="007B3179" w:rsidRPr="00DC1B0A">
        <w:rPr>
          <w:rFonts w:ascii="GHEA Grapalat" w:hAnsi="GHEA Grapalat"/>
          <w:sz w:val="24"/>
          <w:szCs w:val="24"/>
          <w:lang w:val="hy-AM"/>
        </w:rPr>
        <w:t>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1B0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1B0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1B0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1B0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ին)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DC1B0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DC1B0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DC1B0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1B0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880CE6" w:rsidRPr="00DC1B0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DC1B0A" w:rsidRDefault="00D50ED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DC1B0A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հանրային հաղորդակցության և մոնիթորինգի </w:t>
      </w:r>
      <w:r w:rsidR="00505726" w:rsidRPr="00DC1B0A">
        <w:rPr>
          <w:rFonts w:ascii="GHEA Grapalat" w:hAnsi="GHEA Grapalat" w:cs="Sylfaen"/>
          <w:bCs/>
          <w:sz w:val="24"/>
          <w:szCs w:val="24"/>
          <w:lang w:val="hy-AM"/>
        </w:rPr>
        <w:t>բաժ</w:t>
      </w:r>
      <w:r w:rsidR="00505726" w:rsidRPr="00DC1B0A">
        <w:rPr>
          <w:rFonts w:ascii="GHEA Grapalat" w:hAnsi="GHEA Grapalat" w:cs="GHEA Grapalat"/>
          <w:sz w:val="24"/>
          <w:szCs w:val="24"/>
          <w:lang w:val="hy-AM"/>
        </w:rPr>
        <w:t xml:space="preserve">նի գլխավոր մասնագետի </w:t>
      </w:r>
      <w:r w:rsidR="00505726" w:rsidRPr="00DC1B0A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505726" w:rsidRPr="00DC1B0A">
        <w:rPr>
          <w:rFonts w:ascii="GHEA Grapalat" w:hAnsi="GHEA Grapalat"/>
          <w:bCs/>
          <w:sz w:val="24"/>
          <w:szCs w:val="24"/>
          <w:lang w:val="hy-AM"/>
        </w:rPr>
        <w:t>27-34.3</w:t>
      </w:r>
      <w:r w:rsidR="00505726" w:rsidRPr="00DC1B0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-Մ2-5</w:t>
      </w:r>
      <w:r w:rsidR="00505726" w:rsidRPr="00DC1B0A">
        <w:rPr>
          <w:rFonts w:ascii="GHEA Grapalat" w:hAnsi="GHEA Grapalat"/>
          <w:sz w:val="24"/>
          <w:szCs w:val="24"/>
          <w:lang w:val="hy-AM"/>
        </w:rPr>
        <w:t>)</w:t>
      </w:r>
      <w:r w:rsidR="00357AD5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DC1B0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DC1B0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DC1B0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505726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505726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C1B0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օգոստո</w:t>
      </w:r>
      <w:r w:rsidR="00A423C4" w:rsidRPr="00DC1B0A">
        <w:rPr>
          <w:rFonts w:ascii="GHEA Grapalat" w:hAnsi="GHEA Grapalat" w:cs="Helvetica"/>
          <w:sz w:val="24"/>
          <w:szCs w:val="24"/>
          <w:lang w:val="hy-AM"/>
        </w:rPr>
        <w:t>ս</w:t>
      </w:r>
      <w:r w:rsidR="00B06F9F" w:rsidRPr="00DC1B0A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2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7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09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3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DC1B0A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DC1B0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DB1007" w:rsidRPr="00DC1B0A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2</w:t>
      </w:r>
      <w:r w:rsidR="00505726" w:rsidRPr="00DC1B0A">
        <w:rPr>
          <w:rFonts w:ascii="GHEA Grapalat" w:hAnsi="GHEA Grapalat" w:cs="Sylfaen"/>
          <w:sz w:val="24"/>
          <w:szCs w:val="24"/>
          <w:lang w:val="hy-AM"/>
        </w:rPr>
        <w:t>9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F95127" w:rsidRPr="00DC1B0A">
        <w:rPr>
          <w:rFonts w:ascii="GHEA Grapalat" w:hAnsi="GHEA Grapalat" w:cs="Helvetica"/>
          <w:sz w:val="24"/>
          <w:szCs w:val="24"/>
          <w:lang w:val="hy-AM"/>
        </w:rPr>
        <w:t>1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:00-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DC1B0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ով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1" w:name="_GoBack"/>
      <w:bookmarkEnd w:id="1"/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267072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երկու հարյուր վաթսունյոթ հազար յոթանասուներկու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DC1B0A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DC1B0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DC1B0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A4D89" w:rsidRPr="00DC1B0A" w:rsidRDefault="007A4D89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:rsidR="007A4D89" w:rsidRPr="00DC1B0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DC1B0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A4D89" w:rsidRPr="00DC1B0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DC1B0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B0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DC1B0A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:rsidR="007A4D89" w:rsidRPr="00DC1B0A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DC1B0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DC1B0A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DC1B0A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/>
          <w:bCs/>
          <w:sz w:val="24"/>
          <w:szCs w:val="24"/>
          <w:lang w:val="af-ZA"/>
        </w:rPr>
        <w:t>«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 w:rsidRPr="00DC1B0A">
        <w:rPr>
          <w:rFonts w:ascii="GHEA Grapalat" w:hAnsi="GHEA Grapalat"/>
          <w:bCs/>
          <w:sz w:val="24"/>
          <w:szCs w:val="24"/>
          <w:lang w:val="af-ZA"/>
        </w:rPr>
        <w:t>» ՀՀ օրենք</w:t>
      </w:r>
      <w:r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</w:t>
      </w:r>
      <w:r w:rsidR="00B56EE7" w:rsidRPr="00DC1B0A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A27306" w:rsidRPr="00DC1B0A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B56EE7"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https://www.arlis.am/DocumentView.aspx?DocID=175858</w:t>
        </w:r>
      </w:hyperlink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DC1B0A" w:rsidRDefault="00A27306" w:rsidP="00B56EE7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ՀՀ օրենք</w:t>
      </w:r>
      <w:r w:rsidR="00B56EE7"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; հոդվածներ՝ 3; 10; 8; 7; 9։</w:t>
      </w:r>
    </w:p>
    <w:p w:rsidR="00A27306" w:rsidRPr="00DC1B0A" w:rsidRDefault="00A27306" w:rsidP="00A273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B56EE7"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:rsidR="00B56EE7" w:rsidRPr="00DC1B0A" w:rsidRDefault="00B56EE7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0B3C" w:rsidRPr="00DC1B0A" w:rsidRDefault="00740B3C" w:rsidP="00740B3C">
      <w:pPr>
        <w:pStyle w:val="ListParagraph"/>
        <w:numPr>
          <w:ilvl w:val="0"/>
          <w:numId w:val="1"/>
        </w:numPr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2012.</w:t>
      </w:r>
    </w:p>
    <w:p w:rsidR="00FF1084" w:rsidRPr="00DC1B0A" w:rsidRDefault="00FF1084" w:rsidP="00FF1084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5" w:history="1">
        <w:r w:rsidRPr="00DC1B0A"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</w:p>
    <w:p w:rsidR="00740B3C" w:rsidRPr="00DC1B0A" w:rsidRDefault="00740B3C" w:rsidP="00740B3C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 w:rsidR="00B56EE7" w:rsidRPr="00DC1B0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DC1B0A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DC1B0A">
        <w:rPr>
          <w:rFonts w:ascii="GHEA Grapalat" w:hAnsi="GHEA Grapalat"/>
          <w:sz w:val="24"/>
          <w:szCs w:val="24"/>
          <w:lang w:val="hy-AM"/>
        </w:rPr>
        <w:t>«</w:t>
      </w:r>
      <w:r w:rsidR="007A4D89" w:rsidRPr="00DC1B0A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DC1B0A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DC1B0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Թեստում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DC1B0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DC1B0A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Բարեվարքություն:</w:t>
      </w:r>
    </w:p>
    <w:p w:rsidR="00513378" w:rsidRPr="00DC1B0A" w:rsidRDefault="007A4D89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DC1B0A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Խնդրի լուծում,</w:t>
      </w:r>
    </w:p>
    <w:p w:rsidR="004040DF" w:rsidRPr="00DC1B0A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>Հղումը՝</w:t>
      </w:r>
      <w:r w:rsidRPr="00DC1B0A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="00505726" w:rsidRPr="00DC1B0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505726" w:rsidRPr="00DC1B0A" w:rsidRDefault="00505726" w:rsidP="005057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505726" w:rsidRPr="00DC1B0A" w:rsidRDefault="00505726" w:rsidP="00505726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color w:val="000000" w:themeColor="text1"/>
          <w:lang w:val="hy-AM"/>
        </w:rPr>
        <w:t>Հղումը՝</w:t>
      </w:r>
      <w:r w:rsidRPr="00DC1B0A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C1B0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DB1007" w:rsidRPr="00DC1B0A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և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են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/>
          <w:lang w:val="hy-AM"/>
        </w:rPr>
        <w:t>Ներքին գործերի նախարարության</w:t>
      </w:r>
      <w:r w:rsidRPr="00DC1B0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DC1B0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1B0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1B0A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1B0A">
        <w:rPr>
          <w:rFonts w:ascii="GHEA Grapalat" w:hAnsi="GHEA Grapalat" w:cs="GHEA Grapalat"/>
          <w:bCs/>
          <w:color w:val="000000"/>
          <w:lang w:val="hy-AM"/>
        </w:rPr>
        <w:t>։</w:t>
      </w:r>
      <w:r w:rsidRPr="00DC1B0A">
        <w:rPr>
          <w:rFonts w:ascii="GHEA Grapalat" w:hAnsi="GHEA Grapalat" w:cs="Sylfaen"/>
          <w:color w:val="1C1E21"/>
          <w:lang w:val="hy-AM"/>
        </w:rPr>
        <w:t xml:space="preserve">), </w:t>
      </w:r>
      <w:r w:rsidRPr="00DC1B0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1B0A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DC1B0A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DC1B0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DC1B0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DC1B0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E3167"/>
    <w:rsid w:val="003E5306"/>
    <w:rsid w:val="00401D4A"/>
    <w:rsid w:val="004040DF"/>
    <w:rsid w:val="00421DC8"/>
    <w:rsid w:val="00470584"/>
    <w:rsid w:val="004721A5"/>
    <w:rsid w:val="004C457B"/>
    <w:rsid w:val="00505726"/>
    <w:rsid w:val="00513378"/>
    <w:rsid w:val="005229BB"/>
    <w:rsid w:val="00541BE8"/>
    <w:rsid w:val="00553F6F"/>
    <w:rsid w:val="005546C6"/>
    <w:rsid w:val="00586F2A"/>
    <w:rsid w:val="005E0942"/>
    <w:rsid w:val="005E21B7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3179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B20"/>
    <w:rsid w:val="00BB4D58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C1B0A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44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570D-53CB-4161-BF05-BB9E11D7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2024-04-26T06:05:00Z</cp:lastPrinted>
  <dcterms:created xsi:type="dcterms:W3CDTF">2024-03-26T13:01:00Z</dcterms:created>
  <dcterms:modified xsi:type="dcterms:W3CDTF">2024-07-17T11:42:00Z</dcterms:modified>
</cp:coreProperties>
</file>