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54106717" w:rsidR="00541BE8" w:rsidRPr="00CE0B03" w:rsidRDefault="00D00352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CE0B03">
        <w:rPr>
          <w:rFonts w:ascii="GHEA Grapalat" w:hAnsi="GHEA Grapalat"/>
          <w:color w:val="auto"/>
          <w:lang w:val="hy-AM"/>
        </w:rPr>
        <w:t xml:space="preserve">Ներքին գործերի նախարարության </w:t>
      </w:r>
      <w:r w:rsidR="00C35BF3" w:rsidRPr="006C4387">
        <w:rPr>
          <w:rFonts w:ascii="GHEA Grapalat" w:hAnsi="GHEA Grapalat"/>
          <w:lang w:val="hy-AM"/>
        </w:rPr>
        <w:t>ռազմավարական պլանավորման, քաղաքականության մշակման և մոնիթորինգի</w:t>
      </w:r>
      <w:r w:rsidR="00C35BF3">
        <w:rPr>
          <w:rFonts w:ascii="GHEA Grapalat" w:hAnsi="GHEA Grapalat"/>
          <w:lang w:val="hy-AM"/>
        </w:rPr>
        <w:t xml:space="preserve"> </w:t>
      </w:r>
      <w:r w:rsidR="00C35BF3" w:rsidRPr="00C35BF3">
        <w:rPr>
          <w:rFonts w:ascii="GHEA Grapalat" w:hAnsi="GHEA Grapalat"/>
          <w:shd w:val="clear" w:color="auto" w:fill="FFFFFF"/>
          <w:lang w:val="hy-AM"/>
        </w:rPr>
        <w:t>վարչության աղետների ռիսկի և ճգնաժամային այլ իրավիճակների կառավարման ոլորտում քաղաքականության մշակման ու մոնիթորինգի բաժնի գլխավոր մասնագետի (ծածկագիրը` 27-33.1-Մ1-8)</w:t>
      </w:r>
      <w:r w:rsidR="00686F16" w:rsidRPr="009E4FB2">
        <w:rPr>
          <w:rFonts w:ascii="GHEA Grapalat" w:hAnsi="GHEA Grapalat"/>
          <w:color w:val="auto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color w:val="auto"/>
          <w:lang w:val="hy-AM"/>
        </w:rPr>
        <w:t>ը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CE0B03">
        <w:rPr>
          <w:rFonts w:ascii="GHEA Grapalat" w:hAnsi="GHEA Grapalat" w:cs="Sylfaen"/>
          <w:color w:val="auto"/>
          <w:lang w:val="hy-AM"/>
        </w:rPr>
        <w:t>։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</w:t>
      </w:r>
    </w:p>
    <w:p w14:paraId="3ED31455" w14:textId="77777777" w:rsidR="00541BE8" w:rsidRPr="00CE0B0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00352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CE0B03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CE0B0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77777777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4E488CDF" w:rsidR="00541BE8" w:rsidRPr="00CE0B03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686F16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BF3" w:rsidRPr="006C4387">
        <w:rPr>
          <w:rFonts w:ascii="GHEA Grapalat" w:hAnsi="GHEA Grapalat"/>
          <w:lang w:val="hy-AM"/>
        </w:rPr>
        <w:t>ռազմավարական պլանավորման, քաղաքականության մշակման և մոնիթորինգի</w:t>
      </w:r>
      <w:r w:rsidR="00C35BF3">
        <w:rPr>
          <w:rFonts w:ascii="GHEA Grapalat" w:hAnsi="GHEA Grapalat"/>
          <w:lang w:val="hy-AM"/>
        </w:rPr>
        <w:t xml:space="preserve"> </w:t>
      </w:r>
      <w:r w:rsidR="00C35BF3" w:rsidRPr="00C35B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վարչության աղետների ռիսկի և ճգնաժամային այլ իրավիճակների կառավարման ոլորտում քաղաքականության մշակման ու մոնիթորինգի բաժնի գլխավոր մասնագետի (ծածկագիրը` 27-33.1-Մ1-8)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1721567" w:rsidR="00AE754C" w:rsidRPr="00CE0B03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BF3" w:rsidRPr="00C35BF3">
        <w:rPr>
          <w:rFonts w:ascii="GHEA Grapalat" w:hAnsi="GHEA Grapalat"/>
          <w:sz w:val="24"/>
          <w:szCs w:val="24"/>
          <w:lang w:val="hy-AM"/>
        </w:rPr>
        <w:t>ռազմավարական պլանավորման, քաղաքականության մշակման և մոնիթորինգի վարչության աղետների ռիսկի և ճգնաժամային այլ իրավիճակների կառավարման ոլորտում քաղաքականության մշակման ու մոնիթորինգի բաժնի գլխավոր մասնագետի (ծածկագիրը` 27-33.1-Մ1-8)</w:t>
      </w:r>
      <w:r w:rsidR="00686F16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77777777" w:rsidR="00880CE6" w:rsidRPr="00CE0B0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089064E4" w:rsidR="00880CE6" w:rsidRPr="00CE0B03" w:rsidRDefault="00D00352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Ներքին գործերի նախարարության</w:t>
      </w:r>
      <w:r w:rsidR="006122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35BF3" w:rsidRPr="001A0E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ՆԳՆ ռազմավարական պլանավորման, քաղաքականության մշակման և մոնիթորինգի </w:t>
      </w:r>
      <w:r w:rsidR="00C35BF3" w:rsidRPr="00C35B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վարչության աղետների ռիսկի և ճգնաժամային այլ իրավիճակների կառավարման ոլորտում քաղաքականության մշակման ու մոնիթորինգի բաժնի գլխավոր մասնագետի (ծածկագիրը` 27-33.1-Մ1-8)</w:t>
      </w:r>
      <w:r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1C8D1763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C97DC1" w:rsidRPr="005D35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25736" w:rsidRPr="005D35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01C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4168D8" w:rsidRPr="004168D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24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01C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5844FBEF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>
        <w:rPr>
          <w:rFonts w:ascii="GHEA Grapalat" w:hAnsi="GHEA Grapalat" w:cs="Sylfaen"/>
          <w:sz w:val="24"/>
          <w:szCs w:val="24"/>
          <w:lang w:val="hy-AM"/>
        </w:rPr>
        <w:t>օգոստո</w:t>
      </w:r>
      <w:r w:rsidR="00FF7D59" w:rsidRPr="002E0EB2">
        <w:rPr>
          <w:rFonts w:ascii="GHEA Grapalat" w:hAnsi="GHEA Grapalat" w:cs="Sylfaen"/>
          <w:sz w:val="24"/>
          <w:szCs w:val="24"/>
          <w:lang w:val="hy-AM"/>
        </w:rPr>
        <w:t>սի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0A20">
        <w:rPr>
          <w:rFonts w:ascii="GHEA Grapalat" w:hAnsi="GHEA Grapalat" w:cs="Sylfaen"/>
          <w:sz w:val="24"/>
          <w:szCs w:val="24"/>
          <w:lang w:val="hy-AM"/>
        </w:rPr>
        <w:t>20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0A20">
        <w:rPr>
          <w:rFonts w:ascii="GHEA Grapalat" w:hAnsi="GHEA Grapalat" w:cs="Sylfaen"/>
          <w:sz w:val="24"/>
          <w:szCs w:val="24"/>
          <w:lang w:val="hy-AM"/>
        </w:rPr>
        <w:t>09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045F95">
        <w:rPr>
          <w:rFonts w:ascii="GHEA Grapalat" w:hAnsi="GHEA Grapalat" w:cs="Sylfaen"/>
          <w:sz w:val="24"/>
          <w:szCs w:val="24"/>
          <w:lang w:val="hy-AM"/>
        </w:rPr>
        <w:t>3</w:t>
      </w:r>
      <w:r w:rsidRPr="002E0EB2">
        <w:rPr>
          <w:rFonts w:ascii="GHEA Grapalat" w:hAnsi="GHEA Grapalat" w:cs="Sylfaen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Դավթաշեն վարչական շրջան, Դավիթաշեն 4-րդ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lastRenderedPageBreak/>
        <w:t>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663799CF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>
        <w:rPr>
          <w:rFonts w:ascii="GHEA Grapalat" w:hAnsi="GHEA Grapalat" w:cs="Sylfaen"/>
          <w:sz w:val="24"/>
          <w:szCs w:val="24"/>
          <w:lang w:val="hy-AM"/>
        </w:rPr>
        <w:t>օգոստո</w:t>
      </w:r>
      <w:r w:rsidR="00FF7D59" w:rsidRPr="00CE0B03">
        <w:rPr>
          <w:rFonts w:ascii="GHEA Grapalat" w:hAnsi="GHEA Grapalat" w:cs="Sylfaen"/>
          <w:sz w:val="24"/>
          <w:szCs w:val="24"/>
          <w:lang w:val="hy-AM"/>
        </w:rPr>
        <w:t>սի</w:t>
      </w:r>
      <w:r w:rsidR="00B06F9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0A20" w:rsidRPr="00C40A20">
        <w:rPr>
          <w:rFonts w:ascii="GHEA Grapalat" w:hAnsi="GHEA Grapalat" w:cs="Sylfaen"/>
          <w:sz w:val="24"/>
          <w:szCs w:val="24"/>
          <w:lang w:val="hy-AM"/>
        </w:rPr>
        <w:t>22</w:t>
      </w:r>
      <w:r w:rsidRPr="00C40A20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801CFB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:00-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3DB7B7D4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17E4F">
        <w:rPr>
          <w:rFonts w:ascii="GHEA Grapalat" w:hAnsi="GHEA Grapalat" w:cs="Sylfaen"/>
          <w:sz w:val="24"/>
          <w:szCs w:val="24"/>
          <w:lang w:val="hy-AM"/>
        </w:rPr>
        <w:t>322816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417E4F">
        <w:rPr>
          <w:rFonts w:ascii="GHEA Grapalat" w:hAnsi="GHEA Grapalat" w:cs="Sylfaen"/>
          <w:sz w:val="24"/>
          <w:szCs w:val="24"/>
          <w:lang w:val="hy-AM"/>
        </w:rPr>
        <w:t>եք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417E4F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417E4F">
        <w:rPr>
          <w:rFonts w:ascii="GHEA Grapalat" w:hAnsi="GHEA Grapalat" w:cs="Sylfaen"/>
          <w:sz w:val="24"/>
          <w:szCs w:val="24"/>
          <w:lang w:val="hy-AM"/>
        </w:rPr>
        <w:t>ութ հարյուր տասնվեց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) ՀՀ դրամ։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77777777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Pr="00EE3834">
        <w:rPr>
          <w:rFonts w:ascii="GHEA Grapalat" w:eastAsia="Times New Roman" w:hAnsi="GHEA Grapalat" w:cs="Times New Roman"/>
          <w:bCs/>
          <w:lang w:val="hy-AM"/>
        </w:rPr>
        <w:t>5, 10, 14, 27, 34, 44, 47, 48, 131, 154։</w:t>
      </w:r>
    </w:p>
    <w:p w14:paraId="6B36132F" w14:textId="1E790784" w:rsidR="007A4D89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77777777" w:rsidR="007A4D89" w:rsidRPr="00DE409C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30582CBB" w14:textId="77777777" w:rsidR="007A4D89" w:rsidRPr="00DE409C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4, 7, 10, 12, 17, 21, 23, 24, 30, 37։ </w:t>
      </w: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Pr="00DE409C">
        <w:rPr>
          <w:rStyle w:val="Hyperlink"/>
          <w:rFonts w:ascii="GHEA Grapalat" w:hAnsi="GHEA Grapalat"/>
          <w:lang w:val="hy-AM"/>
        </w:rPr>
        <w:t>https://www.arlis.am/documentview.aspx?docid=175823</w:t>
      </w:r>
    </w:p>
    <w:p w14:paraId="6C8EE431" w14:textId="77777777" w:rsidR="007A4D89" w:rsidRPr="00DE409C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14:paraId="40D52C3A" w14:textId="77777777" w:rsidR="007A4D89" w:rsidRPr="00DE409C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 «Հանրային ծառայության մասին» ՀՀ օրենք, հոդվածներ՝ 2, 3, 4, 15, </w:t>
      </w:r>
      <w:r>
        <w:rPr>
          <w:rFonts w:ascii="GHEA Grapalat" w:eastAsia="Times New Roman" w:hAnsi="GHEA Grapalat" w:cs="Times New Roman"/>
          <w:bCs/>
          <w:lang w:val="hy-AM"/>
        </w:rPr>
        <w:t xml:space="preserve">16.1, </w:t>
      </w:r>
      <w:r w:rsidRPr="00DE409C">
        <w:rPr>
          <w:rFonts w:ascii="GHEA Grapalat" w:eastAsia="Times New Roman" w:hAnsi="GHEA Grapalat" w:cs="Times New Roman"/>
          <w:bCs/>
          <w:lang w:val="hy-AM"/>
        </w:rPr>
        <w:t>36</w:t>
      </w:r>
      <w:r>
        <w:rPr>
          <w:rFonts w:ascii="GHEA Grapalat" w:eastAsia="Times New Roman" w:hAnsi="GHEA Grapalat" w:cs="Times New Roman"/>
          <w:bCs/>
          <w:lang w:val="hy-AM"/>
        </w:rPr>
        <w:t>, 46, 46.1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14:paraId="4D0E93CC" w14:textId="5C80AA65" w:rsidR="007A4D89" w:rsidRPr="00760737" w:rsidRDefault="007A4D89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  <w:t xml:space="preserve">Հղումը </w:t>
      </w:r>
      <w:r w:rsidRPr="00DE409C">
        <w:rPr>
          <w:lang w:val="hy-AM"/>
        </w:rPr>
        <w:t xml:space="preserve"> </w:t>
      </w:r>
      <w:r w:rsidR="00760737" w:rsidRPr="00760737">
        <w:rPr>
          <w:rStyle w:val="Hyperlink"/>
          <w:lang w:val="hy-AM"/>
        </w:rPr>
        <w:t>https://www.arlis.am/documentview.aspx?docid=194977</w:t>
      </w:r>
    </w:p>
    <w:p w14:paraId="61E339B3" w14:textId="39299C74" w:rsidR="00760737" w:rsidRPr="005D3520" w:rsidRDefault="00760737" w:rsidP="00004A84">
      <w:pPr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  <w:r w:rsidRPr="00760737">
        <w:rPr>
          <w:rFonts w:ascii="GHEA Grapalat" w:hAnsi="GHEA Grapalat" w:cs="Sylfaen"/>
          <w:b/>
          <w:lang w:val="hy-AM"/>
        </w:rPr>
        <w:t xml:space="preserve">       </w:t>
      </w:r>
    </w:p>
    <w:p w14:paraId="5EF4EA9E" w14:textId="77777777" w:rsidR="007A4D89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85065C">
        <w:rPr>
          <w:rFonts w:ascii="GHEA Grapalat" w:hAnsi="GHEA Grapalat" w:cs="Sylfaen"/>
          <w:color w:val="000000" w:themeColor="text1"/>
          <w:lang w:val="hy-AM"/>
        </w:rPr>
        <w:t>«Նորմատիվ  իրավական  ակտերի  մասին» ՀՀ օրենք</w:t>
      </w:r>
      <w:r>
        <w:rPr>
          <w:rFonts w:ascii="GHEA Grapalat" w:hAnsi="GHEA Grapalat" w:cs="Sylfaen"/>
          <w:color w:val="000000" w:themeColor="text1"/>
          <w:lang w:val="hy-AM"/>
        </w:rPr>
        <w:t>,</w:t>
      </w:r>
      <w:r w:rsidRPr="0085065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E409C">
        <w:rPr>
          <w:rFonts w:ascii="GHEA Grapalat" w:eastAsia="Times New Roman" w:hAnsi="GHEA Grapalat" w:cs="Times New Roman"/>
          <w:bCs/>
          <w:lang w:val="hy-AM"/>
        </w:rPr>
        <w:t>հոդվածներ՝</w:t>
      </w:r>
      <w:r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85065C">
        <w:rPr>
          <w:rFonts w:ascii="GHEA Grapalat" w:eastAsia="Times New Roman" w:hAnsi="GHEA Grapalat" w:cs="Times New Roman"/>
          <w:bCs/>
          <w:lang w:val="hy-AM"/>
        </w:rPr>
        <w:t>23,26,34,37,42,43։</w:t>
      </w:r>
    </w:p>
    <w:p w14:paraId="74D99FB7" w14:textId="6851F25D" w:rsidR="007A4D89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lang w:val="hy-AM"/>
        </w:rPr>
        <w:t xml:space="preserve">  </w:t>
      </w:r>
      <w:hyperlink r:id="rId11" w:history="1">
        <w:r w:rsidRPr="0014504E">
          <w:rPr>
            <w:rStyle w:val="Hyperlink"/>
            <w:lang w:val="hy-AM"/>
          </w:rPr>
          <w:t>https://www.arlis.am/DocumentView.aspx?docid=187324</w:t>
        </w:r>
      </w:hyperlink>
    </w:p>
    <w:p w14:paraId="7D574495" w14:textId="77777777" w:rsidR="00004A84" w:rsidRPr="00004A84" w:rsidRDefault="00004A84" w:rsidP="00004A84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14:paraId="5BD11408" w14:textId="183AF010" w:rsidR="007A4D89" w:rsidRPr="00004A84" w:rsidRDefault="00004A84" w:rsidP="00004A8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04A84">
        <w:rPr>
          <w:rFonts w:ascii="GHEA Grapalat" w:hAnsi="GHEA Grapalat" w:cs="Sylfaen"/>
          <w:color w:val="000000" w:themeColor="text1"/>
          <w:lang w:val="hy-AM"/>
        </w:rPr>
        <w:t>Ոստիկանության մասին ՀՀ օրենք</w:t>
      </w:r>
      <w:r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DE409C">
        <w:rPr>
          <w:rFonts w:ascii="GHEA Grapalat" w:eastAsia="Times New Roman" w:hAnsi="GHEA Grapalat" w:cs="Times New Roman"/>
          <w:bCs/>
          <w:lang w:val="hy-AM"/>
        </w:rPr>
        <w:t>հոդվածներ՝</w:t>
      </w:r>
      <w:r>
        <w:rPr>
          <w:rFonts w:ascii="GHEA Grapalat" w:eastAsia="Times New Roman" w:hAnsi="GHEA Grapalat" w:cs="Times New Roman"/>
          <w:bCs/>
          <w:lang w:val="hy-AM"/>
        </w:rPr>
        <w:t xml:space="preserve"> 2</w:t>
      </w:r>
      <w:r w:rsidR="006A368A">
        <w:rPr>
          <w:rFonts w:ascii="GHEA Grapalat" w:eastAsia="Times New Roman" w:hAnsi="GHEA Grapalat" w:cs="Times New Roman"/>
          <w:bCs/>
          <w:lang w:val="hy-AM"/>
        </w:rPr>
        <w:t>, 29</w:t>
      </w:r>
      <w:r>
        <w:rPr>
          <w:rFonts w:ascii="GHEA Grapalat" w:eastAsia="Times New Roman" w:hAnsi="GHEA Grapalat" w:cs="Times New Roman"/>
          <w:bCs/>
          <w:lang w:val="hy-AM"/>
        </w:rPr>
        <w:t>։</w:t>
      </w:r>
    </w:p>
    <w:p w14:paraId="78158703" w14:textId="52AAC554" w:rsidR="00004A84" w:rsidRPr="00004A84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rapalat" w:hAnsi="grapalat"/>
          <w:color w:val="595D6E"/>
          <w:sz w:val="20"/>
          <w:szCs w:val="20"/>
          <w:shd w:val="clear" w:color="auto" w:fill="F7F8FA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Pr="00004A84">
        <w:rPr>
          <w:rStyle w:val="Hyperlink"/>
          <w:sz w:val="24"/>
          <w:szCs w:val="24"/>
          <w:lang w:val="hy-AM"/>
        </w:rPr>
        <w:t>http://www.arlis.am/DocumentView.aspx?DocID=190377</w:t>
      </w:r>
    </w:p>
    <w:p w14:paraId="55458D7E" w14:textId="77777777" w:rsidR="00004A84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14:paraId="1B70A8EC" w14:textId="326FA216" w:rsidR="001050ED" w:rsidRPr="001050ED" w:rsidRDefault="001050ED" w:rsidP="001050E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67935">
        <w:rPr>
          <w:rFonts w:ascii="GHEA Grapalat" w:hAnsi="GHEA Grapalat" w:cs="Sylfaen"/>
          <w:color w:val="000000" w:themeColor="text1"/>
          <w:lang w:val="hy-AM"/>
        </w:rPr>
        <w:t>«Պետական կառավարման համակարգի մարմինների մասին» ՀՀ օրենք, հոդվածներ՝</w:t>
      </w:r>
      <w:r w:rsidR="00BD580A" w:rsidRPr="00367935">
        <w:rPr>
          <w:rFonts w:ascii="GHEA Grapalat" w:hAnsi="GHEA Grapalat" w:cs="Sylfaen"/>
          <w:color w:val="000000" w:themeColor="text1"/>
          <w:lang w:val="hy-AM"/>
        </w:rPr>
        <w:t xml:space="preserve"> 2, 4</w:t>
      </w:r>
      <w:r w:rsidR="00BD580A">
        <w:rPr>
          <w:rFonts w:ascii="GHEA Grapalat" w:eastAsia="Times New Roman" w:hAnsi="GHEA Grapalat" w:cs="Times New Roman"/>
          <w:bCs/>
          <w:lang w:val="hy-AM"/>
        </w:rPr>
        <w:t>,5,6,7։</w:t>
      </w:r>
    </w:p>
    <w:p w14:paraId="317B1107" w14:textId="5FE7290D" w:rsidR="001050ED" w:rsidRDefault="001050ED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lang w:val="hy-AM"/>
        </w:rPr>
        <w:t xml:space="preserve">՝ </w:t>
      </w:r>
      <w:hyperlink r:id="rId12" w:history="1">
        <w:r w:rsidR="00BD580A" w:rsidRPr="00C53D61">
          <w:rPr>
            <w:rStyle w:val="Hyperlink"/>
            <w:sz w:val="24"/>
            <w:szCs w:val="24"/>
            <w:lang w:val="hy-AM"/>
          </w:rPr>
          <w:t>https://www.arlis.am/DocumentView.aspx?DocID=187307</w:t>
        </w:r>
      </w:hyperlink>
    </w:p>
    <w:p w14:paraId="6EB303B6" w14:textId="706D535F" w:rsidR="00BD580A" w:rsidRDefault="00BD580A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2D244DB0" w14:textId="64C51B3F" w:rsidR="00BD580A" w:rsidRDefault="00BD580A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78B33692" w14:textId="51FE807C" w:rsidR="00BD580A" w:rsidRPr="00367935" w:rsidRDefault="00367935" w:rsidP="00367935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 w:hanging="10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BD580A" w:rsidRPr="00C53D61">
        <w:rPr>
          <w:rFonts w:ascii="GHEA Grapalat" w:hAnsi="GHEA Grapalat" w:cs="Sylfaen"/>
          <w:color w:val="000000" w:themeColor="text1"/>
          <w:lang w:val="hy-AM"/>
        </w:rPr>
        <w:t>Տեղ</w:t>
      </w:r>
      <w:r w:rsidR="00BD580A" w:rsidRPr="00367935">
        <w:rPr>
          <w:rFonts w:ascii="GHEA Grapalat" w:hAnsi="GHEA Grapalat" w:cs="Sylfaen"/>
          <w:color w:val="000000" w:themeColor="text1"/>
          <w:lang w:val="hy-AM"/>
        </w:rPr>
        <w:t>եկատվության ազատության մասին ՀՀ օրենք, հոդվածներ՝ 4, 9, 11։</w:t>
      </w:r>
    </w:p>
    <w:p w14:paraId="5FF8909F" w14:textId="2B58A17B" w:rsidR="001050ED" w:rsidRDefault="00BD580A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Pr="00C53D61">
        <w:rPr>
          <w:rStyle w:val="Hyperlink"/>
          <w:sz w:val="24"/>
          <w:szCs w:val="24"/>
          <w:lang w:val="hy-AM"/>
        </w:rPr>
        <w:t>https://www.arlis.am/DocumentView.aspx?DocID=175858</w:t>
      </w:r>
    </w:p>
    <w:p w14:paraId="6EEC7D3B" w14:textId="018D35C7" w:rsidR="00BD580A" w:rsidRDefault="00BD580A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2154B1CA" w14:textId="4D0C82FF" w:rsidR="00BD580A" w:rsidRPr="00367935" w:rsidRDefault="00C53D61" w:rsidP="0036793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highlight w:val="yellow"/>
          <w:lang w:val="hy-AM"/>
        </w:rPr>
      </w:pPr>
      <w:r w:rsidRPr="00367935"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Կառավարչական իրավահարաբերությունների կարգավորման մասին ՀՀ օրենք, </w:t>
      </w:r>
      <w:r w:rsidRPr="00367935">
        <w:rPr>
          <w:rFonts w:ascii="GHEA Grapalat" w:eastAsia="Times New Roman" w:hAnsi="GHEA Grapalat" w:cs="Times New Roman"/>
          <w:bCs/>
          <w:lang w:val="hy-AM"/>
        </w:rPr>
        <w:t>հոդվածներ՝ 2, 3, 5, 7, 12, 13։</w:t>
      </w:r>
    </w:p>
    <w:p w14:paraId="4E314500" w14:textId="669654FA" w:rsidR="00C53D61" w:rsidRPr="00367935" w:rsidRDefault="00C53D61" w:rsidP="0036793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Pr="00C53D61">
        <w:rPr>
          <w:rStyle w:val="Hyperlink"/>
          <w:rFonts w:ascii="GHEA Grapalat" w:eastAsia="Times New Roman" w:hAnsi="GHEA Grapalat" w:cs="Times New Roman"/>
          <w:bCs/>
          <w:sz w:val="24"/>
          <w:szCs w:val="24"/>
          <w:lang w:val="hy-AM"/>
        </w:rPr>
        <w:t>https://www.arlis.am/DocumentView.aspx?DocID=171966</w:t>
      </w:r>
    </w:p>
    <w:p w14:paraId="19F28625" w14:textId="77777777" w:rsidR="00C53D61" w:rsidRPr="00DE409C" w:rsidRDefault="00C53D61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14:paraId="7EFA6E1D" w14:textId="165E37AD" w:rsidR="007A4D89" w:rsidRPr="00DE409C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bookmarkStart w:id="0" w:name="_Hlk172122021"/>
      <w:r w:rsidRPr="00DE409C">
        <w:rPr>
          <w:rFonts w:ascii="GHEA Grapalat" w:eastAsia="Times New Roman" w:hAnsi="GHEA Grapalat" w:cs="Times New Roman"/>
          <w:bCs/>
          <w:lang w:val="hy-AM"/>
        </w:rPr>
        <w:t>«</w:t>
      </w:r>
      <w:bookmarkStart w:id="1" w:name="_Hlk172123089"/>
      <w:r w:rsidR="00F96B06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Կ</w:t>
      </w:r>
      <w:r w:rsidR="00F96B06" w:rsidRPr="00F96B06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առավարության կառուցվածքի </w:t>
      </w:r>
      <w:r w:rsidR="00F96B06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և</w:t>
      </w:r>
      <w:r w:rsidR="00F96B06" w:rsidRPr="00F96B06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գործունեության մասին</w:t>
      </w:r>
      <w:bookmarkEnd w:id="1"/>
      <w:r w:rsidRPr="00DE409C">
        <w:rPr>
          <w:rFonts w:ascii="GHEA Grapalat" w:eastAsia="Times New Roman" w:hAnsi="GHEA Grapalat" w:cs="Times New Roman"/>
          <w:bCs/>
          <w:lang w:val="hy-AM"/>
        </w:rPr>
        <w:t>» ՀՀ օրենք</w:t>
      </w:r>
      <w:bookmarkEnd w:id="0"/>
      <w:r w:rsidRPr="00DE409C">
        <w:rPr>
          <w:rFonts w:ascii="GHEA Grapalat" w:eastAsia="Times New Roman" w:hAnsi="GHEA Grapalat" w:cs="Times New Roman"/>
          <w:bCs/>
          <w:lang w:val="hy-AM"/>
        </w:rPr>
        <w:t>, հոդվածներ՝</w:t>
      </w:r>
      <w:r w:rsidR="00473A12">
        <w:rPr>
          <w:rFonts w:ascii="GHEA Grapalat" w:eastAsia="Times New Roman" w:hAnsi="GHEA Grapalat" w:cs="Times New Roman"/>
          <w:bCs/>
          <w:lang w:val="hy-AM"/>
        </w:rPr>
        <w:t xml:space="preserve"> 2,3,4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 ։</w:t>
      </w:r>
    </w:p>
    <w:p w14:paraId="685F4E5C" w14:textId="43E98CE8" w:rsidR="007A4D89" w:rsidRPr="00F96B06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  <w:r w:rsidRPr="00DE409C">
        <w:rPr>
          <w:rFonts w:ascii="GHEA Grapalat" w:hAnsi="GHEA Grapalat" w:cs="Sylfaen"/>
          <w:lang w:val="hy-AM"/>
        </w:rPr>
        <w:t xml:space="preserve">Հղումը՝ </w:t>
      </w:r>
      <w:r w:rsidR="00F96B06" w:rsidRPr="00F96B06">
        <w:rPr>
          <w:rStyle w:val="Hyperlink"/>
          <w:rFonts w:ascii="GHEA Grapalat" w:eastAsia="Times New Roman" w:hAnsi="GHEA Grapalat" w:cs="Times New Roman"/>
          <w:bCs/>
          <w:sz w:val="24"/>
          <w:szCs w:val="24"/>
          <w:lang w:val="hy-AM"/>
        </w:rPr>
        <w:t>http://www.arlis.am/DocumentView.aspx?DocID=188987</w:t>
      </w:r>
    </w:p>
    <w:p w14:paraId="02660DA3" w14:textId="4254F8BB" w:rsidR="007A4D89" w:rsidRPr="00610A12" w:rsidRDefault="007A4D89" w:rsidP="00610A12">
      <w:pPr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3887A849" w14:textId="77777777" w:rsidR="00EE3834" w:rsidRPr="00546AA4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546AA4">
        <w:rPr>
          <w:rFonts w:ascii="GHEA Grapalat" w:hAnsi="GHEA Grapalat"/>
          <w:sz w:val="24"/>
          <w:szCs w:val="24"/>
        </w:rPr>
        <w:t>14</w:t>
      </w:r>
      <w:r w:rsidRPr="00546AA4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EE3834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3" w:history="1">
        <w:r w:rsidRPr="003A400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770C88FD" w14:textId="77777777" w:rsidR="00D775EE" w:rsidRDefault="00D775EE" w:rsidP="00367935">
      <w:pPr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4276DDF1" w14:textId="77777777" w:rsidR="00473A12" w:rsidRPr="00546AA4" w:rsidRDefault="00473A12" w:rsidP="00473A12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>«Կիրառական վիճակագրության հիմունքներ» Մ.Է.Մովսիսյան ք. Երևան 2018 թ.</w:t>
      </w:r>
      <w:r w:rsidRPr="009510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էջեր՝ </w:t>
      </w:r>
      <w:r w:rsidRPr="009510F5">
        <w:rPr>
          <w:rFonts w:ascii="GHEA Grapalat" w:hAnsi="GHEA Grapalat" w:cs="Sylfaen"/>
          <w:sz w:val="24"/>
          <w:szCs w:val="24"/>
          <w:lang w:val="hy-AM"/>
        </w:rPr>
        <w:t xml:space="preserve"> 11, 12, </w:t>
      </w:r>
      <w:r w:rsidRPr="005B0BE2">
        <w:rPr>
          <w:rFonts w:ascii="GHEA Grapalat" w:hAnsi="GHEA Grapalat" w:cs="Sylfaen"/>
          <w:sz w:val="24"/>
          <w:szCs w:val="24"/>
          <w:lang w:val="hy-AM"/>
        </w:rPr>
        <w:t xml:space="preserve">13, </w:t>
      </w:r>
      <w:r w:rsidRPr="009510F5">
        <w:rPr>
          <w:rFonts w:ascii="GHEA Grapalat" w:hAnsi="GHEA Grapalat" w:cs="Sylfaen"/>
          <w:sz w:val="24"/>
          <w:szCs w:val="24"/>
          <w:lang w:val="hy-AM"/>
        </w:rPr>
        <w:t>14</w:t>
      </w:r>
      <w:r w:rsidRPr="005B0BE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9510F5">
        <w:rPr>
          <w:rFonts w:ascii="GHEA Grapalat" w:hAnsi="GHEA Grapalat" w:cs="Sylfaen"/>
          <w:sz w:val="24"/>
          <w:szCs w:val="24"/>
          <w:lang w:val="hy-AM"/>
        </w:rPr>
        <w:t xml:space="preserve"> 15</w:t>
      </w:r>
    </w:p>
    <w:p w14:paraId="652D3633" w14:textId="77777777" w:rsidR="00473A12" w:rsidRPr="00546AA4" w:rsidRDefault="00473A12" w:rsidP="00473A12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F4192E">
        <w:rPr>
          <w:rStyle w:val="Hyperlink"/>
          <w:rFonts w:ascii="GHEA Grapalat" w:hAnsi="GHEA Grapalat" w:cs="Sylfaen"/>
          <w:sz w:val="24"/>
          <w:szCs w:val="24"/>
          <w:lang w:val="hy-AM"/>
        </w:rPr>
        <w:t>https://library.asue.am/open/5979.pdf</w:t>
      </w:r>
    </w:p>
    <w:p w14:paraId="116DF5AE" w14:textId="77777777" w:rsidR="00473A12" w:rsidRPr="00EE3834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2025E60E" w14:textId="77777777" w:rsidR="007A4D89" w:rsidRPr="00DE409C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>«</w:t>
      </w:r>
      <w:r w:rsidRPr="00DE409C">
        <w:rPr>
          <w:rFonts w:ascii="GHEA Grapalat" w:hAnsi="GHEA Grapalat" w:cs="Sylfaen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B37161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4" w:history="1">
        <w:r w:rsidRPr="00B37161">
          <w:rPr>
            <w:rStyle w:val="Hyperlink"/>
            <w:rFonts w:ascii="GHEA Grapalat" w:hAnsi="GHEA Grapalat" w:cs="Sylfaen"/>
            <w:lang w:val="hy-AM"/>
          </w:rPr>
          <w:t>http://www.parliament.am/library/books/gravor-khosq.pdf</w:t>
        </w:r>
      </w:hyperlink>
    </w:p>
    <w:p w14:paraId="78B57CCE" w14:textId="77777777" w:rsidR="007A4D89" w:rsidRPr="00B37161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5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4B55E71E" w14:textId="4A7F917B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 w:rsidRPr="001A0E0E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7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DB1007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A65F6"/>
    <w:multiLevelType w:val="hybridMultilevel"/>
    <w:tmpl w:val="8DC07BF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48336793">
    <w:abstractNumId w:val="0"/>
  </w:num>
  <w:num w:numId="2" w16cid:durableId="782460275">
    <w:abstractNumId w:val="7"/>
  </w:num>
  <w:num w:numId="3" w16cid:durableId="791097521">
    <w:abstractNumId w:val="4"/>
  </w:num>
  <w:num w:numId="4" w16cid:durableId="1712075127">
    <w:abstractNumId w:val="1"/>
  </w:num>
  <w:num w:numId="5" w16cid:durableId="1716932899">
    <w:abstractNumId w:val="5"/>
  </w:num>
  <w:num w:numId="6" w16cid:durableId="1312907175">
    <w:abstractNumId w:val="2"/>
  </w:num>
  <w:num w:numId="7" w16cid:durableId="748422827">
    <w:abstractNumId w:val="6"/>
  </w:num>
  <w:num w:numId="8" w16cid:durableId="1491946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62EA0"/>
    <w:rsid w:val="002706D5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229BB"/>
    <w:rsid w:val="00541BE8"/>
    <w:rsid w:val="00553F6F"/>
    <w:rsid w:val="005546C6"/>
    <w:rsid w:val="005D3520"/>
    <w:rsid w:val="005F5EC3"/>
    <w:rsid w:val="00610A12"/>
    <w:rsid w:val="006122C6"/>
    <w:rsid w:val="006226FA"/>
    <w:rsid w:val="00645A31"/>
    <w:rsid w:val="00652D0B"/>
    <w:rsid w:val="0065680F"/>
    <w:rsid w:val="0067149D"/>
    <w:rsid w:val="00686F16"/>
    <w:rsid w:val="006A368A"/>
    <w:rsid w:val="006E7C97"/>
    <w:rsid w:val="00715A4B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E4FB2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1DAC"/>
    <w:rsid w:val="00D00352"/>
    <w:rsid w:val="00D20D4E"/>
    <w:rsid w:val="00D24C0F"/>
    <w:rsid w:val="00D42C00"/>
    <w:rsid w:val="00D775EE"/>
    <w:rsid w:val="00DA1CD4"/>
    <w:rsid w:val="00DB1007"/>
    <w:rsid w:val="00DB1755"/>
    <w:rsid w:val="00DC19F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E3834"/>
    <w:rsid w:val="00F237BB"/>
    <w:rsid w:val="00F25B97"/>
    <w:rsid w:val="00F45F92"/>
    <w:rsid w:val="00F63427"/>
    <w:rsid w:val="00F93F0F"/>
    <w:rsid w:val="00F96B06"/>
    <w:rsid w:val="00FA15F8"/>
    <w:rsid w:val="00FC0297"/>
    <w:rsid w:val="00FC3C2C"/>
    <w:rsid w:val="00FD78BF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egd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307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3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48</cp:revision>
  <cp:lastPrinted>2024-07-18T07:18:00Z</cp:lastPrinted>
  <dcterms:created xsi:type="dcterms:W3CDTF">2024-03-26T13:01:00Z</dcterms:created>
  <dcterms:modified xsi:type="dcterms:W3CDTF">2024-07-18T07:23:00Z</dcterms:modified>
</cp:coreProperties>
</file>