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DC130FC" w:rsidR="00541BE8" w:rsidRPr="00FC4F8C" w:rsidRDefault="00D00352" w:rsidP="00D00352">
      <w:pPr>
        <w:pStyle w:val="Default"/>
        <w:jc w:val="both"/>
        <w:rPr>
          <w:rFonts w:ascii="GHEA Grapalat" w:hAnsi="GHEA Grapalat" w:cs="Sylfaen"/>
          <w:bCs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D358D4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FC4F8C" w:rsidRPr="00FC4F8C">
        <w:rPr>
          <w:rFonts w:ascii="GHEA Grapalat" w:hAnsi="GHEA Grapalat" w:cs="Sylfaen"/>
          <w:bCs/>
          <w:lang w:val="hy-AM"/>
        </w:rPr>
        <w:t>Գյումրի 2 բաժնի պետի (ծածկագիրը` 27-3-22.20-Ղ4-1)</w:t>
      </w:r>
      <w:r w:rsidR="00686F16" w:rsidRPr="00FC4F8C">
        <w:rPr>
          <w:rFonts w:ascii="GHEA Grapalat" w:hAnsi="GHEA Grapalat" w:cs="Sylfaen"/>
          <w:bCs/>
          <w:lang w:val="hy-AM"/>
        </w:rPr>
        <w:t xml:space="preserve"> </w:t>
      </w:r>
      <w:r w:rsidR="00541BE8" w:rsidRPr="00FC4F8C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FC4F8C">
        <w:rPr>
          <w:rFonts w:ascii="GHEA Grapalat" w:hAnsi="GHEA Grapalat" w:cs="Sylfaen"/>
          <w:bCs/>
          <w:lang w:val="hy-AM"/>
        </w:rPr>
        <w:t>ը</w:t>
      </w:r>
      <w:r w:rsidR="00541BE8" w:rsidRPr="00FC4F8C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FC4F8C">
        <w:rPr>
          <w:rFonts w:ascii="GHEA Grapalat" w:hAnsi="GHEA Grapalat" w:cs="Sylfaen"/>
          <w:bCs/>
          <w:lang w:val="hy-AM"/>
        </w:rPr>
        <w:t>։</w:t>
      </w:r>
      <w:r w:rsidR="00541BE8" w:rsidRPr="00FC4F8C">
        <w:rPr>
          <w:rFonts w:ascii="GHEA Grapalat" w:hAnsi="GHEA Grapalat" w:cs="Sylfaen"/>
          <w:bCs/>
          <w:lang w:val="hy-AM"/>
        </w:rPr>
        <w:t xml:space="preserve"> </w:t>
      </w:r>
    </w:p>
    <w:p w14:paraId="3ED31455" w14:textId="525D5273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C4F8C" w:rsidRPr="00FC4F8C">
        <w:rPr>
          <w:rFonts w:ascii="GHEA Grapalat" w:hAnsi="GHEA Grapalat" w:cs="Sylfaen"/>
          <w:sz w:val="24"/>
          <w:szCs w:val="24"/>
          <w:lang w:val="hy-AM"/>
        </w:rPr>
        <w:t>ՀՀ Շիրակի մարզ, ք. Գյումրի, Ղորղանյան 91/1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FE6E1C5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FC4F8C" w:rsidRPr="00FC4F8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Գյումրի 2</w:t>
      </w:r>
      <w:r w:rsidR="00FC4F8C" w:rsidRPr="00FC4F8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C4F8C" w:rsidRPr="00FC4F8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բաժնի պետ</w:t>
      </w:r>
      <w:r w:rsidR="00FC4F8C" w:rsidRPr="00FC4F8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FC4F8C" w:rsidRPr="00FC4F8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(</w:t>
      </w:r>
      <w:r w:rsidR="00FC4F8C" w:rsidRPr="00FC4F8C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FC4F8C" w:rsidRPr="00FC4F8C">
        <w:rPr>
          <w:rFonts w:ascii="GHEA Grapalat" w:hAnsi="GHEA Grapalat" w:cs="Sylfaen"/>
          <w:bCs/>
          <w:lang w:val="hy-AM"/>
        </w:rPr>
        <w:t xml:space="preserve"> </w:t>
      </w:r>
      <w:r w:rsidR="00FC4F8C" w:rsidRPr="00FC4F8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27-3-22.20-Ղ4-1)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62D8FE0" w:rsidR="00AE754C" w:rsidRPr="00CE0B03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1812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Գյումրի 2 բաժնի պետի (ծածկագիրը` 27-3-22.20-Ղ4-1)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ծառայության թափուր պաշտոն</w:t>
      </w:r>
      <w:r w:rsidR="00F25B97" w:rsidRPr="00151812">
        <w:rPr>
          <w:rFonts w:ascii="GHEA Grapalat" w:hAnsi="GHEA Grapalat"/>
          <w:sz w:val="24"/>
          <w:szCs w:val="24"/>
          <w:lang w:val="hy-AM"/>
        </w:rPr>
        <w:t>ը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F26872D" w:rsidR="00880CE6" w:rsidRPr="00FC4F8C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FC4F8C" w:rsidRPr="00FC4F8C">
        <w:rPr>
          <w:rFonts w:ascii="GHEA Grapalat" w:hAnsi="GHEA Grapalat"/>
          <w:sz w:val="24"/>
          <w:szCs w:val="24"/>
          <w:lang w:val="hy-AM"/>
        </w:rPr>
        <w:t>Գյումրի 2 բաժնի պետի (ծածկագիրը` 27-3-22.20-Ղ4-1)</w:t>
      </w:r>
      <w:r w:rsidR="00D00352" w:rsidRPr="00FC4F8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FC4F8C">
        <w:rPr>
          <w:rFonts w:ascii="GHEA Grapalat" w:hAnsi="GHEA Grapalat"/>
          <w:sz w:val="24"/>
          <w:szCs w:val="24"/>
          <w:lang w:val="hy-AM"/>
        </w:rPr>
        <w:t>ը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449AAE3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C4F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FC4F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207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76CF9F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1F81">
        <w:rPr>
          <w:rFonts w:ascii="GHEA Grapalat" w:hAnsi="GHEA Grapalat" w:cs="Sylfaen"/>
          <w:sz w:val="24"/>
          <w:szCs w:val="24"/>
          <w:lang w:val="hy-AM"/>
        </w:rPr>
        <w:t>24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2D38BEA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207210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2</w:t>
      </w:r>
      <w:r w:rsidR="00731F81">
        <w:rPr>
          <w:rFonts w:ascii="GHEA Grapalat" w:hAnsi="GHEA Grapalat" w:cs="Sylfaen"/>
          <w:sz w:val="24"/>
          <w:szCs w:val="24"/>
          <w:lang w:val="hy-AM"/>
        </w:rPr>
        <w:t>6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31F81">
        <w:rPr>
          <w:rFonts w:ascii="GHEA Grapalat" w:hAnsi="GHEA Grapalat" w:cs="Helvetica"/>
          <w:sz w:val="24"/>
          <w:szCs w:val="24"/>
          <w:lang w:val="hy-AM"/>
        </w:rPr>
        <w:t>10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207210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5E2A11A7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151812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DDEE586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  <w:r w:rsidR="005B2717">
        <w:rPr>
          <w:rFonts w:ascii="GHEA Grapalat" w:eastAsia="Times New Roman" w:hAnsi="GHEA Grapalat" w:cs="Times New Roman"/>
          <w:bCs/>
        </w:rPr>
        <w:t xml:space="preserve">   </w:t>
      </w:r>
      <w:r w:rsidR="005B2717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70947B7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  <w:r w:rsidR="005B2717" w:rsidRPr="005B2717">
        <w:rPr>
          <w:rFonts w:ascii="GHEA Grapalat" w:hAnsi="GHEA Grapalat"/>
          <w:bCs/>
          <w:sz w:val="22"/>
          <w:szCs w:val="22"/>
          <w:lang w:val="hy-AM" w:eastAsia="en-US"/>
        </w:rPr>
        <w:t xml:space="preserve">   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000000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5B2717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7694D235" w:rsidR="00E230C3" w:rsidRPr="005B2717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r w:rsidRPr="0086786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867863">
        <w:rPr>
          <w:rFonts w:ascii="GHEA Grapalat" w:eastAsia="Times New Roman" w:hAnsi="GHEA Grapalat"/>
          <w:bCs/>
          <w:lang w:val="hy-AM"/>
        </w:rPr>
        <w:t xml:space="preserve">«Հայաստանի Հանրապետության քաղաքացիության մասին» օրենք. հոդվածներ՝ </w:t>
      </w:r>
      <w:r w:rsidRPr="005B2717">
        <w:rPr>
          <w:rFonts w:ascii="GHEA Grapalat" w:hAnsi="GHEA Grapalat"/>
          <w:bCs/>
          <w:lang w:val="hy-AM"/>
        </w:rPr>
        <w:t>12</w:t>
      </w:r>
      <w:r w:rsidRPr="005B2717">
        <w:rPr>
          <w:rFonts w:ascii="Cambria Math" w:hAnsi="Cambria Math" w:cs="Cambria Math"/>
          <w:bCs/>
          <w:lang w:val="hy-AM"/>
        </w:rPr>
        <w:t>․</w:t>
      </w:r>
      <w:r w:rsidRPr="005B2717">
        <w:rPr>
          <w:rFonts w:ascii="GHEA Grapalat" w:hAnsi="GHEA Grapalat"/>
          <w:bCs/>
          <w:lang w:val="hy-AM"/>
        </w:rPr>
        <w:t>1, 13, 16, 19, 23, 24</w:t>
      </w:r>
      <w:r w:rsidRPr="005B2717">
        <w:rPr>
          <w:rFonts w:ascii="GHEA Grapalat" w:hAnsi="GHEA Grapalat"/>
          <w:bCs/>
          <w:lang w:val="hy-AM"/>
        </w:rPr>
        <w:t xml:space="preserve"> </w:t>
      </w:r>
      <w:r w:rsidR="00276F7B" w:rsidRPr="005B2717">
        <w:rPr>
          <w:rFonts w:ascii="GHEA Grapalat" w:hAnsi="GHEA Grapalat"/>
          <w:bCs/>
          <w:lang w:val="hy-AM"/>
        </w:rPr>
        <w:t xml:space="preserve"> </w:t>
      </w:r>
      <w:r w:rsidRPr="005B2717">
        <w:rPr>
          <w:rFonts w:ascii="GHEA Grapalat" w:hAnsi="GHEA Grapalat"/>
          <w:bCs/>
          <w:lang w:val="hy-AM"/>
        </w:rPr>
        <w:t xml:space="preserve">  </w:t>
      </w:r>
    </w:p>
    <w:p w14:paraId="61074690" w14:textId="47095A41" w:rsidR="00E230C3" w:rsidRPr="005B2717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337A1F3D" w14:textId="6F0D2B31" w:rsidR="005B2717" w:rsidRDefault="005B2717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673EF44E" w14:textId="534305D2" w:rsidR="005B2717" w:rsidRPr="005B2717" w:rsidRDefault="005B2717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2" w:tgtFrame="_blank" w:history="1">
        <w:r w:rsidRPr="005B2717">
          <w:rPr>
            <w:rFonts w:ascii="GHEA Grapalat" w:hAnsi="GHEA Grapalat"/>
            <w:bCs/>
            <w:lang w:val="hy-AM"/>
          </w:rPr>
          <w:t>«Փախստականների և ապաստանի մասին» ՀՀ օրենք</w:t>
        </w:r>
      </w:hyperlink>
      <w:r>
        <w:rPr>
          <w:rFonts w:ascii="GHEA Grapalat" w:hAnsi="GHEA Grapalat"/>
          <w:bCs/>
          <w:lang w:val="hy-AM"/>
        </w:rPr>
        <w:t>,</w:t>
      </w:r>
      <w:r w:rsidRPr="005B2717">
        <w:rPr>
          <w:rFonts w:ascii="GHEA Grapalat" w:hAnsi="GHEA Grapalat"/>
          <w:bCs/>
          <w:lang w:val="hy-AM"/>
        </w:rPr>
        <w:t xml:space="preserve">   </w:t>
      </w:r>
      <w:r w:rsidRPr="005B2717">
        <w:rPr>
          <w:rFonts w:ascii="GHEA Grapalat" w:hAnsi="GHEA Grapalat"/>
          <w:bCs/>
          <w:lang w:val="hy-AM"/>
        </w:rPr>
        <w:t>Հոդվածներ՝ 1, 2, 6, 9, 13, 28, 35, 45, 50, 51, 52, 59։</w:t>
      </w:r>
    </w:p>
    <w:p w14:paraId="2F7B3578" w14:textId="7A4F33EE" w:rsidR="005B2717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>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3" w:history="1">
        <w:r w:rsidRPr="00A1143D">
          <w:rPr>
            <w:rStyle w:val="Hyperlink"/>
            <w:rFonts w:ascii="GHEA Grapalat" w:hAnsi="GHEA Grapalat"/>
            <w:lang w:val="hy-AM"/>
          </w:rPr>
          <w:t>https://www.arlis.am/documentview.aspx?docid=190407</w:t>
        </w:r>
      </w:hyperlink>
    </w:p>
    <w:p w14:paraId="47FC0CB2" w14:textId="77777777" w:rsidR="005B2717" w:rsidRPr="00557CC2" w:rsidRDefault="005B2717" w:rsidP="00557CC2">
      <w:pPr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3B68EEFA" w14:textId="2974E61F" w:rsidR="005B2717" w:rsidRDefault="005B2717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4" w:tgtFrame="_blank" w:history="1">
        <w:r w:rsidRPr="005B2717">
          <w:rPr>
            <w:rFonts w:ascii="GHEA Grapalat" w:hAnsi="GHEA Grapalat"/>
            <w:bCs/>
            <w:lang w:val="hy-AM"/>
          </w:rPr>
          <w:t>Նույնականացման քարտերի մասին ՀՀ օրենք</w:t>
        </w:r>
      </w:hyperlink>
      <w:r>
        <w:rPr>
          <w:rFonts w:ascii="GHEA Grapalat" w:hAnsi="GHEA Grapalat"/>
          <w:bCs/>
          <w:lang w:val="hy-AM"/>
        </w:rPr>
        <w:t xml:space="preserve">   </w:t>
      </w:r>
      <w:r w:rsidRPr="005B2717">
        <w:rPr>
          <w:rFonts w:ascii="GHEA Grapalat" w:hAnsi="GHEA Grapalat"/>
          <w:bCs/>
          <w:lang w:val="hy-AM"/>
        </w:rPr>
        <w:t>(Հոդվածներ 3, 4։)</w:t>
      </w:r>
    </w:p>
    <w:p w14:paraId="04AD0E01" w14:textId="7E795FBE" w:rsidR="00665E48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>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665E48">
        <w:rPr>
          <w:rStyle w:val="Hyperlink"/>
          <w:rFonts w:ascii="GHEA Grapalat" w:hAnsi="GHEA Grapalat"/>
          <w:lang w:val="hy-AM"/>
        </w:rPr>
        <w:t>https://www.arlis.am/DocumentView.aspx?docid=190392</w:t>
      </w:r>
    </w:p>
    <w:p w14:paraId="4D71242D" w14:textId="77777777" w:rsidR="005B2717" w:rsidRPr="00557CC2" w:rsidRDefault="005B2717" w:rsidP="00557CC2">
      <w:pPr>
        <w:spacing w:after="0" w:line="240" w:lineRule="auto"/>
        <w:rPr>
          <w:rFonts w:eastAsia="Times New Roman"/>
          <w:bCs/>
          <w:lang w:val="hy-AM"/>
        </w:rPr>
      </w:pPr>
    </w:p>
    <w:p w14:paraId="79986749" w14:textId="255E773E" w:rsidR="00E230C3" w:rsidRPr="00E230C3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665E48">
        <w:rPr>
          <w:rFonts w:ascii="GHEA Grapalat" w:eastAsia="Times New Roman" w:hAnsi="GHEA Grapalat"/>
          <w:bCs/>
          <w:lang w:val="hy-AM"/>
        </w:rPr>
        <w:t>՝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հոդվածներ 3, 19)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  <w:r w:rsidR="00FD7E1C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1522798B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163919B" w14:textId="77777777" w:rsidR="00557CC2" w:rsidRPr="00B37161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B95682C" w:rsidR="007A4D8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4666AD0" w14:textId="77777777" w:rsidR="005B2717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81C8621" w14:textId="78AFEFB6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7955D3CE" w14:textId="77777777" w:rsidR="005B2717" w:rsidRPr="00D67885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EF7437A" w14:textId="6CAB848A" w:rsidR="007A4D89" w:rsidRPr="00B51262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8"/>
  </w:num>
  <w:num w:numId="3" w16cid:durableId="791097521">
    <w:abstractNumId w:val="5"/>
  </w:num>
  <w:num w:numId="4" w16cid:durableId="1712075127">
    <w:abstractNumId w:val="2"/>
  </w:num>
  <w:num w:numId="5" w16cid:durableId="1716932899">
    <w:abstractNumId w:val="6"/>
  </w:num>
  <w:num w:numId="6" w16cid:durableId="1312907175">
    <w:abstractNumId w:val="4"/>
  </w:num>
  <w:num w:numId="7" w16cid:durableId="488593374">
    <w:abstractNumId w:val="1"/>
  </w:num>
  <w:num w:numId="8" w16cid:durableId="1371146365">
    <w:abstractNumId w:val="3"/>
  </w:num>
  <w:num w:numId="9" w16cid:durableId="1663313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31F81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u_files/file/Haytararutyunner/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42</cp:revision>
  <cp:lastPrinted>2024-07-08T10:31:00Z</cp:lastPrinted>
  <dcterms:created xsi:type="dcterms:W3CDTF">2024-03-26T13:01:00Z</dcterms:created>
  <dcterms:modified xsi:type="dcterms:W3CDTF">2024-08-15T13:38:00Z</dcterms:modified>
</cp:coreProperties>
</file>