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82E6A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14:paraId="6FF97737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5F6999" w14:textId="40CDFBA6" w:rsidR="005A5290" w:rsidRPr="00674754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  <w:r w:rsidR="009D2EC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81989FE" w14:textId="77777777" w:rsidR="0064418A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14:paraId="7762ECB8" w14:textId="66CFC48A" w:rsidR="005A5290" w:rsidRPr="005A5290" w:rsidRDefault="00A43AC4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պարտականությունները կատարողի</w:t>
      </w:r>
    </w:p>
    <w:p w14:paraId="29203C64" w14:textId="2BCECE21" w:rsidR="005A5290" w:rsidRPr="005A529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202</w:t>
      </w:r>
      <w:r w:rsidR="0083615E">
        <w:rPr>
          <w:rFonts w:ascii="GHEA Grapalat" w:hAnsi="GHEA Grapalat"/>
          <w:sz w:val="24"/>
          <w:szCs w:val="24"/>
          <w:lang w:val="hy-AM"/>
        </w:rPr>
        <w:t>4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3C188F">
        <w:rPr>
          <w:rFonts w:ascii="GHEA Grapalat" w:hAnsi="GHEA Grapalat"/>
          <w:sz w:val="24"/>
          <w:szCs w:val="24"/>
          <w:lang w:val="hy-AM"/>
        </w:rPr>
        <w:t>սեպտեմբերի</w:t>
      </w:r>
      <w:r w:rsidR="00DD5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73BAD">
        <w:rPr>
          <w:rFonts w:ascii="GHEA Grapalat" w:hAnsi="GHEA Grapalat"/>
          <w:sz w:val="24"/>
          <w:szCs w:val="24"/>
          <w:lang w:val="hy-AM"/>
        </w:rPr>
        <w:t>«</w:t>
      </w:r>
      <w:r w:rsidR="003C188F">
        <w:rPr>
          <w:rFonts w:ascii="GHEA Grapalat" w:hAnsi="GHEA Grapalat"/>
          <w:sz w:val="24"/>
          <w:szCs w:val="24"/>
          <w:lang w:val="hy-AM"/>
        </w:rPr>
        <w:t>6</w:t>
      </w:r>
      <w:r w:rsidRPr="005A5290">
        <w:rPr>
          <w:rFonts w:ascii="GHEA Grapalat" w:hAnsi="GHEA Grapalat"/>
          <w:sz w:val="24"/>
          <w:szCs w:val="24"/>
          <w:lang w:val="hy-AM"/>
        </w:rPr>
        <w:t>»-ի</w:t>
      </w:r>
      <w:r w:rsidR="003C188F">
        <w:rPr>
          <w:rFonts w:ascii="GHEA Grapalat" w:hAnsi="GHEA Grapalat"/>
          <w:sz w:val="24"/>
          <w:szCs w:val="24"/>
          <w:lang w:val="hy-AM"/>
        </w:rPr>
        <w:t xml:space="preserve">  N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C188F">
        <w:rPr>
          <w:rFonts w:ascii="GHEA Grapalat" w:hAnsi="GHEA Grapalat"/>
          <w:sz w:val="24"/>
          <w:szCs w:val="24"/>
          <w:lang w:val="hy-AM"/>
        </w:rPr>
        <w:t>5003</w:t>
      </w:r>
      <w:r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54B99162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0B3A42" w14:textId="77777777"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3FC6F821" w14:textId="0EA9D525" w:rsidR="00324D50" w:rsidRPr="00900CED" w:rsidRDefault="005A5290" w:rsidP="00136430">
      <w:pPr>
        <w:spacing w:line="360" w:lineRule="auto"/>
        <w:ind w:left="14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00CED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</w:t>
      </w:r>
      <w:r w:rsidR="00324D50" w:rsidRPr="00900CED">
        <w:rPr>
          <w:rFonts w:ascii="GHEA Grapalat" w:hAnsi="GHEA Grapalat"/>
          <w:b/>
          <w:sz w:val="24"/>
          <w:szCs w:val="24"/>
          <w:lang w:val="hy-AM"/>
        </w:rPr>
        <w:t>նախարարության</w:t>
      </w:r>
      <w:r w:rsidR="00DD513E" w:rsidRPr="00900CE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0CED" w:rsidRPr="00900CED">
        <w:rPr>
          <w:rFonts w:ascii="GHEA Grapalat" w:hAnsi="GHEA Grapalat"/>
          <w:b/>
          <w:sz w:val="24"/>
          <w:szCs w:val="24"/>
          <w:lang w:val="hy-AM"/>
        </w:rPr>
        <w:t xml:space="preserve">տնտեսական վարչության գնումների համակարգման բաժնի </w:t>
      </w:r>
      <w:r w:rsidRPr="00900C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727B" w:rsidRPr="00900CED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6137A" w:rsidRPr="00900CED">
        <w:rPr>
          <w:rFonts w:ascii="GHEA Grapalat" w:hAnsi="GHEA Grapalat"/>
          <w:b/>
          <w:sz w:val="24"/>
          <w:szCs w:val="24"/>
          <w:lang w:val="hy-AM"/>
        </w:rPr>
        <w:t>ի</w:t>
      </w:r>
      <w:r w:rsidR="00324D50" w:rsidRPr="00900C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E2EAA" w:rsidRPr="00900C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4D50" w:rsidRPr="00900CED">
        <w:rPr>
          <w:rFonts w:ascii="GHEA Grapalat" w:hAnsi="GHEA Grapalat"/>
          <w:b/>
          <w:sz w:val="24"/>
          <w:szCs w:val="24"/>
          <w:lang w:val="hy-AM"/>
        </w:rPr>
        <w:t xml:space="preserve">կողմից իրականացվող աշխատանքների </w:t>
      </w:r>
    </w:p>
    <w:p w14:paraId="4F29D118" w14:textId="77777777" w:rsidR="005A5290" w:rsidRPr="003901CE" w:rsidRDefault="005A5290" w:rsidP="00136430">
      <w:pPr>
        <w:numPr>
          <w:ilvl w:val="0"/>
          <w:numId w:val="1"/>
        </w:numPr>
        <w:spacing w:after="0" w:line="360" w:lineRule="auto"/>
        <w:ind w:left="142" w:firstLine="526"/>
        <w:contextualSpacing/>
        <w:rPr>
          <w:rFonts w:ascii="GHEA Grapalat" w:hAnsi="GHEA Grapalat"/>
          <w:b/>
          <w:sz w:val="24"/>
          <w:szCs w:val="24"/>
        </w:rPr>
      </w:pPr>
      <w:r w:rsidRPr="005A5290">
        <w:rPr>
          <w:rFonts w:ascii="GHEA Grapalat" w:hAnsi="GHEA Grapalat"/>
          <w:b/>
          <w:sz w:val="24"/>
          <w:szCs w:val="24"/>
        </w:rPr>
        <w:t>Ներգրավ</w:t>
      </w:r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դեպքը և հիմնավորումները</w:t>
      </w:r>
    </w:p>
    <w:p w14:paraId="1B31FC0D" w14:textId="129FA164" w:rsidR="0057082B" w:rsidRPr="00EE2EAA" w:rsidRDefault="0083615E" w:rsidP="00136430">
      <w:pPr>
        <w:pStyle w:val="a7"/>
        <w:spacing w:line="276" w:lineRule="auto"/>
        <w:ind w:left="142" w:firstLine="36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361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ՀՀ </w:t>
      </w:r>
      <w:r w:rsidR="00DD513E" w:rsidRPr="00DD513E">
        <w:rPr>
          <w:rFonts w:ascii="GHEA Grapalat" w:hAnsi="GHEA Grapalat"/>
          <w:bCs/>
          <w:sz w:val="24"/>
          <w:szCs w:val="24"/>
          <w:lang w:val="hy-AM"/>
        </w:rPr>
        <w:t>ներքին գործերի նախարարության</w:t>
      </w:r>
      <w:r w:rsidR="00DD513E" w:rsidRPr="00DD51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06562" w:rsidRPr="0024284D">
        <w:rPr>
          <w:rFonts w:ascii="GHEA Grapalat" w:hAnsi="GHEA Grapalat"/>
          <w:sz w:val="24"/>
          <w:szCs w:val="24"/>
          <w:lang w:val="hy-AM"/>
        </w:rPr>
        <w:t>(</w:t>
      </w:r>
      <w:r w:rsidR="00806562">
        <w:rPr>
          <w:rFonts w:ascii="GHEA Grapalat" w:hAnsi="GHEA Grapalat"/>
          <w:sz w:val="24"/>
          <w:szCs w:val="24"/>
          <w:lang w:val="hy-AM"/>
        </w:rPr>
        <w:t>այսուհետ՝ Նախարարություն</w:t>
      </w:r>
      <w:r w:rsidR="00806562" w:rsidRPr="0024284D">
        <w:rPr>
          <w:rFonts w:ascii="GHEA Grapalat" w:hAnsi="GHEA Grapalat"/>
          <w:sz w:val="24"/>
          <w:szCs w:val="24"/>
          <w:lang w:val="hy-AM"/>
        </w:rPr>
        <w:t>)</w:t>
      </w:r>
      <w:r w:rsidR="00806562">
        <w:rPr>
          <w:rFonts w:ascii="GHEA Grapalat" w:hAnsi="GHEA Grapalat"/>
          <w:sz w:val="24"/>
          <w:szCs w:val="24"/>
          <w:lang w:val="hy-AM"/>
        </w:rPr>
        <w:t xml:space="preserve"> </w:t>
      </w:r>
      <w:r w:rsidR="00E3093E" w:rsidRPr="00E3093E">
        <w:rPr>
          <w:rFonts w:ascii="GHEA Grapalat" w:hAnsi="GHEA Grapalat"/>
          <w:sz w:val="24"/>
          <w:szCs w:val="24"/>
          <w:lang w:val="hy-AM"/>
        </w:rPr>
        <w:t>տնտեսական վարչության գնումների համակարգման</w:t>
      </w:r>
      <w:r w:rsidR="00E3093E" w:rsidRPr="00900C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137A" w:rsidRPr="00D6137A">
        <w:rPr>
          <w:rFonts w:ascii="GHEA Grapalat" w:hAnsi="GHEA Grapalat"/>
          <w:color w:val="000000"/>
          <w:sz w:val="24"/>
          <w:szCs w:val="24"/>
          <w:lang w:eastAsia="ru-RU"/>
        </w:rPr>
        <w:t>բաժնի</w:t>
      </w:r>
      <w:r w:rsidR="00D6137A" w:rsidRPr="000F26C3">
        <w:rPr>
          <w:rFonts w:ascii="GHEA Grapalat" w:hAnsi="GHEA Grapalat"/>
          <w:sz w:val="20"/>
          <w:szCs w:val="20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>աշխատանքների ծավալների ավելացմամբ պայմանավորված</w:t>
      </w:r>
      <w:r w:rsidR="00DD513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անհրաժեշտություն է </w:t>
      </w:r>
      <w:r w:rsidR="000B497D" w:rsidRPr="003901CE">
        <w:rPr>
          <w:rFonts w:ascii="GHEA Grapalat" w:eastAsia="GHEA Grapalat" w:hAnsi="GHEA Grapalat" w:cs="GHEA Grapalat"/>
          <w:sz w:val="24"/>
          <w:szCs w:val="24"/>
          <w:lang w:val="hy-AM"/>
        </w:rPr>
        <w:t>առաջացել</w:t>
      </w:r>
      <w:r w:rsidR="000B497D" w:rsidRPr="00FC7F44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1CE" w:rsidRPr="00FC7F44">
        <w:rPr>
          <w:rFonts w:ascii="GHEA Grapalat" w:hAnsi="GHEA Grapalat"/>
          <w:sz w:val="24"/>
          <w:szCs w:val="24"/>
          <w:lang w:val="hy-AM"/>
        </w:rPr>
        <w:t>ներգրավել պայմանագրային հիմունքներով համապատասխան փորձագետ</w:t>
      </w:r>
      <w:r w:rsidR="003901CE" w:rsidRPr="00EE2EAA">
        <w:rPr>
          <w:rFonts w:ascii="GHEA Grapalat" w:hAnsi="GHEA Grapalat"/>
          <w:bCs/>
          <w:sz w:val="24"/>
          <w:szCs w:val="24"/>
          <w:lang w:val="hy-AM"/>
        </w:rPr>
        <w:t>:</w:t>
      </w:r>
    </w:p>
    <w:p w14:paraId="3032B3C5" w14:textId="77777777" w:rsidR="00545E66" w:rsidRDefault="00502534" w:rsidP="00136430">
      <w:pPr>
        <w:pStyle w:val="a7"/>
        <w:tabs>
          <w:tab w:val="left" w:pos="990"/>
        </w:tabs>
        <w:spacing w:line="240" w:lineRule="auto"/>
        <w:ind w:left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7082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80656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679F4886" w14:textId="7B1C0214" w:rsidR="005A5290" w:rsidRPr="005A5290" w:rsidRDefault="00545E66" w:rsidP="00136430">
      <w:pPr>
        <w:pStyle w:val="a7"/>
        <w:tabs>
          <w:tab w:val="left" w:pos="990"/>
        </w:tabs>
        <w:spacing w:line="240" w:lineRule="auto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806562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806562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14:paraId="380F6BDB" w14:textId="160F8DF8" w:rsidR="00D34800" w:rsidRDefault="00D34800" w:rsidP="0013643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98379A">
        <w:rPr>
          <w:rFonts w:ascii="GHEA Grapalat" w:hAnsi="GHEA Grapalat"/>
          <w:sz w:val="24"/>
          <w:szCs w:val="24"/>
          <w:lang w:val="hy-AM"/>
        </w:rPr>
        <w:t>բ</w:t>
      </w:r>
      <w:r w:rsidR="002E3288">
        <w:rPr>
          <w:rFonts w:ascii="GHEA Grapalat" w:hAnsi="GHEA Grapalat"/>
          <w:sz w:val="24"/>
          <w:szCs w:val="24"/>
          <w:lang w:val="hy-AM"/>
        </w:rPr>
        <w:t>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1268789C" w14:textId="0FAF4FBF" w:rsidR="00D34800" w:rsidRDefault="00C21770" w:rsidP="00136430">
      <w:pPr>
        <w:numPr>
          <w:ilvl w:val="0"/>
          <w:numId w:val="2"/>
        </w:numPr>
        <w:tabs>
          <w:tab w:val="left" w:pos="567"/>
        </w:tabs>
        <w:spacing w:after="0"/>
        <w:ind w:left="567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="00936BAA">
        <w:rPr>
          <w:rFonts w:ascii="GHEA Grapalat" w:hAnsi="GHEA Grapalat"/>
          <w:sz w:val="24"/>
          <w:szCs w:val="24"/>
          <w:lang w:val="hy-AM"/>
        </w:rPr>
        <w:t>հ</w:t>
      </w:r>
      <w:r w:rsidR="007D25A2" w:rsidRPr="00D34800">
        <w:rPr>
          <w:rFonts w:ascii="GHEA Grapalat" w:hAnsi="GHEA Grapalat"/>
          <w:sz w:val="24"/>
          <w:szCs w:val="24"/>
          <w:lang w:val="hy-AM"/>
        </w:rPr>
        <w:t>այերեն</w:t>
      </w:r>
      <w:r w:rsidR="0069757B">
        <w:rPr>
          <w:rFonts w:ascii="GHEA Grapalat" w:hAnsi="GHEA Grapalat"/>
          <w:sz w:val="24"/>
          <w:szCs w:val="24"/>
          <w:lang w:val="hy-AM"/>
        </w:rPr>
        <w:t>ի</w:t>
      </w:r>
      <w:r w:rsidR="007D25A2" w:rsidRPr="00D34800">
        <w:rPr>
          <w:rFonts w:ascii="GHEA Grapalat" w:hAnsi="GHEA Grapalat"/>
          <w:sz w:val="24"/>
          <w:szCs w:val="24"/>
          <w:lang w:val="hy-AM"/>
        </w:rPr>
        <w:t xml:space="preserve"> իմացություն</w:t>
      </w:r>
      <w:r w:rsidR="007D25A2"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="007D25A2"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6A8AD1" w14:textId="77777777" w:rsidR="003602F3" w:rsidRPr="0098379A" w:rsidRDefault="00C21770" w:rsidP="00136430">
      <w:pPr>
        <w:numPr>
          <w:ilvl w:val="0"/>
          <w:numId w:val="2"/>
        </w:numPr>
        <w:tabs>
          <w:tab w:val="left" w:pos="567"/>
        </w:tabs>
        <w:spacing w:after="0"/>
        <w:ind w:left="567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</w:t>
      </w:r>
      <w:r w:rsidR="004D61B6"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="004D61B6" w:rsidRPr="002E3288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5A5290" w:rsidRPr="002E3288">
        <w:rPr>
          <w:rFonts w:ascii="GHEA Grapalat" w:hAnsi="GHEA Grapalat"/>
          <w:sz w:val="24"/>
          <w:szCs w:val="24"/>
          <w:lang w:val="hy-AM"/>
        </w:rPr>
        <w:t xml:space="preserve">անհրաժեշտ </w:t>
      </w:r>
      <w:r w:rsidR="008D30EE" w:rsidRPr="002E3288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34800" w:rsidRPr="002E3288">
        <w:rPr>
          <w:rFonts w:ascii="GHEA Grapalat" w:hAnsi="GHEA Grapalat"/>
          <w:sz w:val="24"/>
          <w:szCs w:val="24"/>
          <w:lang w:val="hy-AM"/>
        </w:rPr>
        <w:t xml:space="preserve">  </w:t>
      </w:r>
      <w:r w:rsidR="005A5290" w:rsidRPr="002E3288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="005A5290" w:rsidRPr="002E328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383A687" w14:textId="40E0AAF7" w:rsidR="0098379A" w:rsidRPr="0098379A" w:rsidRDefault="0098379A" w:rsidP="00136430">
      <w:pPr>
        <w:numPr>
          <w:ilvl w:val="0"/>
          <w:numId w:val="2"/>
        </w:numPr>
        <w:tabs>
          <w:tab w:val="left" w:pos="567"/>
        </w:tabs>
        <w:spacing w:after="0"/>
        <w:ind w:left="567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 բ</w:t>
      </w:r>
      <w:r w:rsidRPr="0098379A">
        <w:rPr>
          <w:rFonts w:ascii="GHEA Grapalat" w:hAnsi="GHEA Grapalat"/>
          <w:color w:val="000000"/>
          <w:sz w:val="24"/>
          <w:szCs w:val="24"/>
          <w:lang w:val="hy-AM"/>
        </w:rPr>
        <w:t>ավարարում է «Գնումների մասին» Հայաստանի Հանրապետության օրենքի 16-րդ հոդվածի 5-րդ կետով սահմանված պահանջին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583A2D87" w14:textId="35138A2F" w:rsidR="003219D5" w:rsidRPr="003602F3" w:rsidRDefault="003602F3" w:rsidP="00136430">
      <w:pPr>
        <w:numPr>
          <w:ilvl w:val="0"/>
          <w:numId w:val="2"/>
        </w:numPr>
        <w:tabs>
          <w:tab w:val="left" w:pos="567"/>
        </w:tabs>
        <w:spacing w:after="0"/>
        <w:ind w:left="567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98379A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98379A" w:rsidRPr="0098379A">
        <w:rPr>
          <w:rFonts w:ascii="GHEA Grapalat" w:hAnsi="GHEA Grapalat"/>
          <w:color w:val="000000"/>
          <w:sz w:val="24"/>
          <w:szCs w:val="24"/>
          <w:lang w:val="hy-AM"/>
        </w:rPr>
        <w:t>անրային ծառայության առնվազն երկու տարվա ստաժ կամ երեք տարվա մասնագիտական աշխատանքային ստաժ կամ պետական գնումների բնագավառում ` երեք տարվա աշխատանքային ստաժ</w:t>
      </w:r>
      <w:r w:rsidRPr="003602F3">
        <w:rPr>
          <w:rFonts w:ascii="GHEA Grapalat" w:hAnsi="GHEA Grapalat"/>
          <w:sz w:val="24"/>
          <w:szCs w:val="24"/>
          <w:lang w:val="hy-AM"/>
        </w:rPr>
        <w:t>:</w:t>
      </w:r>
    </w:p>
    <w:p w14:paraId="14706C83" w14:textId="714E98F4" w:rsidR="003F7077" w:rsidRPr="00D34800" w:rsidRDefault="00D34800" w:rsidP="00136430">
      <w:pPr>
        <w:numPr>
          <w:ilvl w:val="0"/>
          <w:numId w:val="2"/>
        </w:numPr>
        <w:tabs>
          <w:tab w:val="left" w:pos="567"/>
        </w:tabs>
        <w:spacing w:after="0"/>
        <w:ind w:left="567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8D30EE"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="005A5290"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5A5290"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1629E2B5" w14:textId="6FD9CE87" w:rsidR="003F7077" w:rsidRPr="005A5290" w:rsidRDefault="00136430" w:rsidP="00136430">
      <w:pPr>
        <w:tabs>
          <w:tab w:val="left" w:pos="284"/>
          <w:tab w:val="left" w:pos="567"/>
          <w:tab w:val="left" w:pos="1170"/>
        </w:tabs>
        <w:spacing w:after="0" w:line="360" w:lineRule="auto"/>
        <w:ind w:left="14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A873C3">
        <w:rPr>
          <w:rFonts w:ascii="GHEA Grapalat" w:hAnsi="GHEA Grapalat"/>
          <w:b/>
          <w:sz w:val="24"/>
          <w:szCs w:val="24"/>
          <w:lang w:val="hy-AM"/>
        </w:rPr>
        <w:t>3</w:t>
      </w:r>
      <w:r w:rsidR="00A873C3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8D30EE">
        <w:rPr>
          <w:rFonts w:ascii="Cambria Math" w:hAnsi="Cambria Math"/>
          <w:b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1AA7DCD5" w14:textId="60E382AE" w:rsidR="003F7077" w:rsidRPr="00545E66" w:rsidRDefault="00136430" w:rsidP="00136430">
      <w:pPr>
        <w:tabs>
          <w:tab w:val="left" w:pos="567"/>
        </w:tabs>
        <w:spacing w:after="0" w:line="360" w:lineRule="auto"/>
        <w:ind w:left="142"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702F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5A93" w:rsidRPr="008F5A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60C0">
        <w:rPr>
          <w:rFonts w:ascii="GHEA Grapalat" w:hAnsi="GHEA Grapalat" w:cs="Sylfaen"/>
          <w:sz w:val="24"/>
          <w:szCs w:val="24"/>
          <w:lang w:val="hy-AM"/>
        </w:rPr>
        <w:t xml:space="preserve">3 </w:t>
      </w:r>
      <w:r w:rsidR="005160C0" w:rsidRPr="005160C0">
        <w:rPr>
          <w:rFonts w:ascii="GHEA Grapalat" w:hAnsi="GHEA Grapalat"/>
          <w:sz w:val="24"/>
          <w:szCs w:val="24"/>
          <w:lang w:val="hy-AM"/>
        </w:rPr>
        <w:t>(երեք) ամիս</w:t>
      </w:r>
      <w:r w:rsidR="005160C0">
        <w:rPr>
          <w:rFonts w:ascii="GHEA Grapalat" w:hAnsi="GHEA Grapalat" w:cs="Sylfaen"/>
          <w:sz w:val="24"/>
          <w:szCs w:val="24"/>
          <w:lang w:val="hy-AM"/>
        </w:rPr>
        <w:t xml:space="preserve"> ժամկետով</w:t>
      </w:r>
      <w:r w:rsidR="00545E66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251215A" w14:textId="2DE005D5" w:rsidR="00BF6808" w:rsidRDefault="00136430" w:rsidP="00136430">
      <w:pPr>
        <w:tabs>
          <w:tab w:val="left" w:pos="567"/>
        </w:tabs>
        <w:spacing w:line="240" w:lineRule="auto"/>
        <w:ind w:left="14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B802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73C3">
        <w:rPr>
          <w:rFonts w:ascii="GHEA Grapalat" w:hAnsi="GHEA Grapalat"/>
          <w:b/>
          <w:sz w:val="24"/>
          <w:szCs w:val="24"/>
          <w:lang w:val="hy-AM"/>
        </w:rPr>
        <w:t>4</w:t>
      </w:r>
      <w:r w:rsidR="00A873C3"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1A3D2412" w14:textId="354BDBCA" w:rsidR="00136430" w:rsidRDefault="00136430" w:rsidP="00136430">
      <w:pPr>
        <w:pStyle w:val="a7"/>
        <w:numPr>
          <w:ilvl w:val="0"/>
          <w:numId w:val="7"/>
        </w:numPr>
        <w:tabs>
          <w:tab w:val="left" w:pos="1080"/>
        </w:tabs>
        <w:spacing w:after="0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գնումների գործընթացը և ցուցաբերում է մեթոդական օժանդակություն,</w:t>
      </w:r>
    </w:p>
    <w:p w14:paraId="13193849" w14:textId="33680C0B" w:rsidR="00136430" w:rsidRDefault="00136430" w:rsidP="00136430">
      <w:pPr>
        <w:pStyle w:val="a7"/>
        <w:numPr>
          <w:ilvl w:val="0"/>
          <w:numId w:val="7"/>
        </w:numPr>
        <w:tabs>
          <w:tab w:val="left" w:pos="1080"/>
        </w:tabs>
        <w:spacing w:after="0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գնումների պլանի կազմման աշխատանքները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39A2C0C9" w14:textId="51AD2E33" w:rsidR="00136430" w:rsidRPr="00136430" w:rsidRDefault="00136430" w:rsidP="00136430">
      <w:pPr>
        <w:pStyle w:val="a7"/>
        <w:numPr>
          <w:ilvl w:val="0"/>
          <w:numId w:val="7"/>
        </w:numPr>
        <w:tabs>
          <w:tab w:val="left" w:pos="1080"/>
        </w:tabs>
        <w:spacing w:after="0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</w:t>
      </w:r>
      <w:r w:rsidRPr="0013643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օրենսդրությամբ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կարգով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գնման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հայտերի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ստացման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,</w:t>
      </w:r>
    </w:p>
    <w:p w14:paraId="7BD248E5" w14:textId="6CE9648B" w:rsidR="00136430" w:rsidRDefault="00136430" w:rsidP="00136430">
      <w:pPr>
        <w:pStyle w:val="a7"/>
        <w:numPr>
          <w:ilvl w:val="0"/>
          <w:numId w:val="7"/>
        </w:numPr>
        <w:tabs>
          <w:tab w:val="left" w:pos="1080"/>
        </w:tabs>
        <w:spacing w:after="0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գնման ընթացակարգերի և դրանց առնչվող փաստաթղթերի համապատասխանությունը գնումների մասին Հայաստանի Հանրապետության օրենսդրությամբ սահմանված պահանջների, ինչպես նաև գնումների շրջանակներում 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նախապատրաստված փաստաթղթերի վերաբերյալ եզրակացության ներկայացման աշխատանքները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50C31464" w14:textId="48A490E9" w:rsidR="00136430" w:rsidRPr="00136430" w:rsidRDefault="00136430" w:rsidP="00136430">
      <w:pPr>
        <w:pStyle w:val="a7"/>
        <w:numPr>
          <w:ilvl w:val="0"/>
          <w:numId w:val="7"/>
        </w:numPr>
        <w:tabs>
          <w:tab w:val="left" w:pos="1080"/>
        </w:tabs>
        <w:spacing w:after="0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կարիքների համար գնման ենթակա ապրանքների, աշխատանքների և ծառայությունների գնման նպատակով ձևավորված գնահատող հանձնաժողովների քարտուղարի պարտականությունները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4C042085" w14:textId="77777777" w:rsidR="00136430" w:rsidRPr="00136430" w:rsidRDefault="00136430" w:rsidP="00136430">
      <w:pPr>
        <w:pStyle w:val="a7"/>
        <w:tabs>
          <w:tab w:val="left" w:pos="1080"/>
        </w:tabs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6C1E3A38" w14:textId="77777777" w:rsidR="00136430" w:rsidRDefault="00136430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BDFD43F" w14:textId="7B8236B3" w:rsidR="00A43AC4" w:rsidRPr="00A43AC4" w:rsidRDefault="00A43AC4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136430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B27574" w:rsidRPr="00A43AC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73E72" w:rsidRPr="00A43AC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43AC4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Pr="00A43AC4">
        <w:rPr>
          <w:rFonts w:ascii="GHEA Grapalat" w:hAnsi="GHEA Grapalat"/>
          <w:b/>
          <w:sz w:val="24"/>
          <w:szCs w:val="24"/>
          <w:lang w:val="hy-AM"/>
        </w:rPr>
        <w:t>ի ներկայացման և դրանց գնահատման արդյունքների ամփոփիչ ժամկետները</w:t>
      </w:r>
    </w:p>
    <w:p w14:paraId="24DE304F" w14:textId="32467C31" w:rsidR="00A43AC4" w:rsidRPr="00280B2A" w:rsidRDefault="00A43AC4" w:rsidP="00136430">
      <w:pPr>
        <w:pStyle w:val="a7"/>
        <w:numPr>
          <w:ilvl w:val="0"/>
          <w:numId w:val="3"/>
        </w:numPr>
        <w:tabs>
          <w:tab w:val="left" w:pos="720"/>
          <w:tab w:val="left" w:pos="1080"/>
        </w:tabs>
        <w:spacing w:after="0" w:line="276" w:lineRule="auto"/>
        <w:ind w:left="142" w:firstLine="630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</w:t>
      </w:r>
      <w:r w:rsidR="00775DB4">
        <w:rPr>
          <w:rFonts w:ascii="GHEA Grapalat" w:hAnsi="GHEA Grapalat"/>
          <w:sz w:val="24"/>
          <w:szCs w:val="24"/>
          <w:lang w:val="hy-AM"/>
        </w:rPr>
        <w:t>եռամսյակի վերջում</w:t>
      </w:r>
      <w:r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7AEFFBBF" w14:textId="77777777" w:rsidR="00A43AC4" w:rsidRPr="00280B2A" w:rsidRDefault="00A43AC4" w:rsidP="00136430">
      <w:pPr>
        <w:pStyle w:val="a7"/>
        <w:numPr>
          <w:ilvl w:val="0"/>
          <w:numId w:val="3"/>
        </w:numPr>
        <w:tabs>
          <w:tab w:val="left" w:pos="1080"/>
        </w:tabs>
        <w:spacing w:after="0" w:line="276" w:lineRule="auto"/>
        <w:ind w:left="142" w:firstLine="630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Arial Armenian"/>
          <w:sz w:val="24"/>
          <w:szCs w:val="24"/>
          <w:lang w:val="hy-AM"/>
        </w:rPr>
        <w:t>կատարված աշխատանքի արդյունքը գնահատվում է բավարար, լավ կամ գերազանց:</w:t>
      </w:r>
    </w:p>
    <w:p w14:paraId="6399BF4D" w14:textId="77777777" w:rsidR="00A43AC4" w:rsidRPr="00280B2A" w:rsidRDefault="00A43AC4" w:rsidP="00136430">
      <w:pPr>
        <w:pStyle w:val="a7"/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1C4CE2FD" w14:textId="53A2D21B" w:rsidR="00A43AC4" w:rsidRDefault="00453241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36430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A43AC4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A43AC4"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A43AC4" w:rsidRPr="00A43AC4">
        <w:rPr>
          <w:rFonts w:ascii="GHEA Grapalat" w:hAnsi="GHEA Grapalat" w:cs="Sylfaen"/>
          <w:b/>
          <w:sz w:val="24"/>
          <w:szCs w:val="24"/>
        </w:rPr>
        <w:t>Աշխատանքի</w:t>
      </w:r>
      <w:r w:rsidR="00A43AC4" w:rsidRPr="00A43AC4">
        <w:rPr>
          <w:rFonts w:ascii="GHEA Grapalat" w:hAnsi="GHEA Grapalat"/>
          <w:b/>
          <w:sz w:val="24"/>
          <w:szCs w:val="24"/>
        </w:rPr>
        <w:t xml:space="preserve"> գնահատման չափանիշները</w:t>
      </w:r>
    </w:p>
    <w:p w14:paraId="2A4EFEBC" w14:textId="77777777" w:rsidR="00D96D41" w:rsidRPr="00D96D41" w:rsidRDefault="00D96D41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CACBA9B" w14:textId="5A9EBD05" w:rsidR="00A43AC4" w:rsidRPr="00136430" w:rsidRDefault="00136430" w:rsidP="00136430">
      <w:pPr>
        <w:pStyle w:val="a7"/>
        <w:numPr>
          <w:ilvl w:val="0"/>
          <w:numId w:val="4"/>
        </w:numPr>
        <w:tabs>
          <w:tab w:val="left" w:pos="426"/>
          <w:tab w:val="left" w:pos="1080"/>
        </w:tabs>
        <w:spacing w:after="0" w:line="276" w:lineRule="auto"/>
        <w:ind w:left="142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7855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Բաժնի պետին ներկայաց</w:t>
      </w:r>
      <w:r w:rsidRPr="000333A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7855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ել </w:t>
      </w:r>
      <w:r w:rsidRPr="000333A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են </w:t>
      </w:r>
      <w:r w:rsidRPr="007855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կատարված գնման գործընթացների </w:t>
      </w:r>
      <w:r w:rsidRPr="000333A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վերաբերյալ հաշվետվություն և</w:t>
      </w:r>
      <w:r w:rsidRPr="007855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գնման գործընթացների ընթացքում գործողությունների հիմքերի մասին համապատասխան փաստաթղթեր</w:t>
      </w:r>
      <w:r w:rsidRPr="000333A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համապատասխան եզրակացություններ</w:t>
      </w:r>
      <w:r w:rsidR="00A5738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16C65D68" w14:textId="244EA896" w:rsidR="00136430" w:rsidRPr="00136430" w:rsidRDefault="00136430" w:rsidP="00136430">
      <w:pPr>
        <w:pStyle w:val="a7"/>
        <w:numPr>
          <w:ilvl w:val="0"/>
          <w:numId w:val="4"/>
        </w:numPr>
        <w:tabs>
          <w:tab w:val="left" w:pos="426"/>
          <w:tab w:val="left" w:pos="1080"/>
        </w:tabs>
        <w:spacing w:after="0" w:line="276" w:lineRule="auto"/>
        <w:ind w:left="142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A92E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գնումների պլանի, գնման առարկաների, գնման առարկաների տեխնիկական բնութագրերի համապատասխանության, գնման ընթացակարգերի, գնում</w:t>
      </w:r>
      <w:r w:rsidRPr="00A92E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  <w:t>ների գործընթացի վերաբերյալ կատար</w:t>
      </w:r>
      <w:r w:rsidRPr="000333A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A92E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ել </w:t>
      </w:r>
      <w:r w:rsidRPr="000333A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են </w:t>
      </w:r>
      <w:r w:rsidRPr="00A92E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վերլուծություններ, ուսումնասիրություն և գնահա</w:t>
      </w:r>
      <w:r w:rsidRPr="00A92E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  <w:t>տում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78A65822" w14:textId="25C99A36" w:rsidR="00136430" w:rsidRPr="00136430" w:rsidRDefault="00136430" w:rsidP="00136430">
      <w:pPr>
        <w:pStyle w:val="a7"/>
        <w:numPr>
          <w:ilvl w:val="0"/>
          <w:numId w:val="4"/>
        </w:numPr>
        <w:tabs>
          <w:tab w:val="left" w:pos="426"/>
          <w:tab w:val="left" w:pos="1080"/>
        </w:tabs>
        <w:spacing w:after="0" w:line="276" w:lineRule="auto"/>
        <w:ind w:left="142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A92E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Նախարարության և նրան ենթակա պետական</w:t>
      </w:r>
      <w:r w:rsidRPr="00A92EAA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92E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92E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Pr="00A92E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92E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A92E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92E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օրենսդրությամբ</w:t>
      </w:r>
      <w:r w:rsidRPr="00A92E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92E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A92E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92E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կարգով</w:t>
      </w:r>
      <w:r w:rsidRPr="00A92E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92E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գնման</w:t>
      </w:r>
      <w:r w:rsidRPr="00A92E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92E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հայտեր</w:t>
      </w:r>
      <w:r w:rsidRPr="000333A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 ստացվել և հավաքագրվել են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422DD957" w14:textId="40A34126" w:rsidR="00136430" w:rsidRPr="00280B2A" w:rsidRDefault="00136430" w:rsidP="00136430">
      <w:pPr>
        <w:pStyle w:val="a7"/>
        <w:numPr>
          <w:ilvl w:val="0"/>
          <w:numId w:val="4"/>
        </w:numPr>
        <w:tabs>
          <w:tab w:val="left" w:pos="426"/>
          <w:tab w:val="left" w:pos="1080"/>
        </w:tabs>
        <w:spacing w:after="0" w:line="276" w:lineRule="auto"/>
        <w:ind w:left="142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7855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Նախարարության և նրան ենթակա պետական մարմինների կարիքների համար գնման ենթակա ապրանքների, աշխատանքների և ծառայությունների գնման նպատակով ձևավո</w:t>
      </w:r>
      <w:r w:rsidRPr="000333A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րված </w:t>
      </w:r>
      <w:r w:rsidRPr="007855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գնահատող հանձնաժողով</w:t>
      </w:r>
      <w:r w:rsidRPr="000333A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ում </w:t>
      </w:r>
      <w:r w:rsidRPr="007855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333A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ներգրավվել</w:t>
      </w:r>
      <w:r w:rsidRPr="007855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է </w:t>
      </w:r>
      <w:r w:rsidRPr="000333A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որպես </w:t>
      </w:r>
      <w:r w:rsidRPr="007855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քարտուղար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1D3CA141" w14:textId="4C196759" w:rsidR="00A43AC4" w:rsidRPr="00280B2A" w:rsidRDefault="00A43AC4" w:rsidP="00136430">
      <w:pPr>
        <w:pStyle w:val="a7"/>
        <w:tabs>
          <w:tab w:val="left" w:pos="426"/>
          <w:tab w:val="left" w:pos="1080"/>
        </w:tabs>
        <w:spacing w:after="0" w:line="276" w:lineRule="auto"/>
        <w:ind w:left="142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3A030864" w14:textId="1A927371" w:rsidR="00A43AC4" w:rsidRPr="00A57386" w:rsidRDefault="00A43AC4" w:rsidP="00136430">
      <w:pPr>
        <w:tabs>
          <w:tab w:val="left" w:pos="426"/>
          <w:tab w:val="left" w:pos="1080"/>
        </w:tabs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165ACA3" w14:textId="77777777" w:rsidR="00A43AC4" w:rsidRPr="00280B2A" w:rsidRDefault="00A43AC4" w:rsidP="00136430">
      <w:pPr>
        <w:pStyle w:val="a7"/>
        <w:tabs>
          <w:tab w:val="left" w:pos="426"/>
          <w:tab w:val="left" w:pos="709"/>
          <w:tab w:val="left" w:pos="1276"/>
        </w:tabs>
        <w:spacing w:after="0"/>
        <w:ind w:left="142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514600B4" w14:textId="549CA78E" w:rsidR="000556B8" w:rsidRPr="00DD4C0E" w:rsidRDefault="000556B8" w:rsidP="00A43AC4">
      <w:pPr>
        <w:tabs>
          <w:tab w:val="left" w:pos="567"/>
        </w:tabs>
        <w:ind w:left="928"/>
        <w:contextualSpacing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</w:p>
    <w:sectPr w:rsidR="000556B8" w:rsidRPr="00DD4C0E" w:rsidSect="00765951">
      <w:headerReference w:type="default" r:id="rId9"/>
      <w:footerReference w:type="default" r:id="rId10"/>
      <w:pgSz w:w="11906" w:h="16838" w:code="9"/>
      <w:pgMar w:top="0" w:right="851" w:bottom="54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C2589" w14:textId="77777777" w:rsidR="006D4918" w:rsidRDefault="006D4918">
      <w:pPr>
        <w:spacing w:after="0" w:line="240" w:lineRule="auto"/>
      </w:pPr>
      <w:r>
        <w:separator/>
      </w:r>
    </w:p>
  </w:endnote>
  <w:endnote w:type="continuationSeparator" w:id="0">
    <w:p w14:paraId="7D4E2544" w14:textId="77777777" w:rsidR="006D4918" w:rsidRDefault="006D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83BD" w14:textId="77777777" w:rsidR="00F976E8" w:rsidRDefault="006D4918" w:rsidP="00667D88">
    <w:pPr>
      <w:pStyle w:val="a5"/>
    </w:pPr>
  </w:p>
  <w:p w14:paraId="3C189173" w14:textId="77777777" w:rsidR="00F976E8" w:rsidRDefault="006D49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A5395" w14:textId="77777777" w:rsidR="006D4918" w:rsidRDefault="006D4918">
      <w:pPr>
        <w:spacing w:after="0" w:line="240" w:lineRule="auto"/>
      </w:pPr>
      <w:r>
        <w:separator/>
      </w:r>
    </w:p>
  </w:footnote>
  <w:footnote w:type="continuationSeparator" w:id="0">
    <w:p w14:paraId="72DA97BA" w14:textId="77777777" w:rsidR="006D4918" w:rsidRDefault="006D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14:paraId="7F8EC3E3" w14:textId="77777777" w:rsidR="00F976E8" w:rsidRDefault="005A52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D59A" w14:textId="77777777" w:rsidR="00F976E8" w:rsidRDefault="006D49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A282C"/>
    <w:multiLevelType w:val="hybridMultilevel"/>
    <w:tmpl w:val="2DCE8EA4"/>
    <w:lvl w:ilvl="0" w:tplc="AEBCE0B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33" w:hanging="360"/>
      </w:pPr>
    </w:lvl>
    <w:lvl w:ilvl="2" w:tplc="0409001B" w:tentative="1">
      <w:start w:val="1"/>
      <w:numFmt w:val="lowerRoman"/>
      <w:lvlText w:val="%3."/>
      <w:lvlJc w:val="right"/>
      <w:pPr>
        <w:ind w:left="2953" w:hanging="180"/>
      </w:pPr>
    </w:lvl>
    <w:lvl w:ilvl="3" w:tplc="0409000F" w:tentative="1">
      <w:start w:val="1"/>
      <w:numFmt w:val="decimal"/>
      <w:lvlText w:val="%4."/>
      <w:lvlJc w:val="left"/>
      <w:pPr>
        <w:ind w:left="3673" w:hanging="360"/>
      </w:pPr>
    </w:lvl>
    <w:lvl w:ilvl="4" w:tplc="04090019" w:tentative="1">
      <w:start w:val="1"/>
      <w:numFmt w:val="lowerLetter"/>
      <w:lvlText w:val="%5."/>
      <w:lvlJc w:val="left"/>
      <w:pPr>
        <w:ind w:left="4393" w:hanging="360"/>
      </w:pPr>
    </w:lvl>
    <w:lvl w:ilvl="5" w:tplc="0409001B" w:tentative="1">
      <w:start w:val="1"/>
      <w:numFmt w:val="lowerRoman"/>
      <w:lvlText w:val="%6."/>
      <w:lvlJc w:val="right"/>
      <w:pPr>
        <w:ind w:left="5113" w:hanging="180"/>
      </w:pPr>
    </w:lvl>
    <w:lvl w:ilvl="6" w:tplc="0409000F" w:tentative="1">
      <w:start w:val="1"/>
      <w:numFmt w:val="decimal"/>
      <w:lvlText w:val="%7."/>
      <w:lvlJc w:val="left"/>
      <w:pPr>
        <w:ind w:left="5833" w:hanging="360"/>
      </w:pPr>
    </w:lvl>
    <w:lvl w:ilvl="7" w:tplc="04090019" w:tentative="1">
      <w:start w:val="1"/>
      <w:numFmt w:val="lowerLetter"/>
      <w:lvlText w:val="%8."/>
      <w:lvlJc w:val="left"/>
      <w:pPr>
        <w:ind w:left="6553" w:hanging="360"/>
      </w:pPr>
    </w:lvl>
    <w:lvl w:ilvl="8" w:tplc="040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3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4">
    <w:nsid w:val="646B16D2"/>
    <w:multiLevelType w:val="multilevel"/>
    <w:tmpl w:val="5898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073DA"/>
    <w:multiLevelType w:val="hybridMultilevel"/>
    <w:tmpl w:val="812AC644"/>
    <w:lvl w:ilvl="0" w:tplc="3E7EC462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11774"/>
    <w:rsid w:val="00023E1A"/>
    <w:rsid w:val="00043F8F"/>
    <w:rsid w:val="000556B8"/>
    <w:rsid w:val="00063710"/>
    <w:rsid w:val="00082A9F"/>
    <w:rsid w:val="00094121"/>
    <w:rsid w:val="000B497D"/>
    <w:rsid w:val="000B7356"/>
    <w:rsid w:val="000C0381"/>
    <w:rsid w:val="000C573B"/>
    <w:rsid w:val="000C7B95"/>
    <w:rsid w:val="000E6355"/>
    <w:rsid w:val="000F61EF"/>
    <w:rsid w:val="00112E66"/>
    <w:rsid w:val="0011426A"/>
    <w:rsid w:val="00134064"/>
    <w:rsid w:val="00136430"/>
    <w:rsid w:val="00173BAD"/>
    <w:rsid w:val="00187166"/>
    <w:rsid w:val="001B33F5"/>
    <w:rsid w:val="001E7FDC"/>
    <w:rsid w:val="001F6E57"/>
    <w:rsid w:val="00206B81"/>
    <w:rsid w:val="0024284D"/>
    <w:rsid w:val="0024667F"/>
    <w:rsid w:val="00252ECE"/>
    <w:rsid w:val="0025343D"/>
    <w:rsid w:val="002A0C25"/>
    <w:rsid w:val="002A727B"/>
    <w:rsid w:val="002B3F35"/>
    <w:rsid w:val="002C1506"/>
    <w:rsid w:val="002C56F0"/>
    <w:rsid w:val="002D3CB3"/>
    <w:rsid w:val="002E0BA5"/>
    <w:rsid w:val="002E3288"/>
    <w:rsid w:val="002E5A34"/>
    <w:rsid w:val="003078FA"/>
    <w:rsid w:val="00317523"/>
    <w:rsid w:val="003219D5"/>
    <w:rsid w:val="00324D50"/>
    <w:rsid w:val="003257A6"/>
    <w:rsid w:val="003316F5"/>
    <w:rsid w:val="00331D2B"/>
    <w:rsid w:val="00332B6F"/>
    <w:rsid w:val="00346FA8"/>
    <w:rsid w:val="00352527"/>
    <w:rsid w:val="00355662"/>
    <w:rsid w:val="003602F3"/>
    <w:rsid w:val="003901CE"/>
    <w:rsid w:val="003A1D92"/>
    <w:rsid w:val="003C188F"/>
    <w:rsid w:val="003C3DD9"/>
    <w:rsid w:val="003D0571"/>
    <w:rsid w:val="003F7077"/>
    <w:rsid w:val="0040351A"/>
    <w:rsid w:val="00405210"/>
    <w:rsid w:val="004269FC"/>
    <w:rsid w:val="00426C16"/>
    <w:rsid w:val="004364A9"/>
    <w:rsid w:val="004370D0"/>
    <w:rsid w:val="00453241"/>
    <w:rsid w:val="0047394B"/>
    <w:rsid w:val="00473E61"/>
    <w:rsid w:val="00487E30"/>
    <w:rsid w:val="004914CA"/>
    <w:rsid w:val="00496924"/>
    <w:rsid w:val="004C022B"/>
    <w:rsid w:val="004C39B1"/>
    <w:rsid w:val="004C39E2"/>
    <w:rsid w:val="004C7ED0"/>
    <w:rsid w:val="004D61B6"/>
    <w:rsid w:val="004D7AD9"/>
    <w:rsid w:val="004D7AEC"/>
    <w:rsid w:val="00502534"/>
    <w:rsid w:val="00506DA6"/>
    <w:rsid w:val="0051026B"/>
    <w:rsid w:val="00514CA2"/>
    <w:rsid w:val="00515146"/>
    <w:rsid w:val="005160C0"/>
    <w:rsid w:val="0052407C"/>
    <w:rsid w:val="005419B4"/>
    <w:rsid w:val="00545E66"/>
    <w:rsid w:val="00550BAD"/>
    <w:rsid w:val="0057082B"/>
    <w:rsid w:val="005A3253"/>
    <w:rsid w:val="005A48FC"/>
    <w:rsid w:val="005A5290"/>
    <w:rsid w:val="005B0885"/>
    <w:rsid w:val="005B3844"/>
    <w:rsid w:val="005D2841"/>
    <w:rsid w:val="005F1F6F"/>
    <w:rsid w:val="005F44B7"/>
    <w:rsid w:val="005F5AFA"/>
    <w:rsid w:val="006001AC"/>
    <w:rsid w:val="00612624"/>
    <w:rsid w:val="00631821"/>
    <w:rsid w:val="0064303E"/>
    <w:rsid w:val="0064418A"/>
    <w:rsid w:val="006511A5"/>
    <w:rsid w:val="00651D09"/>
    <w:rsid w:val="00654F21"/>
    <w:rsid w:val="00662B15"/>
    <w:rsid w:val="00665F84"/>
    <w:rsid w:val="00674754"/>
    <w:rsid w:val="0068702D"/>
    <w:rsid w:val="00692BC1"/>
    <w:rsid w:val="0069757B"/>
    <w:rsid w:val="006A0305"/>
    <w:rsid w:val="006A1122"/>
    <w:rsid w:val="006A6F30"/>
    <w:rsid w:val="006C72FA"/>
    <w:rsid w:val="006D4918"/>
    <w:rsid w:val="00702142"/>
    <w:rsid w:val="00702F25"/>
    <w:rsid w:val="00706F33"/>
    <w:rsid w:val="00713A38"/>
    <w:rsid w:val="0072415D"/>
    <w:rsid w:val="00726517"/>
    <w:rsid w:val="00742825"/>
    <w:rsid w:val="00755CEA"/>
    <w:rsid w:val="00763A6C"/>
    <w:rsid w:val="00765951"/>
    <w:rsid w:val="00766FA8"/>
    <w:rsid w:val="00773E72"/>
    <w:rsid w:val="00775DB4"/>
    <w:rsid w:val="007859A0"/>
    <w:rsid w:val="0078709F"/>
    <w:rsid w:val="007D25A2"/>
    <w:rsid w:val="007D555E"/>
    <w:rsid w:val="007F0D38"/>
    <w:rsid w:val="008029EB"/>
    <w:rsid w:val="00806562"/>
    <w:rsid w:val="00825B4D"/>
    <w:rsid w:val="00830D62"/>
    <w:rsid w:val="0083615E"/>
    <w:rsid w:val="00843914"/>
    <w:rsid w:val="00845A11"/>
    <w:rsid w:val="00857C3E"/>
    <w:rsid w:val="00875D96"/>
    <w:rsid w:val="00886855"/>
    <w:rsid w:val="00894F5F"/>
    <w:rsid w:val="008B0565"/>
    <w:rsid w:val="008B1DF7"/>
    <w:rsid w:val="008B1E35"/>
    <w:rsid w:val="008C0E41"/>
    <w:rsid w:val="008D30EE"/>
    <w:rsid w:val="008F5A93"/>
    <w:rsid w:val="00900BC6"/>
    <w:rsid w:val="00900CED"/>
    <w:rsid w:val="00902706"/>
    <w:rsid w:val="0093303B"/>
    <w:rsid w:val="00936BAA"/>
    <w:rsid w:val="00937F56"/>
    <w:rsid w:val="00945051"/>
    <w:rsid w:val="00960A3B"/>
    <w:rsid w:val="00960F8A"/>
    <w:rsid w:val="00962530"/>
    <w:rsid w:val="00967BD5"/>
    <w:rsid w:val="00971E3D"/>
    <w:rsid w:val="0098379A"/>
    <w:rsid w:val="009937DA"/>
    <w:rsid w:val="0099680C"/>
    <w:rsid w:val="009A069B"/>
    <w:rsid w:val="009A7BF4"/>
    <w:rsid w:val="009D2EC1"/>
    <w:rsid w:val="009F608D"/>
    <w:rsid w:val="00A04CBC"/>
    <w:rsid w:val="00A163CC"/>
    <w:rsid w:val="00A169AB"/>
    <w:rsid w:val="00A23A55"/>
    <w:rsid w:val="00A254B2"/>
    <w:rsid w:val="00A334A0"/>
    <w:rsid w:val="00A43AC4"/>
    <w:rsid w:val="00A45D50"/>
    <w:rsid w:val="00A47DBA"/>
    <w:rsid w:val="00A57386"/>
    <w:rsid w:val="00A80E2C"/>
    <w:rsid w:val="00A873C3"/>
    <w:rsid w:val="00AA0909"/>
    <w:rsid w:val="00AB05C7"/>
    <w:rsid w:val="00AB35E4"/>
    <w:rsid w:val="00AD526A"/>
    <w:rsid w:val="00AE37D3"/>
    <w:rsid w:val="00AF5F8B"/>
    <w:rsid w:val="00B1771E"/>
    <w:rsid w:val="00B27574"/>
    <w:rsid w:val="00B27E23"/>
    <w:rsid w:val="00B35367"/>
    <w:rsid w:val="00B42AF4"/>
    <w:rsid w:val="00B4735F"/>
    <w:rsid w:val="00B556E3"/>
    <w:rsid w:val="00B6157B"/>
    <w:rsid w:val="00B61E4C"/>
    <w:rsid w:val="00B710F5"/>
    <w:rsid w:val="00B802D3"/>
    <w:rsid w:val="00BB7F67"/>
    <w:rsid w:val="00BC1895"/>
    <w:rsid w:val="00BD000F"/>
    <w:rsid w:val="00BD3025"/>
    <w:rsid w:val="00BF2D4C"/>
    <w:rsid w:val="00BF6808"/>
    <w:rsid w:val="00C00505"/>
    <w:rsid w:val="00C21770"/>
    <w:rsid w:val="00C24E10"/>
    <w:rsid w:val="00C35F1B"/>
    <w:rsid w:val="00C452C4"/>
    <w:rsid w:val="00C4532D"/>
    <w:rsid w:val="00C50138"/>
    <w:rsid w:val="00C6321E"/>
    <w:rsid w:val="00C87099"/>
    <w:rsid w:val="00C974BE"/>
    <w:rsid w:val="00C97FBB"/>
    <w:rsid w:val="00CA2028"/>
    <w:rsid w:val="00CB4C84"/>
    <w:rsid w:val="00CB512A"/>
    <w:rsid w:val="00CD031F"/>
    <w:rsid w:val="00CD50F9"/>
    <w:rsid w:val="00D20B60"/>
    <w:rsid w:val="00D34800"/>
    <w:rsid w:val="00D41EB5"/>
    <w:rsid w:val="00D433FA"/>
    <w:rsid w:val="00D46D8C"/>
    <w:rsid w:val="00D55A4A"/>
    <w:rsid w:val="00D6137A"/>
    <w:rsid w:val="00D84130"/>
    <w:rsid w:val="00D85476"/>
    <w:rsid w:val="00D96D41"/>
    <w:rsid w:val="00DA0691"/>
    <w:rsid w:val="00DB55E3"/>
    <w:rsid w:val="00DD4C0E"/>
    <w:rsid w:val="00DD513E"/>
    <w:rsid w:val="00DD57C3"/>
    <w:rsid w:val="00E05E6C"/>
    <w:rsid w:val="00E3093E"/>
    <w:rsid w:val="00E4759E"/>
    <w:rsid w:val="00E54950"/>
    <w:rsid w:val="00E61DCB"/>
    <w:rsid w:val="00EB4D1D"/>
    <w:rsid w:val="00ED1BCB"/>
    <w:rsid w:val="00ED7A8D"/>
    <w:rsid w:val="00EE2EAA"/>
    <w:rsid w:val="00EE4EEA"/>
    <w:rsid w:val="00F03E7F"/>
    <w:rsid w:val="00F12097"/>
    <w:rsid w:val="00F23E3D"/>
    <w:rsid w:val="00F256D6"/>
    <w:rsid w:val="00F261B7"/>
    <w:rsid w:val="00F339B9"/>
    <w:rsid w:val="00F7144C"/>
    <w:rsid w:val="00F92446"/>
    <w:rsid w:val="00FA1B19"/>
    <w:rsid w:val="00FB5B87"/>
    <w:rsid w:val="00FB694D"/>
    <w:rsid w:val="00FB7614"/>
    <w:rsid w:val="00FC555A"/>
    <w:rsid w:val="00FD335E"/>
    <w:rsid w:val="00FF1CF3"/>
    <w:rsid w:val="00FF32AC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lang w:val="ru-RU"/>
    </w:rPr>
  </w:style>
  <w:style w:type="paragraph" w:styleId="a5">
    <w:name w:val="footer"/>
    <w:basedOn w:val="a"/>
    <w:link w:val="a6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A5290"/>
    <w:rPr>
      <w:lang w:val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502534"/>
  </w:style>
  <w:style w:type="character" w:styleId="a9">
    <w:name w:val="Strong"/>
    <w:basedOn w:val="a0"/>
    <w:uiPriority w:val="22"/>
    <w:qFormat/>
    <w:rsid w:val="004D7A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lang w:val="ru-RU"/>
    </w:rPr>
  </w:style>
  <w:style w:type="paragraph" w:styleId="a5">
    <w:name w:val="footer"/>
    <w:basedOn w:val="a"/>
    <w:link w:val="a6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A5290"/>
    <w:rPr>
      <w:lang w:val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502534"/>
  </w:style>
  <w:style w:type="character" w:styleId="a9">
    <w:name w:val="Strong"/>
    <w:basedOn w:val="a0"/>
    <w:uiPriority w:val="22"/>
    <w:qFormat/>
    <w:rsid w:val="004D7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DC33-9D2E-4620-A2FD-E474EF90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https:/mul2-mia.gov.am/tasks/2770727/oneclick/cragir.docx?token=74b3292cfa555a2d7f127fac1fc2cca1</cp:keywords>
  <cp:lastModifiedBy>Admin</cp:lastModifiedBy>
  <cp:revision>2</cp:revision>
  <cp:lastPrinted>2024-09-05T12:06:00Z</cp:lastPrinted>
  <dcterms:created xsi:type="dcterms:W3CDTF">2024-09-06T10:05:00Z</dcterms:created>
  <dcterms:modified xsi:type="dcterms:W3CDTF">2024-09-06T10:05:00Z</dcterms:modified>
</cp:coreProperties>
</file>