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29150D7" w:rsidR="00541BE8" w:rsidRPr="00657BA3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F78B9" w:rsidRPr="00657BA3">
        <w:rPr>
          <w:rFonts w:ascii="GHEA Grapalat" w:hAnsi="GHEA Grapalat" w:cs="Sylfaen"/>
          <w:b/>
          <w:color w:val="auto"/>
          <w:lang w:val="hy-AM"/>
        </w:rPr>
        <w:t>ներ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8C1674" w:rsidRPr="00657BA3">
        <w:rPr>
          <w:rFonts w:ascii="GHEA Grapalat" w:hAnsi="GHEA Grapalat"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գլխավոր մասնագետի (ծածկագիրը` 27-34</w:t>
      </w:r>
      <w:r w:rsidR="008C1674" w:rsidRPr="00657BA3">
        <w:rPr>
          <w:rFonts w:ascii="Cambria Math" w:hAnsi="Cambria Math" w:cs="Cambria Math"/>
          <w:lang w:val="hy-AM"/>
        </w:rPr>
        <w:t>․</w:t>
      </w:r>
      <w:r w:rsidR="008C1674" w:rsidRPr="00657BA3">
        <w:rPr>
          <w:rFonts w:ascii="GHEA Grapalat" w:hAnsi="GHEA Grapalat"/>
          <w:lang w:val="hy-AM"/>
        </w:rPr>
        <w:t>6-Մ2-26)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5D8C8624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C1674" w:rsidRPr="00657BA3">
        <w:rPr>
          <w:rFonts w:ascii="GHEA Grapalat" w:hAnsi="GHEA Grapalat" w:cs="Times New Roman"/>
          <w:color w:val="000000"/>
          <w:sz w:val="24"/>
          <w:szCs w:val="24"/>
          <w:lang w:val="hy-AM"/>
        </w:rPr>
        <w:t>Հայաստանի Հանրապետություն, ք. Երևան, Կենտրոն վարչական շրջան, Աբովյան 54</w:t>
      </w:r>
      <w:r w:rsidRPr="00657BA3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657BA3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57397844" w:rsidR="00645A31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1D8ACFFF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գլխավոր մասնագետի (ծածկագիրը` 27-34</w:t>
      </w:r>
      <w:r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Pr="00657BA3">
        <w:rPr>
          <w:rFonts w:ascii="GHEA Grapalat" w:hAnsi="GHEA Grapalat"/>
          <w:sz w:val="24"/>
          <w:szCs w:val="24"/>
          <w:lang w:val="hy-AM"/>
        </w:rPr>
        <w:t>6-Մ2-26)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E0376FA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գլխավոր մասնագետի (ծածկագիրը` 27-34</w:t>
      </w:r>
      <w:r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Pr="00657BA3">
        <w:rPr>
          <w:rFonts w:ascii="GHEA Grapalat" w:hAnsi="GHEA Grapalat"/>
          <w:sz w:val="24"/>
          <w:szCs w:val="24"/>
          <w:lang w:val="hy-AM"/>
        </w:rPr>
        <w:t>6-Մ2-26)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2318CE6" w:rsidR="00880CE6" w:rsidRPr="00657BA3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գլխավոր մասնագետի (ծածկագիրը` 27-34</w:t>
      </w:r>
      <w:r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Pr="00657BA3">
        <w:rPr>
          <w:rFonts w:ascii="GHEA Grapalat" w:hAnsi="GHEA Grapalat"/>
          <w:sz w:val="24"/>
          <w:szCs w:val="24"/>
          <w:lang w:val="hy-AM"/>
        </w:rPr>
        <w:t>6-Մ2-26)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7649FE8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8C1674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125961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8C1674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F942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bookmarkStart w:id="0" w:name="_GoBack"/>
      <w:bookmarkEnd w:id="0"/>
      <w:r w:rsidR="00125961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C5B0EEF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657BA3">
        <w:rPr>
          <w:rFonts w:ascii="GHEA Grapalat" w:hAnsi="GHEA Grapalat" w:cs="Helvetica"/>
          <w:sz w:val="24"/>
          <w:szCs w:val="24"/>
          <w:lang w:val="hy-AM"/>
        </w:rPr>
        <w:t>հոկտեմբեր</w:t>
      </w:r>
      <w:r w:rsidR="00FF7D59" w:rsidRPr="00657BA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674" w:rsidRPr="00657BA3">
        <w:rPr>
          <w:rFonts w:ascii="GHEA Grapalat" w:hAnsi="GHEA Grapalat" w:cs="Sylfaen"/>
          <w:sz w:val="24"/>
          <w:szCs w:val="24"/>
          <w:lang w:val="hy-AM"/>
        </w:rPr>
        <w:t>1</w:t>
      </w:r>
      <w:r w:rsidR="006F3DF2" w:rsidRPr="00657BA3">
        <w:rPr>
          <w:rFonts w:ascii="GHEA Grapalat" w:hAnsi="GHEA Grapalat" w:cs="Sylfaen"/>
          <w:sz w:val="24"/>
          <w:szCs w:val="24"/>
          <w:lang w:val="hy-AM"/>
        </w:rPr>
        <w:t>1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8C1674" w:rsidRPr="00657BA3">
        <w:rPr>
          <w:rFonts w:ascii="GHEA Grapalat" w:hAnsi="GHEA Grapalat" w:cs="Sylfaen"/>
          <w:sz w:val="24"/>
          <w:szCs w:val="24"/>
          <w:lang w:val="hy-AM"/>
        </w:rPr>
        <w:t>11</w:t>
      </w:r>
      <w:r w:rsidRPr="00657BA3">
        <w:rPr>
          <w:rFonts w:ascii="GHEA Grapalat" w:hAnsi="GHEA Grapalat" w:cs="Sylfaen"/>
          <w:sz w:val="24"/>
          <w:szCs w:val="24"/>
          <w:lang w:val="hy-AM"/>
        </w:rPr>
        <w:t>:</w:t>
      </w:r>
      <w:r w:rsidR="00045F95" w:rsidRPr="00657BA3">
        <w:rPr>
          <w:rFonts w:ascii="GHEA Grapalat" w:hAnsi="GHEA Grapalat" w:cs="Sylfaen"/>
          <w:sz w:val="24"/>
          <w:szCs w:val="24"/>
          <w:lang w:val="hy-AM"/>
        </w:rPr>
        <w:t>3</w:t>
      </w:r>
      <w:r w:rsidRPr="00657BA3">
        <w:rPr>
          <w:rFonts w:ascii="GHEA Grapalat" w:hAnsi="GHEA Grapalat" w:cs="Sylfaen"/>
          <w:sz w:val="24"/>
          <w:szCs w:val="24"/>
          <w:lang w:val="hy-AM"/>
        </w:rPr>
        <w:t>0-ին,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5F7AE1D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657BA3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FF7D59" w:rsidRPr="00657BA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674" w:rsidRPr="00657BA3">
        <w:rPr>
          <w:rFonts w:ascii="GHEA Grapalat" w:hAnsi="GHEA Grapalat" w:cs="Sylfaen"/>
          <w:sz w:val="24"/>
          <w:szCs w:val="24"/>
          <w:lang w:val="hy-AM"/>
        </w:rPr>
        <w:t>15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C1674" w:rsidRPr="00657BA3">
        <w:rPr>
          <w:rFonts w:ascii="GHEA Grapalat" w:hAnsi="GHEA Grapalat" w:cs="Helvetica"/>
          <w:sz w:val="24"/>
          <w:szCs w:val="24"/>
          <w:lang w:val="hy-AM"/>
        </w:rPr>
        <w:t>2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:00-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212ED620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657BA3">
        <w:rPr>
          <w:rFonts w:ascii="GHEA Grapalat" w:hAnsi="GHEA Grapalat" w:cs="Sylfaen"/>
          <w:sz w:val="24"/>
          <w:szCs w:val="24"/>
          <w:lang w:val="hy-AM"/>
        </w:rPr>
        <w:t>267072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8C1674" w:rsidRPr="00657BA3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657BA3">
        <w:rPr>
          <w:rFonts w:ascii="GHEA Grapalat" w:hAnsi="GHEA Grapalat" w:cs="Sylfaen"/>
          <w:sz w:val="24"/>
          <w:szCs w:val="24"/>
          <w:lang w:val="hy-AM"/>
        </w:rPr>
        <w:t>վաթսունյոթ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657BA3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77777777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657BA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779A69CB" w:rsidR="007A4D89" w:rsidRPr="00657BA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C8EE431" w14:textId="77777777" w:rsidR="007A4D89" w:rsidRPr="00657BA3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466D3E1B" w14:textId="2E93A830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5BD11408" w14:textId="338C9C8E" w:rsidR="007A4D89" w:rsidRPr="00657BA3" w:rsidRDefault="00FD47B1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ՀՀ </w:t>
      </w:r>
      <w:r w:rsidR="0079636C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="00004A84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8158703" w14:textId="26020BF7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79636C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https://www.e-gov.am/decrees/item/25869/</w:t>
      </w:r>
    </w:p>
    <w:p w14:paraId="55458D7E" w14:textId="77777777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B70A8EC" w14:textId="605E1696" w:rsidR="001050ED" w:rsidRPr="00657BA3" w:rsidRDefault="0079636C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 կառավարության 25</w:t>
      </w:r>
      <w:r w:rsidRPr="00657BA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02</w:t>
      </w:r>
      <w:r w:rsidRPr="00657BA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2021թ Կառավարության աշխատակարգը հաստատելու մասին N 252-Լ որոշում</w:t>
      </w:r>
      <w:r w:rsidR="00BD580A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391C282" w14:textId="23FF1C04" w:rsidR="0079636C" w:rsidRPr="00657BA3" w:rsidRDefault="001050ED" w:rsidP="0079636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 w:rsidR="0079636C"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https://www.arlis.am/DocumentView.aspx?DocID=196182</w:t>
        </w:r>
      </w:hyperlink>
    </w:p>
    <w:p w14:paraId="318DF237" w14:textId="77777777" w:rsidR="0079636C" w:rsidRPr="00657BA3" w:rsidRDefault="0079636C" w:rsidP="00F614E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8B33692" w14:textId="79DFB4EA" w:rsidR="00BD580A" w:rsidRPr="00657BA3" w:rsidRDefault="00FD47B1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ՀՀ </w:t>
      </w:r>
      <w:r w:rsidR="0079636C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ներքին գործերի նախարարի 18.07.2023 թ. թիվ 18-Լ հրամանը </w:t>
      </w:r>
      <w:r w:rsidR="00BD580A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6EEC7D3B" w14:textId="657B3FEA" w:rsidR="00BD580A" w:rsidRPr="00657BA3" w:rsidRDefault="00BD580A" w:rsidP="00657BA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F614EE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https://mia.gov.am/2024/02/28/%d5%b0%d5%b0-%d5%b6%d5%a5%d6%80%d6%84%d5%ab%d5%b6-%d5%a3%d5%b8%d6%80%d5%ae%d5%a5%d6%80%d5%ab-%d5%b6%d5%a1%d5%ad%d5%a1%d6%80%d5%a1%d6%80%d5%ab-28-02-2024-%d5%a9-%d5%a9%d5%ab%d5%be-30-%d5%ac-%d5%b0/</w:t>
      </w:r>
    </w:p>
    <w:p w14:paraId="02660DA3" w14:textId="4254F8BB" w:rsidR="007A4D89" w:rsidRPr="00657BA3" w:rsidRDefault="007A4D89" w:rsidP="00610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2AAF158C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57BA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5A31"/>
    <w:rsid w:val="00652D0B"/>
    <w:rsid w:val="0065680F"/>
    <w:rsid w:val="00657BA3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C1674"/>
    <w:rsid w:val="008D43E5"/>
    <w:rsid w:val="008E1A28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618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fliphtml5.com/fumf/egd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D223-0900-4D24-82ED-61DBAC7B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2024-07-18T07:18:00Z</cp:lastPrinted>
  <dcterms:created xsi:type="dcterms:W3CDTF">2024-03-26T13:01:00Z</dcterms:created>
  <dcterms:modified xsi:type="dcterms:W3CDTF">2024-09-04T10:44:00Z</dcterms:modified>
</cp:coreProperties>
</file>