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2764A71" w:rsidR="00541BE8" w:rsidRPr="00982317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982317">
        <w:rPr>
          <w:rFonts w:ascii="GHEA Grapalat" w:hAnsi="GHEA Grapalat"/>
          <w:color w:val="auto"/>
          <w:lang w:val="hy-AM"/>
        </w:rPr>
        <w:t xml:space="preserve">Միգրացիայի և քաղաքացիության ծառայության </w:t>
      </w:r>
      <w:r w:rsidR="00A11DC3" w:rsidRPr="00097B3F">
        <w:rPr>
          <w:rFonts w:ascii="GHEA Grapalat" w:hAnsi="GHEA Grapalat"/>
          <w:lang w:val="hy-AM"/>
        </w:rPr>
        <w:t>օտարերկրացիների իրավական կարգավիճակի որոշման</w:t>
      </w:r>
      <w:r w:rsidR="00A11DC3">
        <w:rPr>
          <w:rFonts w:ascii="Calibri" w:hAnsi="Calibri" w:cs="Calibri"/>
          <w:lang w:val="hy-AM"/>
        </w:rPr>
        <w:t xml:space="preserve"> </w:t>
      </w:r>
      <w:r w:rsidR="00A11DC3" w:rsidRPr="00097B3F">
        <w:rPr>
          <w:rFonts w:ascii="GHEA Grapalat" w:hAnsi="GHEA Grapalat"/>
          <w:lang w:val="hy-AM"/>
        </w:rPr>
        <w:t>վարչության</w:t>
      </w:r>
      <w:r w:rsidR="00A11DC3">
        <w:rPr>
          <w:sz w:val="27"/>
          <w:szCs w:val="27"/>
          <w:lang w:val="hy-AM"/>
        </w:rPr>
        <w:t xml:space="preserve"> </w:t>
      </w:r>
      <w:r w:rsidR="00A11DC3" w:rsidRPr="004572B3">
        <w:rPr>
          <w:rFonts w:ascii="GHEA Grapalat" w:hAnsi="GHEA Grapalat"/>
          <w:lang w:val="hy-AM"/>
        </w:rPr>
        <w:t>վիզաների</w:t>
      </w:r>
      <w:r w:rsidR="00A11DC3">
        <w:rPr>
          <w:rFonts w:ascii="Calibri" w:hAnsi="Calibri" w:cs="Calibri"/>
          <w:lang w:val="hy-AM"/>
        </w:rPr>
        <w:t xml:space="preserve"> </w:t>
      </w:r>
      <w:r w:rsidR="00A11DC3" w:rsidRPr="00982317">
        <w:rPr>
          <w:rFonts w:ascii="GHEA Grapalat" w:hAnsi="GHEA Grapalat"/>
          <w:lang w:val="hy-AM"/>
        </w:rPr>
        <w:t>բաժնի գլխավոր մասնագետի (ծածկագիրը`</w:t>
      </w:r>
      <w:r w:rsidR="00A11DC3">
        <w:rPr>
          <w:rFonts w:ascii="GHEA Grapalat" w:hAnsi="GHEA Grapalat"/>
          <w:lang w:val="hy-AM"/>
        </w:rPr>
        <w:t xml:space="preserve"> </w:t>
      </w:r>
      <w:r w:rsidR="00A11DC3" w:rsidRPr="004572B3">
        <w:rPr>
          <w:rFonts w:ascii="GHEA Grapalat" w:hAnsi="GHEA Grapalat"/>
          <w:lang w:val="hy-AM"/>
        </w:rPr>
        <w:t>27-3-22.4-Մ2-</w:t>
      </w:r>
      <w:r w:rsidR="003C6B3E">
        <w:rPr>
          <w:rFonts w:ascii="GHEA Grapalat" w:hAnsi="GHEA Grapalat"/>
          <w:lang w:val="hy-AM"/>
        </w:rPr>
        <w:t>18</w:t>
      </w:r>
      <w:r w:rsidR="00A11DC3" w:rsidRPr="00982317">
        <w:rPr>
          <w:rFonts w:ascii="GHEA Grapalat" w:hAnsi="GHEA Grapalat"/>
          <w:lang w:val="hy-AM"/>
        </w:rPr>
        <w:t>)</w:t>
      </w:r>
      <w:r w:rsidR="00A11DC3"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982317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982317">
        <w:rPr>
          <w:rFonts w:ascii="GHEA Grapalat" w:hAnsi="GHEA Grapalat"/>
          <w:color w:val="auto"/>
          <w:lang w:val="hy-AM"/>
        </w:rPr>
        <w:t>ը</w:t>
      </w:r>
      <w:r w:rsidR="00541BE8" w:rsidRPr="0098231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982317">
        <w:rPr>
          <w:rFonts w:ascii="GHEA Grapalat" w:hAnsi="GHEA Grapalat"/>
          <w:color w:val="auto"/>
          <w:lang w:val="hy-AM"/>
        </w:rPr>
        <w:t>։</w:t>
      </w:r>
      <w:r w:rsidR="00541BE8" w:rsidRPr="00982317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0E0EB23A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3414F8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3414F8">
        <w:rPr>
          <w:rFonts w:ascii="GHEA Grapalat" w:hAnsi="GHEA Grapalat"/>
          <w:sz w:val="24"/>
          <w:szCs w:val="24"/>
          <w:lang w:val="hy-AM"/>
        </w:rPr>
        <w:t>ու</w:t>
      </w:r>
      <w:r w:rsidR="003414F8" w:rsidRPr="00D616BF">
        <w:rPr>
          <w:rFonts w:ascii="GHEA Grapalat" w:hAnsi="GHEA Grapalat"/>
          <w:sz w:val="24"/>
          <w:szCs w:val="24"/>
          <w:lang w:val="hy-AM"/>
        </w:rPr>
        <w:t>ն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207210" w:rsidRPr="00462CE8">
        <w:rPr>
          <w:rFonts w:ascii="GHEA Grapalat" w:hAnsi="GHEA Grapalat" w:cs="Sylfaen"/>
          <w:bCs/>
          <w:sz w:val="24"/>
          <w:szCs w:val="24"/>
          <w:lang w:val="hy-AM"/>
        </w:rPr>
        <w:t xml:space="preserve">ք. </w:t>
      </w:r>
      <w:proofErr w:type="spellStart"/>
      <w:r w:rsidR="00207210" w:rsidRPr="00462CE8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207210" w:rsidRPr="00462CE8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982317" w:rsidRPr="00982317">
        <w:rPr>
          <w:rFonts w:ascii="GHEA Grapalat" w:hAnsi="GHEA Grapalat" w:cs="Sylfaen"/>
          <w:bCs/>
          <w:sz w:val="24"/>
          <w:szCs w:val="24"/>
          <w:lang w:val="hy-AM"/>
        </w:rPr>
        <w:t>Դավթաշեն, 4-րդ թաղամաս, 17/10 շենք</w:t>
      </w:r>
      <w:r w:rsidRPr="0098231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982317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BF49137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A11DC3" w:rsidRPr="00097B3F">
        <w:rPr>
          <w:rFonts w:ascii="GHEA Grapalat" w:hAnsi="GHEA Grapalat"/>
          <w:color w:val="000000"/>
          <w:sz w:val="24"/>
          <w:szCs w:val="24"/>
          <w:lang w:val="hy-AM"/>
        </w:rPr>
        <w:t>օտարերկրացիների իրավական կարգավիճակի որոշման</w:t>
      </w:r>
      <w:r w:rsidR="00A11DC3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A11DC3" w:rsidRPr="00097B3F">
        <w:rPr>
          <w:rFonts w:ascii="GHEA Grapalat" w:hAnsi="GHEA Grapalat"/>
          <w:color w:val="000000"/>
          <w:sz w:val="24"/>
          <w:szCs w:val="24"/>
          <w:lang w:val="hy-AM"/>
        </w:rPr>
        <w:t>վարչության</w:t>
      </w:r>
      <w:r w:rsidR="00A11DC3">
        <w:rPr>
          <w:color w:val="000000"/>
          <w:sz w:val="27"/>
          <w:szCs w:val="27"/>
          <w:lang w:val="hy-AM"/>
        </w:rPr>
        <w:t xml:space="preserve"> </w:t>
      </w:r>
      <w:r w:rsidR="00A11DC3" w:rsidRPr="004572B3">
        <w:rPr>
          <w:rFonts w:ascii="GHEA Grapalat" w:hAnsi="GHEA Grapalat"/>
          <w:sz w:val="24"/>
          <w:szCs w:val="24"/>
          <w:lang w:val="hy-AM"/>
        </w:rPr>
        <w:t>վիզաների</w:t>
      </w:r>
      <w:r w:rsidR="00A11DC3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 xml:space="preserve">բաժնի գլխավոր մասնագետի </w:t>
      </w:r>
      <w:r w:rsidR="00905E20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>(ծածկագիրը`</w:t>
      </w:r>
      <w:r w:rsidR="00A11DC3" w:rsidRPr="00982317">
        <w:rPr>
          <w:rFonts w:ascii="GHEA Grapalat" w:hAnsi="GHEA Grapalat"/>
          <w:lang w:val="hy-AM"/>
        </w:rPr>
        <w:t xml:space="preserve"> </w:t>
      </w:r>
      <w:r w:rsidR="00A11DC3">
        <w:rPr>
          <w:rFonts w:ascii="GHEA Grapalat" w:hAnsi="GHEA Grapalat"/>
          <w:lang w:val="hy-AM"/>
        </w:rPr>
        <w:t xml:space="preserve">  </w:t>
      </w:r>
      <w:r w:rsidR="00A11DC3" w:rsidRPr="004572B3">
        <w:rPr>
          <w:rFonts w:ascii="GHEA Grapalat" w:hAnsi="GHEA Grapalat"/>
          <w:sz w:val="24"/>
          <w:szCs w:val="24"/>
          <w:lang w:val="hy-AM"/>
        </w:rPr>
        <w:t>27-3-22.4-Մ2-1</w:t>
      </w:r>
      <w:r w:rsidR="00D74EC5">
        <w:rPr>
          <w:rFonts w:ascii="GHEA Grapalat" w:hAnsi="GHEA Grapalat"/>
          <w:sz w:val="24"/>
          <w:szCs w:val="24"/>
          <w:lang w:val="hy-AM"/>
        </w:rPr>
        <w:t>8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>)</w:t>
      </w:r>
      <w:r w:rsidR="00A11DC3"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CE0B0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CE0B0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7B24F55" w:rsidR="00AE754C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A11DC3" w:rsidRPr="00097B3F">
        <w:rPr>
          <w:rFonts w:ascii="GHEA Grapalat" w:hAnsi="GHEA Grapalat"/>
          <w:color w:val="000000"/>
          <w:sz w:val="24"/>
          <w:szCs w:val="24"/>
          <w:lang w:val="hy-AM"/>
        </w:rPr>
        <w:t>օտարերկրացիների իրավական կարգավիճակի որոշման</w:t>
      </w:r>
      <w:r w:rsidR="00A11DC3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A11DC3" w:rsidRPr="00097B3F">
        <w:rPr>
          <w:rFonts w:ascii="GHEA Grapalat" w:hAnsi="GHEA Grapalat"/>
          <w:color w:val="000000"/>
          <w:sz w:val="24"/>
          <w:szCs w:val="24"/>
          <w:lang w:val="hy-AM"/>
        </w:rPr>
        <w:t>վարչության</w:t>
      </w:r>
      <w:r w:rsidR="00A11DC3">
        <w:rPr>
          <w:color w:val="000000"/>
          <w:sz w:val="27"/>
          <w:szCs w:val="27"/>
          <w:lang w:val="hy-AM"/>
        </w:rPr>
        <w:t xml:space="preserve"> </w:t>
      </w:r>
      <w:r w:rsidR="00A11DC3" w:rsidRPr="004572B3">
        <w:rPr>
          <w:rFonts w:ascii="GHEA Grapalat" w:hAnsi="GHEA Grapalat"/>
          <w:sz w:val="24"/>
          <w:szCs w:val="24"/>
          <w:lang w:val="hy-AM"/>
        </w:rPr>
        <w:t>վիզաների</w:t>
      </w:r>
      <w:r w:rsidR="00A11DC3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 xml:space="preserve">բաժնի գլխավոր մասնագետի </w:t>
      </w:r>
      <w:r w:rsidR="00A11DC3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>(ծածկագիրը`</w:t>
      </w:r>
      <w:r w:rsidR="00A11DC3" w:rsidRPr="00982317">
        <w:rPr>
          <w:rFonts w:ascii="GHEA Grapalat" w:hAnsi="GHEA Grapalat"/>
          <w:lang w:val="hy-AM"/>
        </w:rPr>
        <w:t xml:space="preserve"> </w:t>
      </w:r>
      <w:r w:rsidR="00A11DC3">
        <w:rPr>
          <w:rFonts w:ascii="GHEA Grapalat" w:hAnsi="GHEA Grapalat"/>
          <w:lang w:val="hy-AM"/>
        </w:rPr>
        <w:t xml:space="preserve">  </w:t>
      </w:r>
      <w:r w:rsidR="00A11DC3" w:rsidRPr="004572B3">
        <w:rPr>
          <w:rFonts w:ascii="GHEA Grapalat" w:hAnsi="GHEA Grapalat"/>
          <w:sz w:val="24"/>
          <w:szCs w:val="24"/>
          <w:lang w:val="hy-AM"/>
        </w:rPr>
        <w:t>27-3-22.4-Մ2-1</w:t>
      </w:r>
      <w:r w:rsidR="00D74EC5">
        <w:rPr>
          <w:rFonts w:ascii="GHEA Grapalat" w:hAnsi="GHEA Grapalat"/>
          <w:sz w:val="24"/>
          <w:szCs w:val="24"/>
          <w:lang w:val="hy-AM"/>
        </w:rPr>
        <w:t>8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7A2C28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6374C84" w:rsidR="00880CE6" w:rsidRPr="00CE0B03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A11DC3" w:rsidRPr="00097B3F">
        <w:rPr>
          <w:rFonts w:ascii="GHEA Grapalat" w:hAnsi="GHEA Grapalat"/>
          <w:color w:val="000000"/>
          <w:sz w:val="24"/>
          <w:szCs w:val="24"/>
          <w:lang w:val="hy-AM"/>
        </w:rPr>
        <w:t xml:space="preserve">օտարերկրացիների իրավական կարգավիճակի </w:t>
      </w:r>
      <w:r w:rsidR="00A11DC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11DC3" w:rsidRPr="00097B3F">
        <w:rPr>
          <w:rFonts w:ascii="GHEA Grapalat" w:hAnsi="GHEA Grapalat"/>
          <w:color w:val="000000"/>
          <w:sz w:val="24"/>
          <w:szCs w:val="24"/>
          <w:lang w:val="hy-AM"/>
        </w:rPr>
        <w:t>որոշման</w:t>
      </w:r>
      <w:r w:rsidR="00A11DC3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A11DC3" w:rsidRPr="00097B3F">
        <w:rPr>
          <w:rFonts w:ascii="GHEA Grapalat" w:hAnsi="GHEA Grapalat"/>
          <w:color w:val="000000"/>
          <w:sz w:val="24"/>
          <w:szCs w:val="24"/>
          <w:lang w:val="hy-AM"/>
        </w:rPr>
        <w:t>վարչության</w:t>
      </w:r>
      <w:r w:rsidR="00A11DC3">
        <w:rPr>
          <w:color w:val="000000"/>
          <w:sz w:val="27"/>
          <w:szCs w:val="27"/>
          <w:lang w:val="hy-AM"/>
        </w:rPr>
        <w:t xml:space="preserve"> </w:t>
      </w:r>
      <w:r w:rsidR="00A11DC3" w:rsidRPr="004572B3">
        <w:rPr>
          <w:rFonts w:ascii="GHEA Grapalat" w:hAnsi="GHEA Grapalat"/>
          <w:sz w:val="24"/>
          <w:szCs w:val="24"/>
          <w:lang w:val="hy-AM"/>
        </w:rPr>
        <w:t>վիզաների</w:t>
      </w:r>
      <w:r w:rsidR="00A11DC3">
        <w:rPr>
          <w:rFonts w:ascii="Calibri" w:hAnsi="Calibri" w:cs="Calibri"/>
          <w:color w:val="000000"/>
          <w:sz w:val="24"/>
          <w:szCs w:val="24"/>
          <w:lang w:val="hy-AM"/>
        </w:rPr>
        <w:t xml:space="preserve">  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 xml:space="preserve">բաժնի </w:t>
      </w:r>
      <w:r w:rsidR="00A11DC3">
        <w:rPr>
          <w:rFonts w:ascii="GHEA Grapalat" w:hAnsi="GHEA Grapalat"/>
          <w:sz w:val="24"/>
          <w:szCs w:val="24"/>
          <w:lang w:val="hy-AM"/>
        </w:rPr>
        <w:t xml:space="preserve"> 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 xml:space="preserve">գլխավոր մասնագետի </w:t>
      </w:r>
      <w:r w:rsidR="00A11DC3">
        <w:rPr>
          <w:rFonts w:ascii="GHEA Grapalat" w:hAnsi="GHEA Grapalat"/>
          <w:sz w:val="24"/>
          <w:szCs w:val="24"/>
          <w:lang w:val="hy-AM"/>
        </w:rPr>
        <w:t xml:space="preserve"> 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>(ծածկագիրը`</w:t>
      </w:r>
      <w:r w:rsidR="00A11DC3" w:rsidRPr="00982317">
        <w:rPr>
          <w:rFonts w:ascii="GHEA Grapalat" w:hAnsi="GHEA Grapalat"/>
          <w:lang w:val="hy-AM"/>
        </w:rPr>
        <w:t xml:space="preserve"> </w:t>
      </w:r>
      <w:r w:rsidR="00A11DC3">
        <w:rPr>
          <w:rFonts w:ascii="GHEA Grapalat" w:hAnsi="GHEA Grapalat"/>
          <w:lang w:val="hy-AM"/>
        </w:rPr>
        <w:t xml:space="preserve">  </w:t>
      </w:r>
      <w:r w:rsidR="00A11DC3" w:rsidRPr="004572B3">
        <w:rPr>
          <w:rFonts w:ascii="GHEA Grapalat" w:hAnsi="GHEA Grapalat"/>
          <w:sz w:val="24"/>
          <w:szCs w:val="24"/>
          <w:lang w:val="hy-AM"/>
        </w:rPr>
        <w:t>27-3-22.4-Մ2-1</w:t>
      </w:r>
      <w:r w:rsidR="00D74EC5">
        <w:rPr>
          <w:rFonts w:ascii="GHEA Grapalat" w:hAnsi="GHEA Grapalat"/>
          <w:sz w:val="24"/>
          <w:szCs w:val="24"/>
          <w:lang w:val="hy-AM"/>
        </w:rPr>
        <w:t>8</w:t>
      </w:r>
      <w:r w:rsidR="00A11DC3" w:rsidRPr="00982317">
        <w:rPr>
          <w:rFonts w:ascii="GHEA Grapalat" w:hAnsi="GHEA Grapalat"/>
          <w:sz w:val="24"/>
          <w:szCs w:val="24"/>
          <w:lang w:val="hy-AM"/>
        </w:rPr>
        <w:t>)</w:t>
      </w:r>
      <w:r w:rsidR="00A11DC3"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45FE2C1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A11D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D74EC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</w:t>
      </w:r>
      <w:proofErr w:type="spellStart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11D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D74EC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48241BFE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</w:t>
      </w:r>
      <w:r w:rsidR="00207210">
        <w:rPr>
          <w:rFonts w:ascii="GHEA Grapalat" w:hAnsi="GHEA Grapalat" w:cs="Sylfaen"/>
          <w:sz w:val="24"/>
          <w:szCs w:val="24"/>
          <w:lang w:val="hy-AM"/>
        </w:rPr>
        <w:t>տեմբեր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1DC3">
        <w:rPr>
          <w:rFonts w:ascii="GHEA Grapalat" w:hAnsi="GHEA Grapalat" w:cs="Sylfaen"/>
          <w:sz w:val="24"/>
          <w:szCs w:val="24"/>
          <w:lang w:val="hy-AM"/>
        </w:rPr>
        <w:t>1</w:t>
      </w:r>
      <w:r w:rsidR="00D74EC5">
        <w:rPr>
          <w:rFonts w:ascii="GHEA Grapalat" w:hAnsi="GHEA Grapalat" w:cs="Sylfaen"/>
          <w:sz w:val="24"/>
          <w:szCs w:val="24"/>
          <w:lang w:val="hy-AM"/>
        </w:rPr>
        <w:t>8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4EC5">
        <w:rPr>
          <w:rFonts w:ascii="GHEA Grapalat" w:hAnsi="GHEA Grapalat" w:cs="Sylfaen"/>
          <w:sz w:val="24"/>
          <w:szCs w:val="24"/>
          <w:lang w:val="hy-AM"/>
        </w:rPr>
        <w:t xml:space="preserve">  11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7A2C28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Դավթաշեն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lastRenderedPageBreak/>
        <w:t>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AFF1170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982317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4EC5">
        <w:rPr>
          <w:rFonts w:ascii="GHEA Grapalat" w:hAnsi="GHEA Grapalat" w:cs="Sylfaen"/>
          <w:sz w:val="24"/>
          <w:szCs w:val="24"/>
          <w:lang w:val="hy-AM"/>
        </w:rPr>
        <w:t>22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11D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4EC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11D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1</w:t>
      </w:r>
      <w:r w:rsidR="00D74EC5">
        <w:rPr>
          <w:rFonts w:ascii="GHEA Grapalat" w:hAnsi="GHEA Grapalat" w:cs="Helvetica"/>
          <w:sz w:val="24"/>
          <w:szCs w:val="24"/>
          <w:lang w:val="hy-AM"/>
        </w:rPr>
        <w:t>1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D74EC5">
        <w:rPr>
          <w:rFonts w:ascii="GHEA Grapalat" w:hAnsi="GHEA Grapalat" w:cs="Helvetica"/>
          <w:sz w:val="24"/>
          <w:szCs w:val="24"/>
          <w:lang w:val="hy-AM"/>
        </w:rPr>
        <w:t>3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267072 (երկու հարյուր </w:t>
      </w:r>
      <w:proofErr w:type="spellStart"/>
      <w:r w:rsidR="00801CFB" w:rsidRPr="00801CFB">
        <w:rPr>
          <w:rFonts w:ascii="GHEA Grapalat" w:hAnsi="GHEA Grapalat" w:cs="Sylfaen"/>
          <w:sz w:val="24"/>
          <w:szCs w:val="24"/>
          <w:lang w:val="hy-AM"/>
        </w:rPr>
        <w:t>վաթսունյոթ</w:t>
      </w:r>
      <w:proofErr w:type="spellEnd"/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="00801CFB" w:rsidRPr="00801CF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="00801CFB" w:rsidRPr="00801CFB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72485493" w:rsidR="00801CFB" w:rsidRPr="00EE3834" w:rsidRDefault="007A2C28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801CFB" w:rsidRPr="00801CFB">
        <w:rPr>
          <w:rFonts w:ascii="GHEA Grapalat" w:eastAsia="Times New Roman" w:hAnsi="GHEA Grapalat" w:cs="Times New Roman"/>
          <w:bCs/>
          <w:lang w:val="hy-AM"/>
        </w:rPr>
        <w:t xml:space="preserve"> Սահմանադրություն, հոդվածներ՝ </w:t>
      </w:r>
      <w:r w:rsidR="001650F2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14, 38, 40, 47, 54, 55</w:t>
      </w:r>
      <w:r w:rsidR="00CF2810">
        <w:rPr>
          <w:rFonts w:ascii="GHEA Grapalat" w:eastAsia="Times New Roman" w:hAnsi="GHEA Grapalat" w:cs="Times New Roman"/>
          <w:bCs/>
          <w:lang w:val="hy-AM"/>
        </w:rPr>
        <w:t xml:space="preserve">    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0098D73B" w14:textId="04C0AFC9" w:rsidR="00867863" w:rsidRPr="00867863" w:rsidRDefault="00867863" w:rsidP="0085643D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</w:p>
    <w:p w14:paraId="5C613A44" w14:textId="22193B81" w:rsidR="00867863" w:rsidRDefault="00867863" w:rsidP="008564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5346E421" w:rsidR="00867863" w:rsidRDefault="00867863" w:rsidP="008564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16F41C1D" w14:textId="77777777" w:rsidR="00E94D79" w:rsidRPr="00FA31F0" w:rsidRDefault="007A2C28" w:rsidP="00E94D79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>
        <w:r w:rsidR="00E94D79" w:rsidRPr="00637F09">
          <w:rPr>
            <w:lang w:val="hy-AM"/>
          </w:rPr>
          <w:t xml:space="preserve"> </w:t>
        </w:r>
        <w:r w:rsidR="00E94D79" w:rsidRPr="00637F09">
          <w:rPr>
            <w:rFonts w:ascii="GHEA Grapalat" w:eastAsia="Times New Roman" w:hAnsi="GHEA Grapalat" w:cs="Times New Roman"/>
            <w:bCs/>
            <w:lang w:val="hy-AM"/>
          </w:rPr>
          <w:t>«Օտարերկրացիների մասին» օրենք</w:t>
        </w:r>
      </w:hyperlink>
      <w:r w:rsidR="00E94D79" w:rsidRPr="00FA31F0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E94D79" w:rsidRPr="00FA31F0">
        <w:rPr>
          <w:rFonts w:ascii="GHEA Grapalat" w:hAnsi="GHEA Grapalat"/>
          <w:bCs/>
          <w:lang w:val="hy-AM"/>
        </w:rPr>
        <w:t>(</w:t>
      </w:r>
      <w:r w:rsidR="00E94D79" w:rsidRPr="00637F09">
        <w:rPr>
          <w:rFonts w:ascii="GHEA Grapalat" w:hAnsi="GHEA Grapalat" w:cs="Times New Roman"/>
          <w:bCs/>
          <w:lang w:val="hy-AM"/>
        </w:rPr>
        <w:t>Հոդվածներ՝ 3, 7, 8, 30, 31, 32, 34։</w:t>
      </w:r>
      <w:r w:rsidR="00E94D79" w:rsidRPr="00FA31F0">
        <w:rPr>
          <w:rFonts w:ascii="GHEA Grapalat" w:hAnsi="GHEA Grapalat"/>
          <w:bCs/>
          <w:lang w:val="hy-AM"/>
        </w:rPr>
        <w:t>)</w:t>
      </w:r>
    </w:p>
    <w:p w14:paraId="2DE74C18" w14:textId="1514B02E" w:rsidR="00E94D79" w:rsidRDefault="00E94D79" w:rsidP="00E94D79">
      <w:pPr>
        <w:spacing w:after="0" w:line="240" w:lineRule="auto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  <w:r w:rsidRPr="008705EB">
        <w:rPr>
          <w:rFonts w:ascii="GHEA Grapalat" w:hAnsi="GHEA Grapalat"/>
          <w:lang w:val="hy-AM"/>
        </w:rPr>
        <w:t>Հղումը՝</w:t>
      </w:r>
      <w:r w:rsidRPr="008705EB">
        <w:rPr>
          <w:rStyle w:val="Hyperlink"/>
          <w:lang w:val="hy-AM"/>
        </w:rPr>
        <w:t xml:space="preserve">  </w:t>
      </w:r>
      <w:hyperlink r:id="rId12" w:history="1">
        <w:r w:rsidRPr="00A3254D">
          <w:rPr>
            <w:rStyle w:val="Hyperlink"/>
            <w:rFonts w:ascii="GHEA Grapalat" w:hAnsi="GHEA Grapalat"/>
            <w:lang w:val="hy-AM"/>
          </w:rPr>
          <w:t>https://www.arlis.am/documentview.aspx?docid=183150</w:t>
        </w:r>
      </w:hyperlink>
    </w:p>
    <w:p w14:paraId="3A4E1F0C" w14:textId="77777777" w:rsidR="00E94D79" w:rsidRPr="00E94D79" w:rsidRDefault="00E94D79" w:rsidP="00E94D79">
      <w:pPr>
        <w:pStyle w:val="ListParagraph"/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33E71663" w14:textId="1C065741" w:rsidR="00E94D79" w:rsidRPr="001D447C" w:rsidRDefault="007A2C28" w:rsidP="00E94D79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3" w:tgtFrame="_blank" w:history="1"/>
      <w:proofErr w:type="spellStart"/>
      <w:r w:rsidR="00E94D79" w:rsidRPr="001D447C">
        <w:rPr>
          <w:rFonts w:ascii="GHEA Grapalat" w:hAnsi="GHEA Grapalat"/>
          <w:bCs/>
          <w:lang w:val="hy-AM"/>
        </w:rPr>
        <w:t>Վարչարարության</w:t>
      </w:r>
      <w:proofErr w:type="spellEnd"/>
      <w:r w:rsidR="00E94D79" w:rsidRPr="001D447C">
        <w:rPr>
          <w:rFonts w:ascii="GHEA Grapalat" w:hAnsi="GHEA Grapalat"/>
          <w:bCs/>
          <w:lang w:val="hy-AM"/>
        </w:rPr>
        <w:t xml:space="preserve"> հիմունքների և վարչական վարույթի մասին</w:t>
      </w:r>
      <w:r w:rsidR="00E94D79">
        <w:rPr>
          <w:rFonts w:ascii="GHEA Grapalat" w:hAnsi="GHEA Grapalat"/>
          <w:bCs/>
          <w:lang w:val="hy-AM"/>
        </w:rPr>
        <w:t xml:space="preserve"> օ</w:t>
      </w:r>
      <w:r w:rsidR="00E94D79" w:rsidRPr="00867863">
        <w:rPr>
          <w:rFonts w:ascii="GHEA Grapalat" w:hAnsi="GHEA Grapalat" w:cs="Times New Roman"/>
          <w:bCs/>
          <w:lang w:val="hy-AM"/>
        </w:rPr>
        <w:t>րենք</w:t>
      </w:r>
      <w:r w:rsidR="00E94D79" w:rsidRPr="001D447C">
        <w:rPr>
          <w:rFonts w:ascii="GHEA Grapalat" w:hAnsi="GHEA Grapalat"/>
          <w:bCs/>
          <w:lang w:val="hy-AM"/>
        </w:rPr>
        <w:t xml:space="preserve">   </w:t>
      </w:r>
      <w:r w:rsidR="00E94D79" w:rsidRPr="00FA31F0">
        <w:rPr>
          <w:rFonts w:ascii="GHEA Grapalat" w:hAnsi="GHEA Grapalat"/>
          <w:bCs/>
          <w:lang w:val="hy-AM"/>
        </w:rPr>
        <w:t>(</w:t>
      </w:r>
      <w:r w:rsidR="00E94D79" w:rsidRPr="00637F09">
        <w:rPr>
          <w:rFonts w:ascii="GHEA Grapalat" w:hAnsi="GHEA Grapalat" w:cs="Times New Roman"/>
          <w:bCs/>
          <w:lang w:val="hy-AM"/>
        </w:rPr>
        <w:t>Հոդվածներ՝</w:t>
      </w:r>
      <w:r w:rsidR="00E94D79" w:rsidRPr="00A056E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E94D79" w:rsidRPr="001D447C">
        <w:rPr>
          <w:rFonts w:ascii="GHEA Grapalat" w:hAnsi="GHEA Grapalat"/>
          <w:bCs/>
          <w:lang w:val="hy-AM"/>
        </w:rPr>
        <w:t xml:space="preserve"> 30, 31, 33, 46</w:t>
      </w:r>
      <w:r w:rsidR="00E94D79" w:rsidRPr="00637F09">
        <w:rPr>
          <w:rFonts w:ascii="GHEA Grapalat" w:hAnsi="GHEA Grapalat" w:cs="Times New Roman"/>
          <w:bCs/>
          <w:lang w:val="hy-AM"/>
        </w:rPr>
        <w:t>։</w:t>
      </w:r>
      <w:r w:rsidR="00E94D79" w:rsidRPr="00FA31F0">
        <w:rPr>
          <w:rFonts w:ascii="GHEA Grapalat" w:hAnsi="GHEA Grapalat"/>
          <w:bCs/>
          <w:lang w:val="hy-AM"/>
        </w:rPr>
        <w:t>)</w:t>
      </w:r>
    </w:p>
    <w:p w14:paraId="61074690" w14:textId="2FDD74F2" w:rsidR="00E230C3" w:rsidRPr="0085643D" w:rsidRDefault="00E94D79" w:rsidP="0085643D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79986749" w14:textId="1EAA58E3" w:rsidR="00E230C3" w:rsidRPr="00E230C3" w:rsidRDefault="003414F8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r w:rsidRPr="003414F8">
        <w:rPr>
          <w:rFonts w:cstheme="minorHAnsi"/>
          <w:lang w:val="hy-AM"/>
        </w:rPr>
        <w:t>«</w:t>
      </w:r>
      <w:hyperlink r:id="rId14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>
        <w:rPr>
          <w:rFonts w:ascii="GHEA Grapalat" w:eastAsia="Times New Roman" w:hAnsi="GHEA Grapalat"/>
          <w:bCs/>
          <w:lang w:val="hy-AM"/>
        </w:rPr>
        <w:t>»</w:t>
      </w:r>
      <w:r w:rsidR="00E230C3" w:rsidRPr="00E230C3">
        <w:rPr>
          <w:rFonts w:ascii="GHEA Grapalat" w:eastAsia="Times New Roman" w:hAnsi="GHEA Grapalat"/>
          <w:bCs/>
          <w:lang w:val="hy-AM"/>
        </w:rPr>
        <w:t xml:space="preserve"> օրենք</w:t>
      </w:r>
      <w:r>
        <w:rPr>
          <w:rFonts w:ascii="GHEA Grapalat" w:eastAsia="Times New Roman" w:hAnsi="GHEA Grapalat"/>
          <w:bCs/>
          <w:lang w:val="hy-AM"/>
        </w:rPr>
        <w:t>,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հոդվածներ 3, 19, 27)</w:t>
      </w: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2415ABED" w14:textId="77777777" w:rsidR="0085643D" w:rsidRPr="0085643D" w:rsidRDefault="0085643D" w:rsidP="0085643D">
      <w:pPr>
        <w:pStyle w:val="ListParagraph"/>
        <w:spacing w:after="0" w:line="240" w:lineRule="auto"/>
        <w:rPr>
          <w:rFonts w:ascii="GHEA Grapalat" w:hAnsi="GHEA Grapalat"/>
          <w:bCs/>
          <w:lang w:val="hy-AM"/>
        </w:rPr>
      </w:pPr>
    </w:p>
    <w:p w14:paraId="40EB967E" w14:textId="5EEF7984" w:rsidR="0085643D" w:rsidRPr="00407ACD" w:rsidRDefault="0085643D" w:rsidP="0085643D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Cs/>
          <w:lang w:val="hy-AM"/>
        </w:rPr>
      </w:pPr>
      <w:r w:rsidRPr="00407ACD">
        <w:rPr>
          <w:rFonts w:ascii="GHEA Grapalat" w:hAnsi="GHEA Grapalat"/>
          <w:bCs/>
          <w:color w:val="000000"/>
          <w:lang w:val="hy-AM"/>
        </w:rPr>
        <w:t>«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 xml:space="preserve">այաստանի 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>անրապետության քաղաքացիության մասին» օրենք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1, 8, 9, 10, 11, 12, 13, 13</w:t>
      </w:r>
      <w:r w:rsidRPr="00407ACD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407ACD">
        <w:rPr>
          <w:rFonts w:ascii="GHEA Grapalat" w:hAnsi="GHEA Grapalat"/>
          <w:shd w:val="clear" w:color="auto" w:fill="FFFFFF"/>
          <w:lang w:val="hy-AM"/>
        </w:rPr>
        <w:t>1, 14, 18, 23, 24, 27)</w:t>
      </w:r>
    </w:p>
    <w:p w14:paraId="28F925D5" w14:textId="77777777" w:rsidR="0085643D" w:rsidRDefault="0085643D" w:rsidP="0085643D">
      <w:pPr>
        <w:spacing w:after="0" w:line="240" w:lineRule="auto"/>
        <w:rPr>
          <w:rStyle w:val="Hyperlink"/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 </w:t>
      </w: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5" w:history="1">
        <w:r w:rsidRPr="00C31457">
          <w:rPr>
            <w:rStyle w:val="Hyperlink"/>
            <w:lang w:val="hy-AM"/>
          </w:rPr>
          <w:t xml:space="preserve"> </w:t>
        </w:r>
        <w:r w:rsidRPr="00C31457">
          <w:rPr>
            <w:rStyle w:val="Hyperlink"/>
            <w:rFonts w:ascii="GHEA Grapalat" w:hAnsi="GHEA Grapalat"/>
            <w:bCs/>
            <w:lang w:val="hy-AM"/>
          </w:rPr>
          <w:t>https://www.arlis.am/DocumentView.aspx?DocID=187796</w:t>
        </w:r>
      </w:hyperlink>
    </w:p>
    <w:p w14:paraId="792D2FD9" w14:textId="77777777" w:rsidR="0085643D" w:rsidRPr="00407ACD" w:rsidRDefault="0085643D" w:rsidP="0085643D">
      <w:pPr>
        <w:spacing w:after="0" w:line="240" w:lineRule="auto"/>
        <w:rPr>
          <w:rFonts w:ascii="GHEA Grapalat" w:hAnsi="GHEA Grapalat"/>
          <w:bCs/>
          <w:color w:val="0000FF"/>
          <w:u w:val="single"/>
          <w:lang w:val="hy-AM"/>
        </w:rPr>
      </w:pPr>
    </w:p>
    <w:p w14:paraId="5CE275A9" w14:textId="68071076" w:rsidR="00ED2B04" w:rsidRPr="00FD7E1C" w:rsidRDefault="00ED2B04" w:rsidP="00F146E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Ինֆորմատիկա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7-րդ դասարան։ Դասագիրք հանրակրթական դպրոցի համար։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Ս.Ս.Ավետիսյան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,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Ա.Վ.Դանիելյան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Մասնագիտական խմբագիր՝ Ռ.Վ.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Աղգաշյան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Երևան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2012)</w:t>
      </w:r>
    </w:p>
    <w:p w14:paraId="077CC676" w14:textId="1AFFE36B" w:rsidR="00ED2B04" w:rsidRDefault="00ED2B04" w:rsidP="00F146E8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="00F146E8" w:rsidRPr="00F146E8">
        <w:rPr>
          <w:rStyle w:val="Hyperlink"/>
          <w:rFonts w:ascii="GHEA Grapalat" w:hAnsi="GHEA Grapalat" w:cs="Sylfaen"/>
          <w:lang w:val="hy-AM"/>
        </w:rPr>
        <w:t>https://fliphtml5.com/fumf/egdx</w:t>
      </w:r>
    </w:p>
    <w:p w14:paraId="312E2DA2" w14:textId="77777777" w:rsidR="00ED2B04" w:rsidRDefault="00ED2B04" w:rsidP="00F146E8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 xml:space="preserve">«Գրավոր խոսք», Վազգեն Գաբրիելյան, երրորդ </w:t>
      </w:r>
      <w:proofErr w:type="spellStart"/>
      <w:r w:rsidRPr="00ED2B04">
        <w:rPr>
          <w:rFonts w:ascii="GHEA Grapalat" w:hAnsi="GHEA Grapalat"/>
          <w:lang w:val="hy-AM"/>
        </w:rPr>
        <w:t>լրամշակված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հրատարակություն, </w:t>
      </w:r>
      <w:proofErr w:type="spellStart"/>
      <w:r w:rsidRPr="00ED2B04">
        <w:rPr>
          <w:rFonts w:ascii="GHEA Grapalat" w:hAnsi="GHEA Grapalat"/>
          <w:lang w:val="hy-AM"/>
        </w:rPr>
        <w:t>Լիմուշ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հրատարակչություն, </w:t>
      </w:r>
      <w:proofErr w:type="spellStart"/>
      <w:r w:rsidRPr="00ED2B04">
        <w:rPr>
          <w:rFonts w:ascii="GHEA Grapalat" w:hAnsi="GHEA Grapalat"/>
          <w:lang w:val="hy-AM"/>
        </w:rPr>
        <w:t>Երևան</w:t>
      </w:r>
      <w:proofErr w:type="spellEnd"/>
      <w:r w:rsidRPr="00ED2B04">
        <w:rPr>
          <w:rFonts w:ascii="GHEA Grapalat" w:hAnsi="GHEA Grapalat"/>
          <w:lang w:val="hy-AM"/>
        </w:rPr>
        <w:t xml:space="preserve">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lastRenderedPageBreak/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445C731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7A2C28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կայքէջում</w:t>
      </w:r>
      <w:proofErr w:type="spellEnd"/>
      <w:r w:rsidRPr="00B37161">
        <w:rPr>
          <w:rFonts w:ascii="GHEA Grapalat" w:eastAsia="Times New Roman" w:hAnsi="GHEA Grapalat" w:cs="Sylfaen"/>
          <w:lang w:val="hy-AM"/>
        </w:rPr>
        <w:t>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proofErr w:type="spellStart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</w:t>
      </w:r>
      <w:proofErr w:type="spellEnd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4B55E71E" w14:textId="3C43E58F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CF6928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="007A2C28" w:rsidRPr="00D616BF">
        <w:rPr>
          <w:rFonts w:ascii="GHEA Grapalat" w:hAnsi="GHEA Grapalat"/>
          <w:lang w:val="hy-AM"/>
        </w:rPr>
        <w:t>Հայաստանի Հանրապետության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, ք. </w:t>
      </w:r>
      <w:proofErr w:type="spellStart"/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Երևան</w:t>
      </w:r>
      <w:proofErr w:type="spellEnd"/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6B3E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F5EC3"/>
    <w:rsid w:val="006105F7"/>
    <w:rsid w:val="006122C6"/>
    <w:rsid w:val="006226FA"/>
    <w:rsid w:val="00645A31"/>
    <w:rsid w:val="00652D0B"/>
    <w:rsid w:val="0065680F"/>
    <w:rsid w:val="0067149D"/>
    <w:rsid w:val="0067430E"/>
    <w:rsid w:val="00686F16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E20"/>
    <w:rsid w:val="00905FBE"/>
    <w:rsid w:val="00925736"/>
    <w:rsid w:val="0092738B"/>
    <w:rsid w:val="00982317"/>
    <w:rsid w:val="009E4FB2"/>
    <w:rsid w:val="00A11DC3"/>
    <w:rsid w:val="00A20B08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42C00"/>
    <w:rsid w:val="00D74EC5"/>
    <w:rsid w:val="00DB1007"/>
    <w:rsid w:val="00DB1755"/>
    <w:rsid w:val="00DC19F1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746F0"/>
    <w:rsid w:val="00E94D79"/>
    <w:rsid w:val="00EA154C"/>
    <w:rsid w:val="00ED12F9"/>
    <w:rsid w:val="00ED2B04"/>
    <w:rsid w:val="00EE3834"/>
    <w:rsid w:val="00F12442"/>
    <w:rsid w:val="00F146E8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3150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20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s://www.arlis.am/DocumentView.aspx?DocID=187796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52</cp:revision>
  <cp:lastPrinted>2024-07-08T10:31:00Z</cp:lastPrinted>
  <dcterms:created xsi:type="dcterms:W3CDTF">2024-03-26T13:01:00Z</dcterms:created>
  <dcterms:modified xsi:type="dcterms:W3CDTF">2024-09-11T07:21:00Z</dcterms:modified>
</cp:coreProperties>
</file>