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893C" w14:textId="62F74B74" w:rsidR="0058753A" w:rsidRPr="00053274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</w:rPr>
      </w:pPr>
      <w:r w:rsidRPr="00053274">
        <w:rPr>
          <w:rFonts w:ascii="GHEA Grapalat" w:hAnsi="GHEA Grapalat" w:cs="Sylfaen"/>
          <w:sz w:val="24"/>
          <w:szCs w:val="24"/>
          <w:lang w:val="hy-AM"/>
        </w:rPr>
        <w:t xml:space="preserve">Հավելված N </w:t>
      </w:r>
      <w:r w:rsidR="00B25461" w:rsidRPr="00053274">
        <w:rPr>
          <w:rFonts w:ascii="GHEA Grapalat" w:hAnsi="GHEA Grapalat"/>
          <w:sz w:val="24"/>
          <w:szCs w:val="24"/>
          <w:lang w:val="hy-AM"/>
        </w:rPr>
        <w:t>76</w:t>
      </w:r>
    </w:p>
    <w:p w14:paraId="33F7A009" w14:textId="77777777" w:rsidR="00AF3AF5" w:rsidRPr="00053274" w:rsidRDefault="00AF3AF5" w:rsidP="00AF3AF5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053274">
        <w:rPr>
          <w:rFonts w:ascii="GHEA Grapalat" w:hAnsi="GHEA Grapalat" w:cs="Sylfaen"/>
          <w:sz w:val="24"/>
          <w:szCs w:val="24"/>
          <w:lang w:val="hy-AM"/>
        </w:rPr>
        <w:t>Հաստատված է</w:t>
      </w:r>
    </w:p>
    <w:p w14:paraId="3DC3568E" w14:textId="77777777" w:rsidR="00AF3AF5" w:rsidRPr="00053274" w:rsidRDefault="00AF3AF5" w:rsidP="00AF3AF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53274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</w:t>
      </w:r>
    </w:p>
    <w:p w14:paraId="09DC64E6" w14:textId="77777777" w:rsidR="00AF3AF5" w:rsidRPr="00053274" w:rsidRDefault="00AF3AF5" w:rsidP="00AF3AF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053274">
        <w:rPr>
          <w:rFonts w:ascii="GHEA Grapalat" w:hAnsi="GHEA Grapalat" w:cs="Sylfaen"/>
          <w:sz w:val="24"/>
          <w:szCs w:val="24"/>
          <w:lang w:val="hy-AM"/>
        </w:rPr>
        <w:t>գլխավոր քարտուղարի</w:t>
      </w:r>
    </w:p>
    <w:p w14:paraId="671780D4" w14:textId="77777777" w:rsidR="00AF3AF5" w:rsidRPr="00053274" w:rsidRDefault="00AF3AF5" w:rsidP="00AF3AF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053274">
        <w:rPr>
          <w:rFonts w:ascii="GHEA Grapalat" w:hAnsi="GHEA Grapalat" w:cs="Sylfaen"/>
          <w:sz w:val="24"/>
          <w:szCs w:val="24"/>
          <w:lang w:val="hy-AM"/>
        </w:rPr>
        <w:t>2024 թվականի փետրվարի 13-ի N 3-Լ հրամանով</w:t>
      </w:r>
    </w:p>
    <w:p w14:paraId="604AE7A4" w14:textId="77777777" w:rsidR="00C66BED" w:rsidRPr="00053274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4A573C4" w14:textId="77777777" w:rsidR="0004384A" w:rsidRPr="00053274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A570357" w14:textId="77777777" w:rsidR="00C66BED" w:rsidRPr="00053274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53274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14:paraId="0727F1FB" w14:textId="77777777" w:rsidR="00C66BED" w:rsidRPr="00053274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27AE7B4" w14:textId="72F8846B" w:rsidR="00575BFE" w:rsidRPr="00053274" w:rsidRDefault="00D56928" w:rsidP="00575BFE">
      <w:pPr>
        <w:spacing w:after="0" w:line="240" w:lineRule="auto"/>
        <w:contextualSpacing/>
        <w:jc w:val="center"/>
        <w:rPr>
          <w:rFonts w:ascii="GHEA Grapalat" w:hAnsi="GHEA Grapalat"/>
          <w:b/>
          <w:caps/>
          <w:sz w:val="24"/>
          <w:szCs w:val="24"/>
          <w:lang w:val="hy-AM"/>
        </w:rPr>
      </w:pPr>
      <w:r w:rsidRPr="00053274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</w:t>
      </w:r>
      <w:r w:rsidR="0004384A" w:rsidRPr="00053274">
        <w:rPr>
          <w:rFonts w:ascii="GHEA Grapalat" w:hAnsi="GHEA Grapalat" w:cs="Sylfaen"/>
          <w:b/>
          <w:sz w:val="24"/>
          <w:szCs w:val="24"/>
          <w:lang w:val="hy-AM"/>
        </w:rPr>
        <w:t xml:space="preserve"> ԾԱՌԱՅՈՒԹՅԱՆ </w:t>
      </w:r>
      <w:r w:rsidR="00DB6AAB" w:rsidRPr="00053274">
        <w:rPr>
          <w:rFonts w:ascii="GHEA Grapalat" w:hAnsi="GHEA Grapalat" w:cs="Sylfaen"/>
          <w:b/>
          <w:sz w:val="24"/>
          <w:szCs w:val="24"/>
          <w:lang w:val="hy-AM"/>
        </w:rPr>
        <w:t>ԱՊԱՍՏԱՆԻ</w:t>
      </w:r>
      <w:r w:rsidR="00346FBD" w:rsidRPr="00053274">
        <w:rPr>
          <w:rFonts w:ascii="GHEA Grapalat" w:hAnsi="GHEA Grapalat" w:cs="Sylfaen"/>
          <w:b/>
          <w:sz w:val="24"/>
          <w:szCs w:val="24"/>
          <w:lang w:val="hy-AM"/>
        </w:rPr>
        <w:t xml:space="preserve"> ՏՐԱՄԱԴՐՄԱՆ </w:t>
      </w:r>
      <w:r w:rsidR="00424DF2" w:rsidRPr="00053274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04384A" w:rsidRPr="0005327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5BFE" w:rsidRPr="00053274">
        <w:rPr>
          <w:rFonts w:ascii="GHEA Grapalat" w:hAnsi="GHEA Grapalat"/>
          <w:b/>
          <w:caps/>
          <w:sz w:val="24"/>
          <w:szCs w:val="24"/>
          <w:lang w:val="hy-AM"/>
        </w:rPr>
        <w:t xml:space="preserve">ԱՊԱՍՏԱՆԻ </w:t>
      </w:r>
      <w:r w:rsidR="00F35A10" w:rsidRPr="00053274">
        <w:rPr>
          <w:rFonts w:ascii="GHEA Grapalat" w:eastAsia="Times New Roman" w:hAnsi="GHEA Grapalat"/>
          <w:b/>
          <w:caps/>
          <w:sz w:val="24"/>
          <w:szCs w:val="24"/>
          <w:lang w:val="hy-AM" w:eastAsia="x-none"/>
        </w:rPr>
        <w:t>հայցի քննման</w:t>
      </w:r>
      <w:r w:rsidR="00575BFE" w:rsidRPr="00053274">
        <w:rPr>
          <w:rFonts w:ascii="GHEA Grapalat" w:hAnsi="GHEA Grapalat"/>
          <w:b/>
          <w:caps/>
          <w:sz w:val="24"/>
          <w:szCs w:val="24"/>
          <w:lang w:val="hy-AM"/>
        </w:rPr>
        <w:t xml:space="preserve"> ԲԱԺՆԻ</w:t>
      </w:r>
    </w:p>
    <w:p w14:paraId="60179CBC" w14:textId="77777777" w:rsidR="00575BFE" w:rsidRPr="00053274" w:rsidRDefault="00575BFE" w:rsidP="00575BFE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53274">
        <w:rPr>
          <w:rFonts w:ascii="GHEA Grapalat" w:hAnsi="GHEA Grapalat"/>
          <w:b/>
          <w:caps/>
          <w:sz w:val="24"/>
          <w:szCs w:val="24"/>
          <w:lang w:val="hy-AM"/>
        </w:rPr>
        <w:t xml:space="preserve"> ԳԼԽԱՎՈՐ</w:t>
      </w:r>
      <w:r w:rsidRPr="000532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3274">
        <w:rPr>
          <w:rFonts w:ascii="GHEA Grapalat" w:hAnsi="GHEA Grapalat" w:cs="Sylfaen"/>
          <w:b/>
          <w:sz w:val="24"/>
          <w:szCs w:val="24"/>
          <w:lang w:val="hy-AM"/>
        </w:rPr>
        <w:t xml:space="preserve">ՄԱՍՆԱԳԵՏ </w:t>
      </w:r>
    </w:p>
    <w:p w14:paraId="04E4C8EB" w14:textId="77777777" w:rsidR="005138B3" w:rsidRPr="00053274" w:rsidRDefault="005138B3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7FC9312" w14:textId="77777777" w:rsidR="00727159" w:rsidRPr="00053274" w:rsidRDefault="00727159" w:rsidP="0072715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14:paraId="0FA3001F" w14:textId="77777777" w:rsidR="00727159" w:rsidRPr="00053274" w:rsidRDefault="00727159" w:rsidP="00727159">
      <w:pPr>
        <w:spacing w:after="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053274" w:rsidRPr="00053274" w14:paraId="1F959273" w14:textId="77777777" w:rsidTr="0050373E">
        <w:tc>
          <w:tcPr>
            <w:tcW w:w="10598" w:type="dxa"/>
            <w:shd w:val="clear" w:color="auto" w:fill="auto"/>
          </w:tcPr>
          <w:p w14:paraId="7B484BEC" w14:textId="77777777" w:rsidR="00727159" w:rsidRPr="00053274" w:rsidRDefault="00727159" w:rsidP="00D532B7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5327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D532B7" w:rsidRPr="00053274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05327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053274" w:rsidRPr="00053274" w14:paraId="4DD3891A" w14:textId="77777777" w:rsidTr="0050373E">
        <w:tc>
          <w:tcPr>
            <w:tcW w:w="10598" w:type="dxa"/>
            <w:shd w:val="clear" w:color="auto" w:fill="auto"/>
          </w:tcPr>
          <w:p w14:paraId="4820070A" w14:textId="77777777" w:rsidR="00727159" w:rsidRPr="0005327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1.1 </w:t>
            </w: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053274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</w:p>
          <w:p w14:paraId="0FBAEC7E" w14:textId="2F1BC6BA" w:rsidR="00DB6AAB" w:rsidRPr="00053274" w:rsidRDefault="00DB6AAB" w:rsidP="006E26D6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Միգրացիայի և քաղաքացիության ծառայության (այսուհետ` Ծառայություն) </w:t>
            </w:r>
            <w:r w:rsidR="00346FBD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</w:t>
            </w:r>
            <w:r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պաս</w:t>
            </w:r>
            <w:r w:rsidR="00760508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տանի</w:t>
            </w:r>
            <w:r w:rsidR="00346FBD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տրամադրման</w:t>
            </w:r>
            <w:r w:rsidR="00760508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վարչության </w:t>
            </w:r>
            <w:r w:rsidR="00C3205B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</w:t>
            </w:r>
            <w:r w:rsidR="00760508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պաստանի </w:t>
            </w:r>
            <w:r w:rsidR="00F35A10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հայցի քննման </w:t>
            </w:r>
            <w:r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բաժնի (այսուհետ` Բաժին) գլխավոր մասնագետ (ծածկագիրը՝ 2</w:t>
            </w:r>
            <w:r w:rsidR="00A964CA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7</w:t>
            </w:r>
            <w:r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-</w:t>
            </w:r>
            <w:r w:rsidR="00A964CA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</w:t>
            </w:r>
            <w:r w:rsidR="000608DA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-22.3-Մ2-</w:t>
            </w:r>
            <w:r w:rsidR="00B25461"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</w:t>
            </w:r>
            <w:r w:rsidRPr="00053274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)</w:t>
            </w:r>
          </w:p>
          <w:p w14:paraId="110F59CB" w14:textId="77777777" w:rsidR="00727159" w:rsidRPr="0005327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1.2</w:t>
            </w:r>
            <w:r w:rsidR="00A964CA" w:rsidRPr="00053274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 </w:t>
            </w: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Ենթակա և հաշվետու է </w:t>
            </w:r>
          </w:p>
          <w:p w14:paraId="14F4872F" w14:textId="77777777" w:rsidR="00D0266A" w:rsidRPr="00053274" w:rsidRDefault="00A964CA" w:rsidP="00D0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</w:t>
            </w:r>
            <w:r w:rsidR="002F5809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ասնագետն</w:t>
            </w:r>
            <w:r w:rsidR="003356B9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անմիջական ենթակա և հաշվետու է</w:t>
            </w:r>
            <w:r w:rsidR="003356B9" w:rsidRPr="00053274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="002F5809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</w:t>
            </w:r>
            <w:r w:rsidR="003356B9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պետին:</w:t>
            </w:r>
          </w:p>
          <w:p w14:paraId="03F2BFAA" w14:textId="77777777" w:rsidR="00727159" w:rsidRPr="00053274" w:rsidRDefault="00B80F13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1.3</w:t>
            </w:r>
            <w:r w:rsidR="00727159"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 </w:t>
            </w:r>
            <w:r w:rsidR="0050576F"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Փոխարինող պաշտոնի կամ</w:t>
            </w:r>
            <w:r w:rsidR="00727159"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պաշտոններ</w:t>
            </w:r>
            <w:r w:rsidR="0050576F"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ի անվանումն</w:t>
            </w:r>
            <w:bookmarkStart w:id="0" w:name="_GoBack"/>
            <w:bookmarkEnd w:id="0"/>
            <w:r w:rsidR="0050576F"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երը</w:t>
            </w:r>
          </w:p>
          <w:p w14:paraId="12AF88F8" w14:textId="77777777" w:rsidR="003718D6" w:rsidRPr="00053274" w:rsidRDefault="00DB6AAB" w:rsidP="006E26D6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Գլխավոր մասնագետի </w:t>
            </w:r>
            <w:r w:rsidR="003718D6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բացակայության դեպքում նրան փոխարինում է</w:t>
            </w:r>
            <w:r w:rsidR="003718D6" w:rsidRPr="00053274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</w:t>
            </w:r>
            <w:r w:rsidR="003718D6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Բաժնի </w:t>
            </w:r>
            <w:r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գլխավոր </w:t>
            </w:r>
            <w:r w:rsidR="008A1D0E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մասնագետներից մեկը</w:t>
            </w:r>
            <w:r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կամ ա</w:t>
            </w:r>
            <w:r w:rsidR="00A964CA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վագ</w:t>
            </w:r>
            <w:r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մասնագետ</w:t>
            </w:r>
            <w:r w:rsidR="00804ED7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ը</w:t>
            </w:r>
            <w:r w:rsidR="003718D6"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:</w:t>
            </w:r>
          </w:p>
          <w:p w14:paraId="73264C03" w14:textId="77777777" w:rsidR="00727159" w:rsidRPr="00053274" w:rsidRDefault="00B80F13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1.4</w:t>
            </w:r>
            <w:r w:rsidR="00727159"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Աշխատավայրը</w:t>
            </w:r>
          </w:p>
          <w:p w14:paraId="1F3EF897" w14:textId="77777777" w:rsidR="009D1420" w:rsidRPr="00053274" w:rsidRDefault="00D22F6B" w:rsidP="00B80F13">
            <w:pPr>
              <w:spacing w:after="100" w:afterAutospacing="1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 ք. Երևան, Քանաքեռ-Զեյթուն վարչական շրջան, Կ. Ուլնեցու 31</w:t>
            </w:r>
          </w:p>
        </w:tc>
      </w:tr>
      <w:tr w:rsidR="00053274" w:rsidRPr="00053274" w14:paraId="15FD001B" w14:textId="77777777" w:rsidTr="0050373E">
        <w:tc>
          <w:tcPr>
            <w:tcW w:w="10598" w:type="dxa"/>
            <w:shd w:val="clear" w:color="auto" w:fill="auto"/>
          </w:tcPr>
          <w:p w14:paraId="473F98E4" w14:textId="77777777" w:rsidR="00727159" w:rsidRPr="00053274" w:rsidRDefault="00727159" w:rsidP="003F76B6">
            <w:pPr>
              <w:pStyle w:val="a3"/>
              <w:spacing w:after="0" w:line="360" w:lineRule="auto"/>
              <w:ind w:left="1080"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</w:pPr>
            <w:r w:rsidRPr="00053274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2</w:t>
            </w:r>
            <w:r w:rsidR="00C37C43" w:rsidRPr="00053274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en-US"/>
              </w:rPr>
              <w:t xml:space="preserve">. </w:t>
            </w:r>
            <w:r w:rsidRPr="00053274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6DD932A0" w14:textId="77777777" w:rsidR="00B56592" w:rsidRPr="00053274" w:rsidRDefault="00CD7112" w:rsidP="00A964CA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2․1․</w:t>
            </w:r>
            <w:r w:rsidR="00727159" w:rsidRPr="0005327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40780F1F" w14:textId="77777777" w:rsidR="00727159" w:rsidRPr="00053274" w:rsidRDefault="00727159" w:rsidP="00A964CA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58E900C9" w14:textId="1F3A4409" w:rsidR="00CD7112" w:rsidRPr="00053274" w:rsidRDefault="00CD7112" w:rsidP="00667E17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ապաստան ստանալու դիմումների վարույթը և  դրանց վերաբերյալ որոշումներ</w:t>
            </w:r>
            <w:r w:rsidR="00BF4FD7"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ի կայացման աշխատանքները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7DD007C4" w14:textId="4275D3E4" w:rsidR="00CD7112" w:rsidRPr="00053274" w:rsidRDefault="00C86DAB" w:rsidP="00667E17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="00CD7112"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ապաստան հայցողներին Հայաստանի Հանրապետության օրենսդրությամբ սահմանված իրավական, սոցիալական և այլ բնույթի օժանդակությ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ան տրամադրման աշխատանքները</w:t>
            </w:r>
            <w:r w:rsidR="00CD7112"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  <w:r w:rsidR="00CD7112" w:rsidRPr="00053274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0C6E7DC" w14:textId="1EE9D9C8" w:rsidR="00CD7112" w:rsidRPr="00053274" w:rsidRDefault="00C86DAB" w:rsidP="00667E17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="00CD7112"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ապաստանի հայցի վերջնական մերժում ստացած անձանց  տվյալները Ծառայության   համապատասխան ստորաբաժանմանը 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փոխանցման աշխատանքներ՝ </w:t>
            </w:r>
            <w:r w:rsidR="00CD7112"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ՀՀ-ից  նրանց    արտաքսման գործընթացը   կազմակերպելու  նպատակով</w:t>
            </w:r>
            <w:r w:rsidR="00DD42F1"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9B9ADED" w14:textId="77777777" w:rsidR="00DD42F1" w:rsidRPr="00053274" w:rsidRDefault="00DD42F1" w:rsidP="00DD42F1">
            <w:pPr>
              <w:shd w:val="clear" w:color="auto" w:fill="FFFFFF"/>
              <w:spacing w:after="0" w:line="240" w:lineRule="auto"/>
              <w:ind w:left="71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352301E" w14:textId="77777777" w:rsidR="00AE3C82" w:rsidRPr="00053274" w:rsidRDefault="00AE3C82" w:rsidP="005F4D74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Իրավունքները՝</w:t>
            </w:r>
          </w:p>
          <w:p w14:paraId="430CD2A1" w14:textId="77777777" w:rsidR="00E83DC2" w:rsidRPr="00053274" w:rsidRDefault="00E83DC2" w:rsidP="005F4D74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3C1DD486" w14:textId="3B7A86C8" w:rsidR="00C86DAB" w:rsidRPr="00053274" w:rsidRDefault="00C86DAB" w:rsidP="00C86DAB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ապաստան հայցողներից պահանջել լրացուցիչ փաստաթղթեր և նյութեր.</w:t>
            </w:r>
          </w:p>
          <w:p w14:paraId="3D634BD6" w14:textId="77777777" w:rsidR="000851FE" w:rsidRPr="00053274" w:rsidRDefault="000851FE" w:rsidP="00C86DAB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ապաստան հայցողներին տրամադրել համապատասխան լեզվով տպագիր նյութեր.</w:t>
            </w:r>
          </w:p>
          <w:p w14:paraId="25612A0F" w14:textId="77777777" w:rsidR="000851FE" w:rsidRPr="00053274" w:rsidRDefault="000851FE" w:rsidP="00C86DAB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մասնակցել ՀՀ գործող միջազգային և հասարակական կազմակերպություններում  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ապաստանին առնչվող հարցերի վերաբերյալ </w:t>
            </w: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քննարկման աշխատանքներին:</w:t>
            </w:r>
          </w:p>
          <w:p w14:paraId="1B9748B5" w14:textId="77777777" w:rsidR="004627FA" w:rsidRPr="00053274" w:rsidRDefault="004627FA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14:paraId="15CD17A1" w14:textId="77777777" w:rsidR="0085105E" w:rsidRPr="00053274" w:rsidRDefault="0085105E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053274">
              <w:rPr>
                <w:rFonts w:ascii="GHEA Grapalat" w:hAnsi="GHEA Grapalat"/>
                <w:b/>
                <w:sz w:val="24"/>
                <w:lang w:val="hy-AM"/>
              </w:rPr>
              <w:t>Պարտականությունները՝</w:t>
            </w:r>
          </w:p>
          <w:p w14:paraId="78104716" w14:textId="77777777" w:rsidR="004627FA" w:rsidRPr="00053274" w:rsidRDefault="004627FA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14:paraId="238421C3" w14:textId="5A0E7429" w:rsidR="00D22F6B" w:rsidRPr="00053274" w:rsidRDefault="00D22F6B" w:rsidP="00C86DAB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անցկացնել ՄԱԿ ՓԳՀ-ի կողմից  ներդրված էլեկտրոնային համակարգում </w:t>
            </w:r>
            <w:r w:rsidR="001C7546"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մուտքագրված </w:t>
            </w: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ապաստան</w:t>
            </w:r>
            <w:r w:rsidR="001C7546"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ի</w:t>
            </w: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1C7546"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դիմումի</w:t>
            </w: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քննություն.</w:t>
            </w:r>
          </w:p>
          <w:p w14:paraId="4B8672AF" w14:textId="1B6984C0" w:rsidR="00C86DAB" w:rsidRPr="00053274" w:rsidRDefault="00D22F6B" w:rsidP="000B474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վարել հարցազրույց ապաստան հայցողի հետ, կազմել արձանագրություն, կատարել արձանագրության հետընթերցում (ընտանիքի դեպքում՝ յուրաքանչյուր չափահաս ընտանիքի անդամի հետ</w:t>
            </w:r>
            <w:r w:rsidR="000B4742"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), </w:t>
            </w:r>
            <w:r w:rsidR="00C86DAB"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ապաստանի գործի շրջանակներում՝ պատրաստել ապաստան հայցողների վերաբերյալ ՀՀ ազգային անվտանգության ծառայությանը, ՀՀ արտաքին գործերի նախարարությանը և այլ պետական մարմիններին, ինչպես նաև միջազգային կազմակերպություններին ուղղված հարցումներ.</w:t>
            </w:r>
          </w:p>
          <w:p w14:paraId="42C0FFB7" w14:textId="77777777" w:rsidR="00D22F6B" w:rsidRPr="00053274" w:rsidRDefault="00D22F6B" w:rsidP="00C86DAB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պատրաստել կամ ապաստան  տրամադրելու, կամ ապաստանի տրամադրումը մերժելու, կամ վարույթը երկարաձգելու, կամ կասեցնելու, կամ վերսկսելու, կամ կարճելու մասին որոշումների նախագծեր</w:t>
            </w:r>
            <w:r w:rsidR="00B908D5"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և գրավոր ծանուցել ապաստան հայցողներին</w:t>
            </w: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.</w:t>
            </w:r>
          </w:p>
          <w:p w14:paraId="011EEC2C" w14:textId="77777777" w:rsidR="00E809FD" w:rsidRPr="00053274" w:rsidRDefault="00E809FD" w:rsidP="00C86DAB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տրամադրել ապաստան հայցողներին ապաստանի տրամադրման ընթացակարգերի վերաբերյալ խորհրդատվություն, ուղղորդել իրավասու պետական մարմիններ, ինչպես նաև միջազգային և հասրակական կազմակերպություններ.</w:t>
            </w:r>
          </w:p>
          <w:p w14:paraId="1A56FB8D" w14:textId="77777777" w:rsidR="00DE6024" w:rsidRPr="00053274" w:rsidRDefault="00B908D5" w:rsidP="00C86DAB">
            <w:pPr>
              <w:pStyle w:val="a3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ցուցակագրել և </w:t>
            </w:r>
            <w:r w:rsidR="00DD42F1" w:rsidRPr="00053274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նախապատրաստել գրություններ ցուցակագրված՝ ՀՀ-ից  արտաքսման գործընթացը   կազմակերպելու  նպատակով ապաստանի հայցի վերջնական մերժում (ներառյալ՝ դատական բողոքարկումը) ստացած անձանց մերժման որոշումները Ծառայության   համապատասխան ստորաբաժանմանը տրամադրելու վերաբերյալ։</w:t>
            </w:r>
          </w:p>
        </w:tc>
      </w:tr>
      <w:tr w:rsidR="00053274" w:rsidRPr="00053274" w14:paraId="04E8781B" w14:textId="77777777" w:rsidTr="0050373E">
        <w:tc>
          <w:tcPr>
            <w:tcW w:w="10598" w:type="dxa"/>
            <w:shd w:val="clear" w:color="auto" w:fill="auto"/>
          </w:tcPr>
          <w:p w14:paraId="25F9CD69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>3.1 Կրթություն, որակավորման աստիճանը</w:t>
            </w:r>
          </w:p>
          <w:p w14:paraId="7B49FCCF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</w:p>
          <w:p w14:paraId="60749A94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 Մասնագիտական գիտելիքները</w:t>
            </w:r>
          </w:p>
          <w:p w14:paraId="745B0E48" w14:textId="77777777" w:rsidR="00C170EF" w:rsidRPr="00053274" w:rsidRDefault="00C170EF" w:rsidP="00C170E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Ունի 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գործառույթների իրականացման համար </w:t>
            </w:r>
            <w:r w:rsidRPr="0005327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անհրաժեշտ 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643FDD49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3.3Աշխատանքային ստաժը, աշխատանքի բնագավառում փորձը</w:t>
            </w:r>
          </w:p>
          <w:p w14:paraId="0119208D" w14:textId="77777777" w:rsidR="00C170EF" w:rsidRPr="00053274" w:rsidRDefault="00C170EF" w:rsidP="00C170E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5327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</w:t>
            </w:r>
            <w:r w:rsidRPr="0005327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փաստաթղթավարության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բնագավառում երեք տարվա աշխատանքային ստաժ։</w:t>
            </w:r>
          </w:p>
          <w:p w14:paraId="3C026B55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</w:pPr>
          </w:p>
          <w:p w14:paraId="43DC78DE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Ընդհանրական կոմպետենցիաները՝</w:t>
            </w:r>
          </w:p>
          <w:p w14:paraId="7C15AB8B" w14:textId="77777777" w:rsidR="00C170EF" w:rsidRPr="00053274" w:rsidRDefault="00C170EF" w:rsidP="00C170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053274">
              <w:rPr>
                <w:rFonts w:ascii="GHEA Grapalat" w:hAnsi="GHEA Grapalat"/>
                <w:sz w:val="24"/>
                <w:szCs w:val="24"/>
                <w:lang w:val="en-US"/>
              </w:rPr>
              <w:t>Ծրագրերի</w:t>
            </w:r>
            <w:proofErr w:type="spellEnd"/>
            <w:r w:rsidRPr="000532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53274">
              <w:rPr>
                <w:rFonts w:ascii="GHEA Grapalat" w:hAnsi="GHEA Grapalat"/>
                <w:sz w:val="24"/>
                <w:szCs w:val="24"/>
                <w:lang w:val="en-US"/>
              </w:rPr>
              <w:t>մշակում</w:t>
            </w:r>
            <w:proofErr w:type="spellEnd"/>
          </w:p>
          <w:p w14:paraId="6662FDF6" w14:textId="77777777" w:rsidR="00C170EF" w:rsidRPr="00053274" w:rsidRDefault="00C170EF" w:rsidP="00C170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Խնդրի լուծում</w:t>
            </w:r>
          </w:p>
          <w:p w14:paraId="7EB5B9FA" w14:textId="77777777" w:rsidR="00C170EF" w:rsidRPr="00053274" w:rsidRDefault="00C170EF" w:rsidP="00C170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Հաշվետվությունների մշակում</w:t>
            </w:r>
          </w:p>
          <w:p w14:paraId="1CACB671" w14:textId="77777777" w:rsidR="00C170EF" w:rsidRPr="00053274" w:rsidRDefault="00C170EF" w:rsidP="00C170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Տեղեկատվությանհավաքագրում, վերլուծություն</w:t>
            </w:r>
          </w:p>
          <w:p w14:paraId="28DFC207" w14:textId="77777777" w:rsidR="00C170EF" w:rsidRPr="00053274" w:rsidRDefault="00C170EF" w:rsidP="00C170E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Բարեվարքություն</w:t>
            </w:r>
          </w:p>
          <w:p w14:paraId="2B234A21" w14:textId="77777777" w:rsidR="00C170EF" w:rsidRPr="00053274" w:rsidRDefault="00C170EF" w:rsidP="00C170EF">
            <w:pPr>
              <w:pStyle w:val="a3"/>
              <w:spacing w:after="0" w:line="240" w:lineRule="auto"/>
              <w:ind w:left="81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3DFA7B0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Ընտրանքային կոմպետենցիաները՝</w:t>
            </w:r>
          </w:p>
          <w:p w14:paraId="3630BA4B" w14:textId="77777777" w:rsidR="00C170EF" w:rsidRPr="00053274" w:rsidRDefault="00C170EF" w:rsidP="00C170EF">
            <w:pPr>
              <w:pStyle w:val="a3"/>
              <w:numPr>
                <w:ilvl w:val="0"/>
                <w:numId w:val="35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0667A14C" w14:textId="77777777" w:rsidR="00C170EF" w:rsidRPr="00053274" w:rsidRDefault="00C170EF" w:rsidP="00C170EF">
            <w:pPr>
              <w:pStyle w:val="a3"/>
              <w:numPr>
                <w:ilvl w:val="0"/>
                <w:numId w:val="35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50A3901D" w14:textId="77777777" w:rsidR="00C170EF" w:rsidRPr="00053274" w:rsidRDefault="00C170EF" w:rsidP="00C170EF">
            <w:pPr>
              <w:pStyle w:val="a3"/>
              <w:numPr>
                <w:ilvl w:val="0"/>
                <w:numId w:val="35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Ծառայությունների մատուցում </w:t>
            </w:r>
          </w:p>
          <w:p w14:paraId="2DDC8885" w14:textId="77777777" w:rsidR="00C170EF" w:rsidRPr="00053274" w:rsidRDefault="00C170EF" w:rsidP="00C170EF">
            <w:pPr>
              <w:pStyle w:val="a3"/>
              <w:numPr>
                <w:ilvl w:val="0"/>
                <w:numId w:val="35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006E23F2" w14:textId="77777777" w:rsidR="00C170EF" w:rsidRPr="00053274" w:rsidRDefault="00C170EF" w:rsidP="00C170EF">
            <w:pPr>
              <w:pStyle w:val="a3"/>
              <w:numPr>
                <w:ilvl w:val="0"/>
                <w:numId w:val="35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1C65B549" w14:textId="77777777" w:rsidR="00434745" w:rsidRPr="00053274" w:rsidRDefault="00C170EF" w:rsidP="00C170EF">
            <w:pPr>
              <w:pStyle w:val="a3"/>
              <w:numPr>
                <w:ilvl w:val="0"/>
                <w:numId w:val="35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053274" w:rsidRPr="00053274" w14:paraId="2991A8A4" w14:textId="77777777" w:rsidTr="0050373E">
        <w:tc>
          <w:tcPr>
            <w:tcW w:w="10598" w:type="dxa"/>
            <w:shd w:val="clear" w:color="auto" w:fill="auto"/>
          </w:tcPr>
          <w:p w14:paraId="655466D4" w14:textId="77777777" w:rsidR="00C170EF" w:rsidRPr="00053274" w:rsidRDefault="00C170EF" w:rsidP="00C170EF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4․Կազմակերպական շրջանակ</w:t>
            </w:r>
          </w:p>
          <w:p w14:paraId="71F9D25B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4.1 Աշխատանքի կազմակերպման և ղեկավարման պատասխանատվությունը</w:t>
            </w:r>
          </w:p>
          <w:p w14:paraId="1807CE78" w14:textId="77777777" w:rsidR="00C170EF" w:rsidRPr="00053274" w:rsidRDefault="00C170EF" w:rsidP="00C170EF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E888A29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14:paraId="57294C6A" w14:textId="77777777" w:rsidR="00C170EF" w:rsidRPr="00053274" w:rsidRDefault="00C170EF" w:rsidP="00C1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      </w:r>
          </w:p>
          <w:p w14:paraId="666572B8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4.3  Գործունեության ազդեցությունը </w:t>
            </w:r>
          </w:p>
          <w:p w14:paraId="5CEEF27B" w14:textId="77777777" w:rsidR="00C170EF" w:rsidRPr="00053274" w:rsidRDefault="00C170EF" w:rsidP="00C170EF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14:paraId="55D93944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14:paraId="0976C4B7" w14:textId="77777777" w:rsidR="00C170EF" w:rsidRPr="00053274" w:rsidRDefault="00C170EF" w:rsidP="00C170EF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</w:t>
            </w: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53274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2C65603F" w14:textId="77777777" w:rsidR="00C170EF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05327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Խնդիրների բարդությունը և դրանց լուծումը</w:t>
            </w:r>
          </w:p>
          <w:p w14:paraId="482A1A77" w14:textId="77777777" w:rsidR="00821FBE" w:rsidRPr="00053274" w:rsidRDefault="00C170EF" w:rsidP="00C170E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053274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14:paraId="12462F4F" w14:textId="77777777" w:rsidR="00C170EF" w:rsidRPr="00053274" w:rsidRDefault="00C170EF" w:rsidP="00846FB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</w:tbl>
    <w:p w14:paraId="53FF653B" w14:textId="77777777" w:rsidR="00E84ACD" w:rsidRPr="00053274" w:rsidRDefault="00E84ACD" w:rsidP="002771D5">
      <w:pPr>
        <w:rPr>
          <w:rFonts w:ascii="GHEA Grapalat" w:hAnsi="GHEA Grapalat"/>
          <w:sz w:val="24"/>
          <w:szCs w:val="24"/>
          <w:lang w:val="hy-AM"/>
        </w:rPr>
      </w:pPr>
    </w:p>
    <w:sectPr w:rsidR="00E84ACD" w:rsidRPr="00053274" w:rsidSect="000034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913"/>
    <w:multiLevelType w:val="hybridMultilevel"/>
    <w:tmpl w:val="FA66B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65611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13C3"/>
    <w:multiLevelType w:val="hybridMultilevel"/>
    <w:tmpl w:val="B804F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3435A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2C03"/>
    <w:multiLevelType w:val="hybridMultilevel"/>
    <w:tmpl w:val="6C10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5ED2"/>
    <w:multiLevelType w:val="hybridMultilevel"/>
    <w:tmpl w:val="C3BC8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71D03"/>
    <w:multiLevelType w:val="hybridMultilevel"/>
    <w:tmpl w:val="58E0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ADD"/>
    <w:multiLevelType w:val="hybridMultilevel"/>
    <w:tmpl w:val="476C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100C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A234B"/>
    <w:multiLevelType w:val="hybridMultilevel"/>
    <w:tmpl w:val="58A8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7CB9"/>
    <w:multiLevelType w:val="hybridMultilevel"/>
    <w:tmpl w:val="5A7847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022E4"/>
    <w:multiLevelType w:val="hybridMultilevel"/>
    <w:tmpl w:val="7D7A19F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130398E"/>
    <w:multiLevelType w:val="hybridMultilevel"/>
    <w:tmpl w:val="64465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755F55"/>
    <w:multiLevelType w:val="hybridMultilevel"/>
    <w:tmpl w:val="FC4E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44CCD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53AAF"/>
    <w:multiLevelType w:val="hybridMultilevel"/>
    <w:tmpl w:val="336E87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CC17D3B"/>
    <w:multiLevelType w:val="hybridMultilevel"/>
    <w:tmpl w:val="47423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124BFB"/>
    <w:multiLevelType w:val="hybridMultilevel"/>
    <w:tmpl w:val="0274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822BF"/>
    <w:multiLevelType w:val="hybridMultilevel"/>
    <w:tmpl w:val="82E0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5F6F78"/>
    <w:multiLevelType w:val="hybridMultilevel"/>
    <w:tmpl w:val="36E6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27D3E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51A2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93B6A"/>
    <w:multiLevelType w:val="hybridMultilevel"/>
    <w:tmpl w:val="2AD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326F4"/>
    <w:multiLevelType w:val="hybridMultilevel"/>
    <w:tmpl w:val="54B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54C2D"/>
    <w:multiLevelType w:val="multilevel"/>
    <w:tmpl w:val="41BA1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0A7892"/>
    <w:multiLevelType w:val="hybridMultilevel"/>
    <w:tmpl w:val="922C16B6"/>
    <w:lvl w:ilvl="0" w:tplc="041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714940"/>
    <w:multiLevelType w:val="hybridMultilevel"/>
    <w:tmpl w:val="39C8F692"/>
    <w:lvl w:ilvl="0" w:tplc="B406D800">
      <w:start w:val="1"/>
      <w:numFmt w:val="decimal"/>
      <w:lvlText w:val="%1)"/>
      <w:lvlJc w:val="left"/>
      <w:pPr>
        <w:ind w:left="1069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3F1153"/>
    <w:multiLevelType w:val="hybridMultilevel"/>
    <w:tmpl w:val="B3B4A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D44D7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46374"/>
    <w:multiLevelType w:val="hybridMultilevel"/>
    <w:tmpl w:val="610EBF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7F56A4"/>
    <w:multiLevelType w:val="hybridMultilevel"/>
    <w:tmpl w:val="9B7EA66C"/>
    <w:lvl w:ilvl="0" w:tplc="C9288EA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D38C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D25073"/>
    <w:multiLevelType w:val="hybridMultilevel"/>
    <w:tmpl w:val="9B1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44A52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5"/>
  </w:num>
  <w:num w:numId="7">
    <w:abstractNumId w:val="14"/>
  </w:num>
  <w:num w:numId="8">
    <w:abstractNumId w:val="1"/>
  </w:num>
  <w:num w:numId="9">
    <w:abstractNumId w:val="34"/>
  </w:num>
  <w:num w:numId="10">
    <w:abstractNumId w:val="28"/>
  </w:num>
  <w:num w:numId="11">
    <w:abstractNumId w:val="30"/>
  </w:num>
  <w:num w:numId="12">
    <w:abstractNumId w:val="22"/>
  </w:num>
  <w:num w:numId="13">
    <w:abstractNumId w:val="33"/>
  </w:num>
  <w:num w:numId="14">
    <w:abstractNumId w:val="21"/>
  </w:num>
  <w:num w:numId="15">
    <w:abstractNumId w:val="8"/>
  </w:num>
  <w:num w:numId="16">
    <w:abstractNumId w:val="0"/>
  </w:num>
  <w:num w:numId="17">
    <w:abstractNumId w:val="13"/>
  </w:num>
  <w:num w:numId="18">
    <w:abstractNumId w:val="27"/>
  </w:num>
  <w:num w:numId="19">
    <w:abstractNumId w:val="29"/>
  </w:num>
  <w:num w:numId="20">
    <w:abstractNumId w:val="36"/>
  </w:num>
  <w:num w:numId="21">
    <w:abstractNumId w:val="35"/>
  </w:num>
  <w:num w:numId="22">
    <w:abstractNumId w:val="26"/>
  </w:num>
  <w:num w:numId="23">
    <w:abstractNumId w:val="32"/>
  </w:num>
  <w:num w:numId="24">
    <w:abstractNumId w:val="18"/>
  </w:num>
  <w:num w:numId="25">
    <w:abstractNumId w:val="5"/>
  </w:num>
  <w:num w:numId="26">
    <w:abstractNumId w:val="20"/>
  </w:num>
  <w:num w:numId="27">
    <w:abstractNumId w:val="38"/>
  </w:num>
  <w:num w:numId="28">
    <w:abstractNumId w:val="19"/>
  </w:num>
  <w:num w:numId="29">
    <w:abstractNumId w:val="2"/>
  </w:num>
  <w:num w:numId="30">
    <w:abstractNumId w:val="12"/>
  </w:num>
  <w:num w:numId="31">
    <w:abstractNumId w:val="31"/>
  </w:num>
  <w:num w:numId="32">
    <w:abstractNumId w:val="2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9"/>
  </w:num>
  <w:num w:numId="37">
    <w:abstractNumId w:val="7"/>
  </w:num>
  <w:num w:numId="38">
    <w:abstractNumId w:val="17"/>
  </w:num>
  <w:num w:numId="39">
    <w:abstractNumId w:val="1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57"/>
    <w:rsid w:val="000009F0"/>
    <w:rsid w:val="000021E3"/>
    <w:rsid w:val="000034F1"/>
    <w:rsid w:val="00007A48"/>
    <w:rsid w:val="0001058D"/>
    <w:rsid w:val="00010972"/>
    <w:rsid w:val="00010E78"/>
    <w:rsid w:val="0001240E"/>
    <w:rsid w:val="000125F9"/>
    <w:rsid w:val="0001666B"/>
    <w:rsid w:val="00022290"/>
    <w:rsid w:val="000255FA"/>
    <w:rsid w:val="000278F7"/>
    <w:rsid w:val="000340AB"/>
    <w:rsid w:val="00036626"/>
    <w:rsid w:val="0003781E"/>
    <w:rsid w:val="00037BA1"/>
    <w:rsid w:val="0004384A"/>
    <w:rsid w:val="00044DB8"/>
    <w:rsid w:val="000472BE"/>
    <w:rsid w:val="00050130"/>
    <w:rsid w:val="00053274"/>
    <w:rsid w:val="00053C16"/>
    <w:rsid w:val="00055B03"/>
    <w:rsid w:val="000608DA"/>
    <w:rsid w:val="00061C56"/>
    <w:rsid w:val="00064E09"/>
    <w:rsid w:val="0006546C"/>
    <w:rsid w:val="000675CB"/>
    <w:rsid w:val="000712F9"/>
    <w:rsid w:val="00076DDA"/>
    <w:rsid w:val="00081176"/>
    <w:rsid w:val="00083A21"/>
    <w:rsid w:val="000848B5"/>
    <w:rsid w:val="000851FE"/>
    <w:rsid w:val="000854D0"/>
    <w:rsid w:val="000902D3"/>
    <w:rsid w:val="00091953"/>
    <w:rsid w:val="00091E44"/>
    <w:rsid w:val="00091E77"/>
    <w:rsid w:val="0009292C"/>
    <w:rsid w:val="0009419A"/>
    <w:rsid w:val="0009762C"/>
    <w:rsid w:val="00097F9F"/>
    <w:rsid w:val="000A2320"/>
    <w:rsid w:val="000A31BC"/>
    <w:rsid w:val="000A612C"/>
    <w:rsid w:val="000B2487"/>
    <w:rsid w:val="000B39DC"/>
    <w:rsid w:val="000B4742"/>
    <w:rsid w:val="000C0630"/>
    <w:rsid w:val="000C267B"/>
    <w:rsid w:val="000C2D89"/>
    <w:rsid w:val="000C53BE"/>
    <w:rsid w:val="000C5CCA"/>
    <w:rsid w:val="000D4CED"/>
    <w:rsid w:val="000D6416"/>
    <w:rsid w:val="000D6AB4"/>
    <w:rsid w:val="000E06CD"/>
    <w:rsid w:val="000E163F"/>
    <w:rsid w:val="000E1F74"/>
    <w:rsid w:val="000E3B1D"/>
    <w:rsid w:val="000E510B"/>
    <w:rsid w:val="000F294C"/>
    <w:rsid w:val="000F37AC"/>
    <w:rsid w:val="000F52EB"/>
    <w:rsid w:val="001011C3"/>
    <w:rsid w:val="001013DF"/>
    <w:rsid w:val="00107ACA"/>
    <w:rsid w:val="00113F5F"/>
    <w:rsid w:val="00114560"/>
    <w:rsid w:val="00114EAA"/>
    <w:rsid w:val="00115EC3"/>
    <w:rsid w:val="0011628D"/>
    <w:rsid w:val="00120372"/>
    <w:rsid w:val="00121B5E"/>
    <w:rsid w:val="00122DD5"/>
    <w:rsid w:val="00125E3E"/>
    <w:rsid w:val="00136A44"/>
    <w:rsid w:val="0013729E"/>
    <w:rsid w:val="0014004F"/>
    <w:rsid w:val="001415A4"/>
    <w:rsid w:val="00142A4E"/>
    <w:rsid w:val="00144AC1"/>
    <w:rsid w:val="001461B2"/>
    <w:rsid w:val="00146902"/>
    <w:rsid w:val="00147C74"/>
    <w:rsid w:val="00147DFD"/>
    <w:rsid w:val="001603DC"/>
    <w:rsid w:val="00162AB6"/>
    <w:rsid w:val="00163983"/>
    <w:rsid w:val="0016578E"/>
    <w:rsid w:val="0016722B"/>
    <w:rsid w:val="001718FA"/>
    <w:rsid w:val="00174C03"/>
    <w:rsid w:val="00177CF5"/>
    <w:rsid w:val="00184762"/>
    <w:rsid w:val="00185950"/>
    <w:rsid w:val="001863A5"/>
    <w:rsid w:val="00186F7E"/>
    <w:rsid w:val="0018721B"/>
    <w:rsid w:val="001920DD"/>
    <w:rsid w:val="00193615"/>
    <w:rsid w:val="001A7B94"/>
    <w:rsid w:val="001C08D6"/>
    <w:rsid w:val="001C0DCA"/>
    <w:rsid w:val="001C32D4"/>
    <w:rsid w:val="001C3BB8"/>
    <w:rsid w:val="001C5820"/>
    <w:rsid w:val="001C7546"/>
    <w:rsid w:val="001D03CC"/>
    <w:rsid w:val="001D1206"/>
    <w:rsid w:val="001D3903"/>
    <w:rsid w:val="001D4B53"/>
    <w:rsid w:val="001D5FEA"/>
    <w:rsid w:val="001D73A7"/>
    <w:rsid w:val="001E61F6"/>
    <w:rsid w:val="00201772"/>
    <w:rsid w:val="00201BED"/>
    <w:rsid w:val="00202F7F"/>
    <w:rsid w:val="00212B02"/>
    <w:rsid w:val="0021588F"/>
    <w:rsid w:val="00217B8B"/>
    <w:rsid w:val="00217FD9"/>
    <w:rsid w:val="002215DC"/>
    <w:rsid w:val="00221B5D"/>
    <w:rsid w:val="00223EC7"/>
    <w:rsid w:val="00237CBA"/>
    <w:rsid w:val="002407DA"/>
    <w:rsid w:val="00242BF5"/>
    <w:rsid w:val="00242CF4"/>
    <w:rsid w:val="0024417D"/>
    <w:rsid w:val="00247BE9"/>
    <w:rsid w:val="00250858"/>
    <w:rsid w:val="00251387"/>
    <w:rsid w:val="00253BC0"/>
    <w:rsid w:val="00266093"/>
    <w:rsid w:val="002660A4"/>
    <w:rsid w:val="002663ED"/>
    <w:rsid w:val="00271173"/>
    <w:rsid w:val="00272B36"/>
    <w:rsid w:val="00273C5C"/>
    <w:rsid w:val="0027665E"/>
    <w:rsid w:val="002771D5"/>
    <w:rsid w:val="00290AFC"/>
    <w:rsid w:val="00290CEC"/>
    <w:rsid w:val="00295A1B"/>
    <w:rsid w:val="002A5F85"/>
    <w:rsid w:val="002B677C"/>
    <w:rsid w:val="002C1447"/>
    <w:rsid w:val="002C1F15"/>
    <w:rsid w:val="002C67BB"/>
    <w:rsid w:val="002C7E25"/>
    <w:rsid w:val="002D0291"/>
    <w:rsid w:val="002D1542"/>
    <w:rsid w:val="002D2B1F"/>
    <w:rsid w:val="002D5674"/>
    <w:rsid w:val="002D5867"/>
    <w:rsid w:val="002D5A0F"/>
    <w:rsid w:val="002E1599"/>
    <w:rsid w:val="002E3AB7"/>
    <w:rsid w:val="002F20F7"/>
    <w:rsid w:val="002F3D30"/>
    <w:rsid w:val="002F5809"/>
    <w:rsid w:val="002F7C63"/>
    <w:rsid w:val="003018F5"/>
    <w:rsid w:val="00301C92"/>
    <w:rsid w:val="003130B4"/>
    <w:rsid w:val="00313772"/>
    <w:rsid w:val="00314C62"/>
    <w:rsid w:val="003166F5"/>
    <w:rsid w:val="00320613"/>
    <w:rsid w:val="00320A01"/>
    <w:rsid w:val="00322307"/>
    <w:rsid w:val="003234A3"/>
    <w:rsid w:val="00326D59"/>
    <w:rsid w:val="00330E7D"/>
    <w:rsid w:val="00331267"/>
    <w:rsid w:val="0033323E"/>
    <w:rsid w:val="003356B9"/>
    <w:rsid w:val="003444BE"/>
    <w:rsid w:val="00346FBD"/>
    <w:rsid w:val="003500D8"/>
    <w:rsid w:val="00352127"/>
    <w:rsid w:val="00352A1F"/>
    <w:rsid w:val="0035380E"/>
    <w:rsid w:val="0035395E"/>
    <w:rsid w:val="00354042"/>
    <w:rsid w:val="00354BE2"/>
    <w:rsid w:val="00362998"/>
    <w:rsid w:val="003633EA"/>
    <w:rsid w:val="003636F7"/>
    <w:rsid w:val="00365556"/>
    <w:rsid w:val="003679C5"/>
    <w:rsid w:val="003718D6"/>
    <w:rsid w:val="00371CFD"/>
    <w:rsid w:val="00372D8F"/>
    <w:rsid w:val="00384A33"/>
    <w:rsid w:val="0038680B"/>
    <w:rsid w:val="00387397"/>
    <w:rsid w:val="00387D01"/>
    <w:rsid w:val="0039052A"/>
    <w:rsid w:val="00391B4B"/>
    <w:rsid w:val="003923D5"/>
    <w:rsid w:val="00393584"/>
    <w:rsid w:val="00393A0A"/>
    <w:rsid w:val="00393CC8"/>
    <w:rsid w:val="003954DD"/>
    <w:rsid w:val="00395AF8"/>
    <w:rsid w:val="003A0D39"/>
    <w:rsid w:val="003A44EE"/>
    <w:rsid w:val="003A50B3"/>
    <w:rsid w:val="003B04A8"/>
    <w:rsid w:val="003B280A"/>
    <w:rsid w:val="003C00D9"/>
    <w:rsid w:val="003C126F"/>
    <w:rsid w:val="003C1418"/>
    <w:rsid w:val="003C1A1E"/>
    <w:rsid w:val="003C4532"/>
    <w:rsid w:val="003D00F0"/>
    <w:rsid w:val="003D199C"/>
    <w:rsid w:val="003D52D3"/>
    <w:rsid w:val="003D55C5"/>
    <w:rsid w:val="003D6E5E"/>
    <w:rsid w:val="003E00B0"/>
    <w:rsid w:val="003E02BA"/>
    <w:rsid w:val="003E2260"/>
    <w:rsid w:val="003E2EC7"/>
    <w:rsid w:val="003E40B5"/>
    <w:rsid w:val="003E52AE"/>
    <w:rsid w:val="003F1C04"/>
    <w:rsid w:val="003F2DC4"/>
    <w:rsid w:val="003F324A"/>
    <w:rsid w:val="003F446F"/>
    <w:rsid w:val="003F5642"/>
    <w:rsid w:val="003F5965"/>
    <w:rsid w:val="003F6F24"/>
    <w:rsid w:val="003F76B6"/>
    <w:rsid w:val="004002AE"/>
    <w:rsid w:val="00400F07"/>
    <w:rsid w:val="0040139B"/>
    <w:rsid w:val="00407A75"/>
    <w:rsid w:val="00411372"/>
    <w:rsid w:val="00411988"/>
    <w:rsid w:val="00415696"/>
    <w:rsid w:val="004218DF"/>
    <w:rsid w:val="00424DF2"/>
    <w:rsid w:val="00426E9B"/>
    <w:rsid w:val="00430DA9"/>
    <w:rsid w:val="00431CF8"/>
    <w:rsid w:val="0043310E"/>
    <w:rsid w:val="00434745"/>
    <w:rsid w:val="004348F0"/>
    <w:rsid w:val="004359E0"/>
    <w:rsid w:val="004405E2"/>
    <w:rsid w:val="004434F5"/>
    <w:rsid w:val="0044690C"/>
    <w:rsid w:val="00455825"/>
    <w:rsid w:val="00457284"/>
    <w:rsid w:val="00460361"/>
    <w:rsid w:val="004627FA"/>
    <w:rsid w:val="00463839"/>
    <w:rsid w:val="004745AA"/>
    <w:rsid w:val="00486F17"/>
    <w:rsid w:val="0048763D"/>
    <w:rsid w:val="004927E8"/>
    <w:rsid w:val="00492E39"/>
    <w:rsid w:val="00494EDE"/>
    <w:rsid w:val="004A0E0A"/>
    <w:rsid w:val="004A1211"/>
    <w:rsid w:val="004A1C9F"/>
    <w:rsid w:val="004A254B"/>
    <w:rsid w:val="004A2780"/>
    <w:rsid w:val="004A6128"/>
    <w:rsid w:val="004A7AC8"/>
    <w:rsid w:val="004B0CB4"/>
    <w:rsid w:val="004B1B7A"/>
    <w:rsid w:val="004B5141"/>
    <w:rsid w:val="004B52F0"/>
    <w:rsid w:val="004B74E0"/>
    <w:rsid w:val="004C312C"/>
    <w:rsid w:val="004C3E86"/>
    <w:rsid w:val="004D17B2"/>
    <w:rsid w:val="004D2D05"/>
    <w:rsid w:val="004D66B5"/>
    <w:rsid w:val="004E488D"/>
    <w:rsid w:val="004E72E2"/>
    <w:rsid w:val="004E7CE5"/>
    <w:rsid w:val="004F26EE"/>
    <w:rsid w:val="004F5F60"/>
    <w:rsid w:val="005013E4"/>
    <w:rsid w:val="0050373E"/>
    <w:rsid w:val="00503757"/>
    <w:rsid w:val="00503A16"/>
    <w:rsid w:val="0050483A"/>
    <w:rsid w:val="0050576F"/>
    <w:rsid w:val="005138B3"/>
    <w:rsid w:val="005140EB"/>
    <w:rsid w:val="00514759"/>
    <w:rsid w:val="005217CA"/>
    <w:rsid w:val="005241D3"/>
    <w:rsid w:val="00527EFE"/>
    <w:rsid w:val="00533458"/>
    <w:rsid w:val="0053431C"/>
    <w:rsid w:val="00535537"/>
    <w:rsid w:val="00540825"/>
    <w:rsid w:val="00543D6A"/>
    <w:rsid w:val="005457C3"/>
    <w:rsid w:val="0054594C"/>
    <w:rsid w:val="005555F0"/>
    <w:rsid w:val="00555A81"/>
    <w:rsid w:val="0055729F"/>
    <w:rsid w:val="00561327"/>
    <w:rsid w:val="00563080"/>
    <w:rsid w:val="00563D9A"/>
    <w:rsid w:val="00565362"/>
    <w:rsid w:val="0056550B"/>
    <w:rsid w:val="00565BA7"/>
    <w:rsid w:val="0056768F"/>
    <w:rsid w:val="005676CA"/>
    <w:rsid w:val="00571943"/>
    <w:rsid w:val="00571E93"/>
    <w:rsid w:val="00571EE5"/>
    <w:rsid w:val="005731BB"/>
    <w:rsid w:val="00575543"/>
    <w:rsid w:val="00575BFE"/>
    <w:rsid w:val="00575F62"/>
    <w:rsid w:val="005823EC"/>
    <w:rsid w:val="00583BE6"/>
    <w:rsid w:val="0058437E"/>
    <w:rsid w:val="00586AAA"/>
    <w:rsid w:val="0058753A"/>
    <w:rsid w:val="00593DBE"/>
    <w:rsid w:val="00594997"/>
    <w:rsid w:val="00595235"/>
    <w:rsid w:val="00595EB9"/>
    <w:rsid w:val="005A31C0"/>
    <w:rsid w:val="005A5244"/>
    <w:rsid w:val="005A73F8"/>
    <w:rsid w:val="005A7B24"/>
    <w:rsid w:val="005C04A8"/>
    <w:rsid w:val="005C0EFF"/>
    <w:rsid w:val="005D33F8"/>
    <w:rsid w:val="005D61B4"/>
    <w:rsid w:val="005D7AE7"/>
    <w:rsid w:val="005D7C19"/>
    <w:rsid w:val="005E1CD1"/>
    <w:rsid w:val="005E26B3"/>
    <w:rsid w:val="005E4B7F"/>
    <w:rsid w:val="005F2AE9"/>
    <w:rsid w:val="005F4D74"/>
    <w:rsid w:val="005F5A6E"/>
    <w:rsid w:val="005F6395"/>
    <w:rsid w:val="005F7C0C"/>
    <w:rsid w:val="00604BAD"/>
    <w:rsid w:val="00605AC6"/>
    <w:rsid w:val="006102DB"/>
    <w:rsid w:val="00620E55"/>
    <w:rsid w:val="0062287B"/>
    <w:rsid w:val="00623FC7"/>
    <w:rsid w:val="0062441F"/>
    <w:rsid w:val="0062692D"/>
    <w:rsid w:val="00631102"/>
    <w:rsid w:val="00631A46"/>
    <w:rsid w:val="00640C7B"/>
    <w:rsid w:val="006444F4"/>
    <w:rsid w:val="00644BEB"/>
    <w:rsid w:val="00644E24"/>
    <w:rsid w:val="00645AD8"/>
    <w:rsid w:val="006534A1"/>
    <w:rsid w:val="006549E7"/>
    <w:rsid w:val="006556AE"/>
    <w:rsid w:val="006563E8"/>
    <w:rsid w:val="006567D8"/>
    <w:rsid w:val="006629C3"/>
    <w:rsid w:val="00662C60"/>
    <w:rsid w:val="006672E6"/>
    <w:rsid w:val="00667CDB"/>
    <w:rsid w:val="00667E17"/>
    <w:rsid w:val="00670BC6"/>
    <w:rsid w:val="006756A5"/>
    <w:rsid w:val="00675761"/>
    <w:rsid w:val="00676CF3"/>
    <w:rsid w:val="00686D86"/>
    <w:rsid w:val="0068756B"/>
    <w:rsid w:val="00690B81"/>
    <w:rsid w:val="0069206E"/>
    <w:rsid w:val="00693F24"/>
    <w:rsid w:val="006A31E4"/>
    <w:rsid w:val="006A4EB0"/>
    <w:rsid w:val="006A5F59"/>
    <w:rsid w:val="006B743B"/>
    <w:rsid w:val="006C270D"/>
    <w:rsid w:val="006C351E"/>
    <w:rsid w:val="006C5033"/>
    <w:rsid w:val="006C77C8"/>
    <w:rsid w:val="006D613A"/>
    <w:rsid w:val="006E0DA7"/>
    <w:rsid w:val="006E112A"/>
    <w:rsid w:val="006E3CBC"/>
    <w:rsid w:val="006E4B08"/>
    <w:rsid w:val="006F23AA"/>
    <w:rsid w:val="006F3A5A"/>
    <w:rsid w:val="006F3B50"/>
    <w:rsid w:val="006F4D7D"/>
    <w:rsid w:val="006F5A25"/>
    <w:rsid w:val="006F69C5"/>
    <w:rsid w:val="00705740"/>
    <w:rsid w:val="0071351A"/>
    <w:rsid w:val="0071508B"/>
    <w:rsid w:val="00715297"/>
    <w:rsid w:val="0072121B"/>
    <w:rsid w:val="007213D4"/>
    <w:rsid w:val="00723790"/>
    <w:rsid w:val="00726C32"/>
    <w:rsid w:val="00727159"/>
    <w:rsid w:val="00730928"/>
    <w:rsid w:val="00733861"/>
    <w:rsid w:val="00736033"/>
    <w:rsid w:val="00736E7F"/>
    <w:rsid w:val="007435E9"/>
    <w:rsid w:val="00744578"/>
    <w:rsid w:val="0074466C"/>
    <w:rsid w:val="0075196E"/>
    <w:rsid w:val="00754051"/>
    <w:rsid w:val="00760508"/>
    <w:rsid w:val="007626A0"/>
    <w:rsid w:val="007641CB"/>
    <w:rsid w:val="00764386"/>
    <w:rsid w:val="00764720"/>
    <w:rsid w:val="0076560F"/>
    <w:rsid w:val="00767458"/>
    <w:rsid w:val="00771EA1"/>
    <w:rsid w:val="0077524D"/>
    <w:rsid w:val="00783351"/>
    <w:rsid w:val="00785AD2"/>
    <w:rsid w:val="00787B67"/>
    <w:rsid w:val="007913E6"/>
    <w:rsid w:val="00791401"/>
    <w:rsid w:val="007917A9"/>
    <w:rsid w:val="00795B41"/>
    <w:rsid w:val="00796263"/>
    <w:rsid w:val="00796A3E"/>
    <w:rsid w:val="00797E52"/>
    <w:rsid w:val="00797F81"/>
    <w:rsid w:val="007A0F00"/>
    <w:rsid w:val="007B32C8"/>
    <w:rsid w:val="007B491A"/>
    <w:rsid w:val="007C3294"/>
    <w:rsid w:val="007C4869"/>
    <w:rsid w:val="007D066C"/>
    <w:rsid w:val="007D0EE0"/>
    <w:rsid w:val="007D22F3"/>
    <w:rsid w:val="007E3B80"/>
    <w:rsid w:val="007E59CE"/>
    <w:rsid w:val="007E66B1"/>
    <w:rsid w:val="007E79AD"/>
    <w:rsid w:val="007F09DF"/>
    <w:rsid w:val="007F2D77"/>
    <w:rsid w:val="007F30F1"/>
    <w:rsid w:val="007F612B"/>
    <w:rsid w:val="00802600"/>
    <w:rsid w:val="0080317D"/>
    <w:rsid w:val="0080450E"/>
    <w:rsid w:val="0080473E"/>
    <w:rsid w:val="00804ED7"/>
    <w:rsid w:val="00810F5E"/>
    <w:rsid w:val="00811A30"/>
    <w:rsid w:val="00813426"/>
    <w:rsid w:val="00815016"/>
    <w:rsid w:val="00815D90"/>
    <w:rsid w:val="0082144D"/>
    <w:rsid w:val="00821669"/>
    <w:rsid w:val="00821FBE"/>
    <w:rsid w:val="00825769"/>
    <w:rsid w:val="00825B64"/>
    <w:rsid w:val="008318D0"/>
    <w:rsid w:val="00831FB2"/>
    <w:rsid w:val="008343E7"/>
    <w:rsid w:val="0083550A"/>
    <w:rsid w:val="00836A8F"/>
    <w:rsid w:val="00843DB3"/>
    <w:rsid w:val="00846FB7"/>
    <w:rsid w:val="00847379"/>
    <w:rsid w:val="0085105E"/>
    <w:rsid w:val="00860FFC"/>
    <w:rsid w:val="008674FB"/>
    <w:rsid w:val="00871E2A"/>
    <w:rsid w:val="00874192"/>
    <w:rsid w:val="00874548"/>
    <w:rsid w:val="00882BE8"/>
    <w:rsid w:val="008879F6"/>
    <w:rsid w:val="00890390"/>
    <w:rsid w:val="00892ADB"/>
    <w:rsid w:val="00892BA6"/>
    <w:rsid w:val="00893521"/>
    <w:rsid w:val="00894E23"/>
    <w:rsid w:val="008951CE"/>
    <w:rsid w:val="00895AFC"/>
    <w:rsid w:val="008A1D0E"/>
    <w:rsid w:val="008A3C5C"/>
    <w:rsid w:val="008B39E6"/>
    <w:rsid w:val="008B3A39"/>
    <w:rsid w:val="008B4C72"/>
    <w:rsid w:val="008B5973"/>
    <w:rsid w:val="008B6ECF"/>
    <w:rsid w:val="008D15D2"/>
    <w:rsid w:val="008D2FCE"/>
    <w:rsid w:val="008E09AD"/>
    <w:rsid w:val="008E2756"/>
    <w:rsid w:val="008E6F94"/>
    <w:rsid w:val="008E738B"/>
    <w:rsid w:val="008F1AC1"/>
    <w:rsid w:val="008F24F3"/>
    <w:rsid w:val="008F54BA"/>
    <w:rsid w:val="009001B2"/>
    <w:rsid w:val="00902EA4"/>
    <w:rsid w:val="00905159"/>
    <w:rsid w:val="00905FDC"/>
    <w:rsid w:val="009070CE"/>
    <w:rsid w:val="009078BC"/>
    <w:rsid w:val="009145C5"/>
    <w:rsid w:val="009178A8"/>
    <w:rsid w:val="00917D5D"/>
    <w:rsid w:val="00920003"/>
    <w:rsid w:val="00923CED"/>
    <w:rsid w:val="00925D49"/>
    <w:rsid w:val="00926B57"/>
    <w:rsid w:val="0092745A"/>
    <w:rsid w:val="00927929"/>
    <w:rsid w:val="00933550"/>
    <w:rsid w:val="00934115"/>
    <w:rsid w:val="00936A6C"/>
    <w:rsid w:val="0093764D"/>
    <w:rsid w:val="00942FB4"/>
    <w:rsid w:val="0094411B"/>
    <w:rsid w:val="00946B48"/>
    <w:rsid w:val="00947366"/>
    <w:rsid w:val="0095030A"/>
    <w:rsid w:val="00950BBB"/>
    <w:rsid w:val="009514C7"/>
    <w:rsid w:val="00952644"/>
    <w:rsid w:val="00952FCC"/>
    <w:rsid w:val="00957F8B"/>
    <w:rsid w:val="00963E07"/>
    <w:rsid w:val="00964FC0"/>
    <w:rsid w:val="0096618C"/>
    <w:rsid w:val="00967B22"/>
    <w:rsid w:val="009706FA"/>
    <w:rsid w:val="0097205F"/>
    <w:rsid w:val="00977E03"/>
    <w:rsid w:val="00982F3F"/>
    <w:rsid w:val="0098509C"/>
    <w:rsid w:val="0098568E"/>
    <w:rsid w:val="00986EE5"/>
    <w:rsid w:val="00990806"/>
    <w:rsid w:val="009908A9"/>
    <w:rsid w:val="00992551"/>
    <w:rsid w:val="00992A01"/>
    <w:rsid w:val="00995AA5"/>
    <w:rsid w:val="009A1A68"/>
    <w:rsid w:val="009A27B4"/>
    <w:rsid w:val="009A3550"/>
    <w:rsid w:val="009A5BB5"/>
    <w:rsid w:val="009B28C1"/>
    <w:rsid w:val="009B32B4"/>
    <w:rsid w:val="009B6466"/>
    <w:rsid w:val="009B7BA9"/>
    <w:rsid w:val="009C108C"/>
    <w:rsid w:val="009C1B75"/>
    <w:rsid w:val="009C1CFE"/>
    <w:rsid w:val="009C4ECA"/>
    <w:rsid w:val="009D1420"/>
    <w:rsid w:val="009D7950"/>
    <w:rsid w:val="009E109F"/>
    <w:rsid w:val="009E2102"/>
    <w:rsid w:val="009E2FAA"/>
    <w:rsid w:val="009E70F1"/>
    <w:rsid w:val="00A002B3"/>
    <w:rsid w:val="00A02F8A"/>
    <w:rsid w:val="00A05583"/>
    <w:rsid w:val="00A1135F"/>
    <w:rsid w:val="00A15A3A"/>
    <w:rsid w:val="00A169D8"/>
    <w:rsid w:val="00A20049"/>
    <w:rsid w:val="00A2752D"/>
    <w:rsid w:val="00A318CC"/>
    <w:rsid w:val="00A330E8"/>
    <w:rsid w:val="00A35698"/>
    <w:rsid w:val="00A36C51"/>
    <w:rsid w:val="00A4096E"/>
    <w:rsid w:val="00A40CFD"/>
    <w:rsid w:val="00A4154A"/>
    <w:rsid w:val="00A417C2"/>
    <w:rsid w:val="00A4388B"/>
    <w:rsid w:val="00A45C6B"/>
    <w:rsid w:val="00A540F0"/>
    <w:rsid w:val="00A55170"/>
    <w:rsid w:val="00A60463"/>
    <w:rsid w:val="00A61D11"/>
    <w:rsid w:val="00A63AE1"/>
    <w:rsid w:val="00A63B88"/>
    <w:rsid w:val="00A64A04"/>
    <w:rsid w:val="00A64FD5"/>
    <w:rsid w:val="00A71ECF"/>
    <w:rsid w:val="00A72608"/>
    <w:rsid w:val="00A737F0"/>
    <w:rsid w:val="00A87BE9"/>
    <w:rsid w:val="00A935DB"/>
    <w:rsid w:val="00A93D0E"/>
    <w:rsid w:val="00A95492"/>
    <w:rsid w:val="00A964CA"/>
    <w:rsid w:val="00AA0BE1"/>
    <w:rsid w:val="00AA4189"/>
    <w:rsid w:val="00AA5EE5"/>
    <w:rsid w:val="00AB27D2"/>
    <w:rsid w:val="00AB42D8"/>
    <w:rsid w:val="00AB702E"/>
    <w:rsid w:val="00AC359A"/>
    <w:rsid w:val="00AC6AA4"/>
    <w:rsid w:val="00AC7954"/>
    <w:rsid w:val="00AC7B27"/>
    <w:rsid w:val="00AD1141"/>
    <w:rsid w:val="00AE3C82"/>
    <w:rsid w:val="00AE6872"/>
    <w:rsid w:val="00AF138D"/>
    <w:rsid w:val="00AF2CAA"/>
    <w:rsid w:val="00AF3A56"/>
    <w:rsid w:val="00AF3AF5"/>
    <w:rsid w:val="00AF5430"/>
    <w:rsid w:val="00AF5437"/>
    <w:rsid w:val="00AF5BC9"/>
    <w:rsid w:val="00B0234C"/>
    <w:rsid w:val="00B028B7"/>
    <w:rsid w:val="00B033CC"/>
    <w:rsid w:val="00B06A5C"/>
    <w:rsid w:val="00B07026"/>
    <w:rsid w:val="00B073F4"/>
    <w:rsid w:val="00B12D3E"/>
    <w:rsid w:val="00B12DA6"/>
    <w:rsid w:val="00B13392"/>
    <w:rsid w:val="00B13B5C"/>
    <w:rsid w:val="00B16EEA"/>
    <w:rsid w:val="00B17950"/>
    <w:rsid w:val="00B22EBF"/>
    <w:rsid w:val="00B25461"/>
    <w:rsid w:val="00B26211"/>
    <w:rsid w:val="00B30074"/>
    <w:rsid w:val="00B31B2F"/>
    <w:rsid w:val="00B34A1C"/>
    <w:rsid w:val="00B36466"/>
    <w:rsid w:val="00B427B1"/>
    <w:rsid w:val="00B43B34"/>
    <w:rsid w:val="00B451E2"/>
    <w:rsid w:val="00B45E08"/>
    <w:rsid w:val="00B47CDC"/>
    <w:rsid w:val="00B50EB3"/>
    <w:rsid w:val="00B53BE1"/>
    <w:rsid w:val="00B55D1F"/>
    <w:rsid w:val="00B56159"/>
    <w:rsid w:val="00B56592"/>
    <w:rsid w:val="00B56E39"/>
    <w:rsid w:val="00B57C19"/>
    <w:rsid w:val="00B57CB7"/>
    <w:rsid w:val="00B57FE7"/>
    <w:rsid w:val="00B62253"/>
    <w:rsid w:val="00B65DBD"/>
    <w:rsid w:val="00B660D6"/>
    <w:rsid w:val="00B674D8"/>
    <w:rsid w:val="00B67FB1"/>
    <w:rsid w:val="00B7089E"/>
    <w:rsid w:val="00B72264"/>
    <w:rsid w:val="00B766BE"/>
    <w:rsid w:val="00B76FD3"/>
    <w:rsid w:val="00B80D80"/>
    <w:rsid w:val="00B80F13"/>
    <w:rsid w:val="00B83726"/>
    <w:rsid w:val="00B86D22"/>
    <w:rsid w:val="00B905EE"/>
    <w:rsid w:val="00B908D5"/>
    <w:rsid w:val="00B909DE"/>
    <w:rsid w:val="00B90A0E"/>
    <w:rsid w:val="00B90F35"/>
    <w:rsid w:val="00B924BF"/>
    <w:rsid w:val="00B93121"/>
    <w:rsid w:val="00B97781"/>
    <w:rsid w:val="00BA1F6F"/>
    <w:rsid w:val="00BA2898"/>
    <w:rsid w:val="00BB0F80"/>
    <w:rsid w:val="00BB0F92"/>
    <w:rsid w:val="00BB1AB0"/>
    <w:rsid w:val="00BB1E7E"/>
    <w:rsid w:val="00BB412D"/>
    <w:rsid w:val="00BB46F6"/>
    <w:rsid w:val="00BB7D01"/>
    <w:rsid w:val="00BB7DAB"/>
    <w:rsid w:val="00BC043C"/>
    <w:rsid w:val="00BC07A3"/>
    <w:rsid w:val="00BC224C"/>
    <w:rsid w:val="00BC62BD"/>
    <w:rsid w:val="00BC68C3"/>
    <w:rsid w:val="00BD0158"/>
    <w:rsid w:val="00BD1EFA"/>
    <w:rsid w:val="00BD3064"/>
    <w:rsid w:val="00BD5D66"/>
    <w:rsid w:val="00BD7CEC"/>
    <w:rsid w:val="00BE06E3"/>
    <w:rsid w:val="00BE08C4"/>
    <w:rsid w:val="00BE35F2"/>
    <w:rsid w:val="00BE6DD2"/>
    <w:rsid w:val="00BF21BA"/>
    <w:rsid w:val="00BF2A97"/>
    <w:rsid w:val="00BF4265"/>
    <w:rsid w:val="00BF444B"/>
    <w:rsid w:val="00BF4584"/>
    <w:rsid w:val="00BF4FD7"/>
    <w:rsid w:val="00BF5583"/>
    <w:rsid w:val="00C03C39"/>
    <w:rsid w:val="00C1148C"/>
    <w:rsid w:val="00C11878"/>
    <w:rsid w:val="00C134B6"/>
    <w:rsid w:val="00C14F35"/>
    <w:rsid w:val="00C1514F"/>
    <w:rsid w:val="00C1654B"/>
    <w:rsid w:val="00C170EF"/>
    <w:rsid w:val="00C22883"/>
    <w:rsid w:val="00C300B8"/>
    <w:rsid w:val="00C30C3F"/>
    <w:rsid w:val="00C3205B"/>
    <w:rsid w:val="00C32958"/>
    <w:rsid w:val="00C36AA7"/>
    <w:rsid w:val="00C36C37"/>
    <w:rsid w:val="00C3798A"/>
    <w:rsid w:val="00C37C43"/>
    <w:rsid w:val="00C461DE"/>
    <w:rsid w:val="00C46C65"/>
    <w:rsid w:val="00C47B12"/>
    <w:rsid w:val="00C47EBB"/>
    <w:rsid w:val="00C50781"/>
    <w:rsid w:val="00C51A80"/>
    <w:rsid w:val="00C5433E"/>
    <w:rsid w:val="00C57483"/>
    <w:rsid w:val="00C5773D"/>
    <w:rsid w:val="00C61F70"/>
    <w:rsid w:val="00C65918"/>
    <w:rsid w:val="00C66BED"/>
    <w:rsid w:val="00C715E8"/>
    <w:rsid w:val="00C72C2C"/>
    <w:rsid w:val="00C735E6"/>
    <w:rsid w:val="00C769FF"/>
    <w:rsid w:val="00C80282"/>
    <w:rsid w:val="00C824E4"/>
    <w:rsid w:val="00C82F27"/>
    <w:rsid w:val="00C83A73"/>
    <w:rsid w:val="00C83D7B"/>
    <w:rsid w:val="00C86DAB"/>
    <w:rsid w:val="00C90335"/>
    <w:rsid w:val="00C97582"/>
    <w:rsid w:val="00CA03A7"/>
    <w:rsid w:val="00CA1515"/>
    <w:rsid w:val="00CA3242"/>
    <w:rsid w:val="00CA3555"/>
    <w:rsid w:val="00CB0753"/>
    <w:rsid w:val="00CC0DD2"/>
    <w:rsid w:val="00CC1337"/>
    <w:rsid w:val="00CC6758"/>
    <w:rsid w:val="00CC6C29"/>
    <w:rsid w:val="00CD0058"/>
    <w:rsid w:val="00CD57F7"/>
    <w:rsid w:val="00CD705E"/>
    <w:rsid w:val="00CD7112"/>
    <w:rsid w:val="00CE2B16"/>
    <w:rsid w:val="00CF0117"/>
    <w:rsid w:val="00CF0DA3"/>
    <w:rsid w:val="00CF1E68"/>
    <w:rsid w:val="00CF32B0"/>
    <w:rsid w:val="00CF5C40"/>
    <w:rsid w:val="00CF6E77"/>
    <w:rsid w:val="00CF79A7"/>
    <w:rsid w:val="00D00309"/>
    <w:rsid w:val="00D0266A"/>
    <w:rsid w:val="00D040E5"/>
    <w:rsid w:val="00D2186B"/>
    <w:rsid w:val="00D2264B"/>
    <w:rsid w:val="00D22F6B"/>
    <w:rsid w:val="00D235E7"/>
    <w:rsid w:val="00D24E6D"/>
    <w:rsid w:val="00D250E2"/>
    <w:rsid w:val="00D2516D"/>
    <w:rsid w:val="00D25416"/>
    <w:rsid w:val="00D2635D"/>
    <w:rsid w:val="00D26888"/>
    <w:rsid w:val="00D33E86"/>
    <w:rsid w:val="00D353CE"/>
    <w:rsid w:val="00D44565"/>
    <w:rsid w:val="00D44C2A"/>
    <w:rsid w:val="00D45246"/>
    <w:rsid w:val="00D45B32"/>
    <w:rsid w:val="00D46321"/>
    <w:rsid w:val="00D51014"/>
    <w:rsid w:val="00D51A8E"/>
    <w:rsid w:val="00D52451"/>
    <w:rsid w:val="00D532B7"/>
    <w:rsid w:val="00D53930"/>
    <w:rsid w:val="00D56928"/>
    <w:rsid w:val="00D62A5B"/>
    <w:rsid w:val="00D63E44"/>
    <w:rsid w:val="00D658E5"/>
    <w:rsid w:val="00D66DD1"/>
    <w:rsid w:val="00D7066E"/>
    <w:rsid w:val="00D7351B"/>
    <w:rsid w:val="00D7553E"/>
    <w:rsid w:val="00D87199"/>
    <w:rsid w:val="00D87AF1"/>
    <w:rsid w:val="00D90490"/>
    <w:rsid w:val="00D9778D"/>
    <w:rsid w:val="00D97AD2"/>
    <w:rsid w:val="00DA0E43"/>
    <w:rsid w:val="00DA53E9"/>
    <w:rsid w:val="00DA75B2"/>
    <w:rsid w:val="00DB17F6"/>
    <w:rsid w:val="00DB43A3"/>
    <w:rsid w:val="00DB4714"/>
    <w:rsid w:val="00DB6AAB"/>
    <w:rsid w:val="00DC20A2"/>
    <w:rsid w:val="00DC2E33"/>
    <w:rsid w:val="00DD201B"/>
    <w:rsid w:val="00DD2B91"/>
    <w:rsid w:val="00DD42F1"/>
    <w:rsid w:val="00DE04E6"/>
    <w:rsid w:val="00DE3A9C"/>
    <w:rsid w:val="00DE6024"/>
    <w:rsid w:val="00DE674B"/>
    <w:rsid w:val="00E0250A"/>
    <w:rsid w:val="00E0354E"/>
    <w:rsid w:val="00E07F65"/>
    <w:rsid w:val="00E157FD"/>
    <w:rsid w:val="00E2046D"/>
    <w:rsid w:val="00E20EB9"/>
    <w:rsid w:val="00E21951"/>
    <w:rsid w:val="00E247CD"/>
    <w:rsid w:val="00E24CB3"/>
    <w:rsid w:val="00E25866"/>
    <w:rsid w:val="00E31557"/>
    <w:rsid w:val="00E324AB"/>
    <w:rsid w:val="00E32615"/>
    <w:rsid w:val="00E35C77"/>
    <w:rsid w:val="00E40E0D"/>
    <w:rsid w:val="00E4319E"/>
    <w:rsid w:val="00E44BFD"/>
    <w:rsid w:val="00E44D2A"/>
    <w:rsid w:val="00E52131"/>
    <w:rsid w:val="00E52266"/>
    <w:rsid w:val="00E52FB8"/>
    <w:rsid w:val="00E5480C"/>
    <w:rsid w:val="00E56A9E"/>
    <w:rsid w:val="00E61167"/>
    <w:rsid w:val="00E64108"/>
    <w:rsid w:val="00E654F3"/>
    <w:rsid w:val="00E71228"/>
    <w:rsid w:val="00E72483"/>
    <w:rsid w:val="00E72EE1"/>
    <w:rsid w:val="00E7464B"/>
    <w:rsid w:val="00E74F61"/>
    <w:rsid w:val="00E80936"/>
    <w:rsid w:val="00E809FD"/>
    <w:rsid w:val="00E816C6"/>
    <w:rsid w:val="00E83DC2"/>
    <w:rsid w:val="00E84ACD"/>
    <w:rsid w:val="00E84EA7"/>
    <w:rsid w:val="00E906C4"/>
    <w:rsid w:val="00E908FB"/>
    <w:rsid w:val="00E9123F"/>
    <w:rsid w:val="00E915E4"/>
    <w:rsid w:val="00E924FF"/>
    <w:rsid w:val="00E92A02"/>
    <w:rsid w:val="00E92BA8"/>
    <w:rsid w:val="00E94F30"/>
    <w:rsid w:val="00E97DE6"/>
    <w:rsid w:val="00E97F88"/>
    <w:rsid w:val="00EA0C0B"/>
    <w:rsid w:val="00EA1942"/>
    <w:rsid w:val="00EA4A6E"/>
    <w:rsid w:val="00EA6E2E"/>
    <w:rsid w:val="00EC2B9F"/>
    <w:rsid w:val="00ED2625"/>
    <w:rsid w:val="00ED429D"/>
    <w:rsid w:val="00EF019F"/>
    <w:rsid w:val="00EF3F29"/>
    <w:rsid w:val="00EF7F1C"/>
    <w:rsid w:val="00F00EB1"/>
    <w:rsid w:val="00F00F52"/>
    <w:rsid w:val="00F0201E"/>
    <w:rsid w:val="00F05F19"/>
    <w:rsid w:val="00F06B6A"/>
    <w:rsid w:val="00F0767D"/>
    <w:rsid w:val="00F1028C"/>
    <w:rsid w:val="00F11BF2"/>
    <w:rsid w:val="00F1206A"/>
    <w:rsid w:val="00F14ECF"/>
    <w:rsid w:val="00F17D6A"/>
    <w:rsid w:val="00F24E7F"/>
    <w:rsid w:val="00F33FC0"/>
    <w:rsid w:val="00F34944"/>
    <w:rsid w:val="00F35A10"/>
    <w:rsid w:val="00F35EF3"/>
    <w:rsid w:val="00F40547"/>
    <w:rsid w:val="00F42FA9"/>
    <w:rsid w:val="00F44BEE"/>
    <w:rsid w:val="00F46441"/>
    <w:rsid w:val="00F536F5"/>
    <w:rsid w:val="00F53AA0"/>
    <w:rsid w:val="00F54BB5"/>
    <w:rsid w:val="00F557F6"/>
    <w:rsid w:val="00F576B6"/>
    <w:rsid w:val="00F61293"/>
    <w:rsid w:val="00F65161"/>
    <w:rsid w:val="00F65E8D"/>
    <w:rsid w:val="00F66E96"/>
    <w:rsid w:val="00F6782C"/>
    <w:rsid w:val="00F71651"/>
    <w:rsid w:val="00F75279"/>
    <w:rsid w:val="00F752EC"/>
    <w:rsid w:val="00F803B0"/>
    <w:rsid w:val="00F83563"/>
    <w:rsid w:val="00F8721C"/>
    <w:rsid w:val="00F877E5"/>
    <w:rsid w:val="00F92B9D"/>
    <w:rsid w:val="00F96349"/>
    <w:rsid w:val="00F96CEC"/>
    <w:rsid w:val="00FA0402"/>
    <w:rsid w:val="00FA68B2"/>
    <w:rsid w:val="00FA7350"/>
    <w:rsid w:val="00FA770E"/>
    <w:rsid w:val="00FB5CD7"/>
    <w:rsid w:val="00FB670E"/>
    <w:rsid w:val="00FC35DB"/>
    <w:rsid w:val="00FC3F25"/>
    <w:rsid w:val="00FC5F7B"/>
    <w:rsid w:val="00FC6341"/>
    <w:rsid w:val="00FC6572"/>
    <w:rsid w:val="00FC6866"/>
    <w:rsid w:val="00FC7134"/>
    <w:rsid w:val="00FC77DD"/>
    <w:rsid w:val="00FC7AA8"/>
    <w:rsid w:val="00FD071C"/>
    <w:rsid w:val="00FD159B"/>
    <w:rsid w:val="00FD40A8"/>
    <w:rsid w:val="00FD427E"/>
    <w:rsid w:val="00FD5F31"/>
    <w:rsid w:val="00FD7907"/>
    <w:rsid w:val="00FE31AB"/>
    <w:rsid w:val="00FE3F4B"/>
    <w:rsid w:val="00FE6203"/>
    <w:rsid w:val="00FE66BF"/>
    <w:rsid w:val="00FF36EB"/>
    <w:rsid w:val="00FF5583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4E55"/>
  <w15:docId w15:val="{FEEB846C-9496-4C75-B7EE-AF7B2E07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B65DBD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B65DBD"/>
    <w:rPr>
      <w:b/>
      <w:bCs/>
    </w:rPr>
  </w:style>
  <w:style w:type="paragraph" w:styleId="a6">
    <w:name w:val="Normal (Web)"/>
    <w:aliases w:val="webb"/>
    <w:basedOn w:val="a"/>
    <w:link w:val="a7"/>
    <w:uiPriority w:val="99"/>
    <w:unhideWhenUsed/>
    <w:qFormat/>
    <w:rsid w:val="00BE6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BE6DD2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бычный (веб) Знак"/>
    <w:aliases w:val="webb Знак"/>
    <w:link w:val="a6"/>
    <w:uiPriority w:val="99"/>
    <w:locked/>
    <w:rsid w:val="00BE6D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B56E39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rsid w:val="00B56E3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BD306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306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306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06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306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D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064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E109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Hambardzum Abrahamya</cp:lastModifiedBy>
  <cp:revision>41</cp:revision>
  <cp:lastPrinted>2019-06-19T10:57:00Z</cp:lastPrinted>
  <dcterms:created xsi:type="dcterms:W3CDTF">2024-01-25T11:40:00Z</dcterms:created>
  <dcterms:modified xsi:type="dcterms:W3CDTF">2024-03-21T08:24:00Z</dcterms:modified>
</cp:coreProperties>
</file>