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E0B0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F3FEED8" w:rsidR="00541BE8" w:rsidRPr="00722660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722660">
        <w:rPr>
          <w:rFonts w:ascii="GHEA Grapalat" w:hAnsi="GHEA Grapalat"/>
          <w:lang w:val="hy-AM"/>
        </w:rPr>
        <w:t>Հայաստանի Հանրապետության</w:t>
      </w:r>
      <w:r w:rsidRPr="00722660">
        <w:rPr>
          <w:rFonts w:ascii="GHEA Grapalat" w:hAnsi="GHEA Grapalat"/>
          <w:color w:val="auto"/>
          <w:lang w:val="hy-AM"/>
        </w:rPr>
        <w:t xml:space="preserve"> ն</w:t>
      </w:r>
      <w:r w:rsidR="00D00352" w:rsidRPr="0072266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22660">
        <w:rPr>
          <w:rFonts w:ascii="GHEA Grapalat" w:hAnsi="GHEA Grapalat"/>
          <w:color w:val="auto"/>
          <w:lang w:val="hy-AM"/>
        </w:rPr>
        <w:t xml:space="preserve"> 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2266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72266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0E311A" w:rsidRPr="000E311A">
        <w:rPr>
          <w:rFonts w:ascii="GHEA Grapalat" w:hAnsi="GHEA Grapalat" w:cs="Sylfaen"/>
          <w:bCs/>
          <w:lang w:val="hy-AM"/>
        </w:rPr>
        <w:t>անձը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հաստատող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փաստաթղթերի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թողարկման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վարչության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անձնագրային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աշխատանքների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համակարգման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բաժնի</w:t>
      </w:r>
      <w:r w:rsidR="000E311A" w:rsidRPr="000E311A">
        <w:rPr>
          <w:rFonts w:ascii="GHEA Grapalat" w:hAnsi="GHEA Grapalat" w:cs="Sylfaen"/>
          <w:bCs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lang w:val="hy-AM"/>
        </w:rPr>
        <w:t>պետի</w:t>
      </w:r>
      <w:r w:rsidR="000E311A" w:rsidRPr="000E311A">
        <w:rPr>
          <w:rFonts w:ascii="GHEA Grapalat" w:hAnsi="GHEA Grapalat" w:cs="Sylfaen"/>
          <w:bCs/>
          <w:lang w:val="es-ES"/>
        </w:rPr>
        <w:t xml:space="preserve"> (</w:t>
      </w:r>
      <w:r w:rsidR="000E311A" w:rsidRPr="000E311A">
        <w:rPr>
          <w:rFonts w:ascii="GHEA Grapalat" w:hAnsi="GHEA Grapalat" w:cs="Sylfaen"/>
          <w:bCs/>
          <w:lang w:val="hy-AM"/>
        </w:rPr>
        <w:t>ծածկագիրը</w:t>
      </w:r>
      <w:r w:rsidR="000E311A" w:rsidRPr="000E311A">
        <w:rPr>
          <w:rFonts w:ascii="GHEA Grapalat" w:hAnsi="GHEA Grapalat" w:cs="Sylfaen"/>
          <w:bCs/>
          <w:lang w:val="es-ES"/>
        </w:rPr>
        <w:t>` 27-3-22.2-</w:t>
      </w:r>
      <w:r w:rsidR="000E311A" w:rsidRPr="000E311A">
        <w:rPr>
          <w:rFonts w:ascii="GHEA Grapalat" w:hAnsi="GHEA Grapalat" w:cs="Sylfaen"/>
          <w:bCs/>
          <w:lang w:val="hy-AM"/>
        </w:rPr>
        <w:t>Ղ</w:t>
      </w:r>
      <w:r w:rsidR="000E311A" w:rsidRPr="000E311A">
        <w:rPr>
          <w:rFonts w:ascii="GHEA Grapalat" w:hAnsi="GHEA Grapalat" w:cs="Sylfaen"/>
          <w:bCs/>
          <w:lang w:val="es-ES"/>
        </w:rPr>
        <w:t>4-2)</w:t>
      </w:r>
      <w:r w:rsidR="00686F16" w:rsidRPr="00722660">
        <w:rPr>
          <w:rFonts w:ascii="GHEA Grapalat" w:hAnsi="GHEA Grapalat" w:cs="Sylfaen"/>
          <w:bCs/>
          <w:lang w:val="hy-AM"/>
        </w:rPr>
        <w:t xml:space="preserve"> </w:t>
      </w:r>
      <w:r w:rsidR="00541BE8" w:rsidRPr="0072266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722660">
        <w:rPr>
          <w:rFonts w:ascii="GHEA Grapalat" w:hAnsi="GHEA Grapalat" w:cs="Sylfaen"/>
          <w:bCs/>
          <w:lang w:val="hy-AM"/>
        </w:rPr>
        <w:t>ը</w:t>
      </w:r>
      <w:r w:rsidR="00541BE8" w:rsidRPr="0072266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722660">
        <w:rPr>
          <w:rFonts w:ascii="GHEA Grapalat" w:hAnsi="GHEA Grapalat" w:cs="Sylfaen"/>
          <w:bCs/>
          <w:lang w:val="hy-AM"/>
        </w:rPr>
        <w:t>։</w:t>
      </w:r>
      <w:r w:rsidR="00541BE8" w:rsidRPr="00722660">
        <w:rPr>
          <w:rFonts w:ascii="GHEA Grapalat" w:hAnsi="GHEA Grapalat" w:cs="Sylfaen"/>
          <w:bCs/>
          <w:lang w:val="hy-AM"/>
        </w:rPr>
        <w:t xml:space="preserve"> </w:t>
      </w:r>
    </w:p>
    <w:p w14:paraId="7994D4A3" w14:textId="77777777" w:rsidR="000E311A" w:rsidRDefault="00541BE8" w:rsidP="000E311A">
      <w:pPr>
        <w:pStyle w:val="Default"/>
        <w:rPr>
          <w:rFonts w:ascii="GHEA Grapalat" w:hAnsi="GHEA Grapalat"/>
          <w:color w:val="auto"/>
          <w:lang w:val="hy-AM"/>
        </w:rPr>
      </w:pPr>
      <w:r w:rsidRPr="00722660">
        <w:rPr>
          <w:rFonts w:ascii="GHEA Grapalat" w:hAnsi="GHEA Grapalat" w:cs="Sylfaen"/>
          <w:lang w:val="hy-AM"/>
        </w:rPr>
        <w:t>(</w:t>
      </w:r>
      <w:r w:rsidRPr="00722660">
        <w:rPr>
          <w:rFonts w:ascii="GHEA Grapalat" w:hAnsi="GHEA Grapalat"/>
          <w:b/>
          <w:lang w:val="hy-AM"/>
        </w:rPr>
        <w:t xml:space="preserve">Աշխատավայրը՝ </w:t>
      </w:r>
      <w:r w:rsidR="008233E8" w:rsidRPr="00722660">
        <w:rPr>
          <w:rFonts w:ascii="GHEA Grapalat" w:hAnsi="GHEA Grapalat"/>
          <w:lang w:val="hy-AM"/>
        </w:rPr>
        <w:t xml:space="preserve">Հայաստանի </w:t>
      </w:r>
      <w:r w:rsidR="008233E8" w:rsidRPr="00722660">
        <w:rPr>
          <w:rFonts w:ascii="GHEA Grapalat" w:hAnsi="GHEA Grapalat"/>
          <w:color w:val="auto"/>
          <w:lang w:val="hy-AM"/>
        </w:rPr>
        <w:t>Հանրապետության</w:t>
      </w:r>
      <w:r w:rsidR="002247C7" w:rsidRPr="00722660">
        <w:rPr>
          <w:rFonts w:ascii="GHEA Grapalat" w:hAnsi="GHEA Grapalat"/>
          <w:color w:val="auto"/>
          <w:lang w:val="hy-AM"/>
        </w:rPr>
        <w:t>,</w:t>
      </w:r>
      <w:r w:rsidR="00FC4F8C" w:rsidRPr="00722660">
        <w:rPr>
          <w:rFonts w:ascii="GHEA Grapalat" w:hAnsi="GHEA Grapalat"/>
          <w:color w:val="auto"/>
          <w:lang w:val="hy-AM"/>
        </w:rPr>
        <w:t xml:space="preserve"> </w:t>
      </w:r>
      <w:r w:rsidR="000E311A" w:rsidRPr="000E311A">
        <w:rPr>
          <w:rFonts w:ascii="GHEA Grapalat" w:hAnsi="GHEA Grapalat"/>
          <w:color w:val="auto"/>
          <w:lang w:val="hy-AM"/>
        </w:rPr>
        <w:t xml:space="preserve"> ք. Երևան, Քանաքեռ-Զեյթուն վարչական շրջան, Կ. Ուլնեցու 31</w:t>
      </w:r>
    </w:p>
    <w:p w14:paraId="5AB97FD1" w14:textId="19695955" w:rsidR="000E311A" w:rsidRDefault="00645A31" w:rsidP="000E311A">
      <w:pPr>
        <w:pStyle w:val="Default"/>
        <w:rPr>
          <w:rFonts w:ascii="GHEA Grapalat" w:hAnsi="GHEA Grapalat" w:cs="Helvetica"/>
          <w:lang w:val="hy-AM"/>
        </w:rPr>
      </w:pPr>
      <w:r w:rsidRPr="00CE0B03">
        <w:rPr>
          <w:rFonts w:ascii="GHEA Grapalat" w:hAnsi="GHEA Grapalat" w:cs="Helvetica"/>
          <w:lang w:val="hy-AM"/>
        </w:rPr>
        <w:tab/>
      </w:r>
    </w:p>
    <w:p w14:paraId="53F4A500" w14:textId="4132F3A3" w:rsidR="00541BE8" w:rsidRPr="000E311A" w:rsidRDefault="00645A31" w:rsidP="000E311A">
      <w:pPr>
        <w:pStyle w:val="Default"/>
        <w:rPr>
          <w:rFonts w:ascii="GHEA Grapalat" w:hAnsi="GHEA Grapalat"/>
          <w:lang w:val="hy-AM"/>
        </w:rPr>
      </w:pPr>
      <w:r w:rsidRPr="00CE0B03">
        <w:rPr>
          <w:rFonts w:ascii="GHEA Grapalat" w:hAnsi="GHEA Grapalat" w:cs="Helvetica"/>
          <w:lang w:val="hy-AM"/>
        </w:rPr>
        <w:t xml:space="preserve">Արտաքին մրցույթին կարող են մասնակցել </w:t>
      </w:r>
      <w:r w:rsidR="002247C7">
        <w:rPr>
          <w:rFonts w:ascii="GHEA Grapalat" w:hAnsi="GHEA Grapalat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247C7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19C8EC41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անձը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հաստատող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փաստաթղթերի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թողարկման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անձնագրային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համակարգման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 xml:space="preserve"> (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ծածկագիրը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>` 27-3-22.2-</w:t>
      </w:r>
      <w:r w:rsidR="000E311A" w:rsidRPr="000E311A">
        <w:rPr>
          <w:rFonts w:ascii="GHEA Grapalat" w:hAnsi="GHEA Grapalat" w:cs="Sylfaen"/>
          <w:bCs/>
          <w:sz w:val="24"/>
          <w:szCs w:val="24"/>
          <w:lang w:val="hy-AM"/>
        </w:rPr>
        <w:t>Ղ</w:t>
      </w:r>
      <w:r w:rsidR="000E311A" w:rsidRPr="000E311A">
        <w:rPr>
          <w:rFonts w:ascii="GHEA Grapalat" w:hAnsi="GHEA Grapalat" w:cs="Sylfaen"/>
          <w:bCs/>
          <w:sz w:val="24"/>
          <w:szCs w:val="24"/>
          <w:lang w:val="es-ES"/>
        </w:rPr>
        <w:t>4-2)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D677367" w:rsidR="00AE754C" w:rsidRPr="00CE0B03" w:rsidRDefault="000E311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11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անձը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հաստատող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փաստաթղթերի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թողարկման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վարչության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անձնագրային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աշխատանքների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համակարգման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բաժնի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պետի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(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ծածկագիրը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>` 27-3-22.2-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Ղ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>4-2)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5352217" w:rsidR="00880CE6" w:rsidRPr="00FC4F8C" w:rsidRDefault="000E311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0E311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անձը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հաստատող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փաստաթղթերի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թողարկման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վարչության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անձնագրային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աշխատանքների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համակարգման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բաժնի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պետի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 xml:space="preserve"> (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ծածկագիրը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>` 27-3-22.2-</w:t>
      </w:r>
      <w:r w:rsidRPr="000E311A">
        <w:rPr>
          <w:rFonts w:ascii="GHEA Grapalat" w:hAnsi="GHEA Grapalat"/>
          <w:bCs/>
          <w:sz w:val="24"/>
          <w:szCs w:val="24"/>
          <w:lang w:val="hy-AM"/>
        </w:rPr>
        <w:t>Ղ</w:t>
      </w:r>
      <w:r w:rsidRPr="000E311A">
        <w:rPr>
          <w:rFonts w:ascii="GHEA Grapalat" w:hAnsi="GHEA Grapalat"/>
          <w:bCs/>
          <w:sz w:val="24"/>
          <w:szCs w:val="24"/>
          <w:lang w:val="es-ES"/>
        </w:rPr>
        <w:t>4-2)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58D95114" w:rsidR="0012292C" w:rsidRPr="003A1331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</w:t>
      </w:r>
      <w:r w:rsidR="00BB5F6A" w:rsidRPr="00BB5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7D4315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311A">
        <w:rPr>
          <w:rFonts w:ascii="GHEA Grapalat" w:hAnsi="GHEA Grapalat" w:cs="Sylfaen"/>
          <w:sz w:val="24"/>
          <w:szCs w:val="24"/>
          <w:lang w:val="hy-AM"/>
        </w:rPr>
        <w:t>փետր</w:t>
      </w:r>
      <w:r w:rsidR="002247C7">
        <w:rPr>
          <w:rFonts w:ascii="GHEA Grapalat" w:hAnsi="GHEA Grapalat" w:cs="Sylfaen"/>
          <w:sz w:val="24"/>
          <w:szCs w:val="24"/>
          <w:lang w:val="hy-AM"/>
        </w:rPr>
        <w:t>վարի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311A">
        <w:rPr>
          <w:rFonts w:ascii="GHEA Grapalat" w:hAnsi="GHEA Grapalat" w:cs="Sylfaen"/>
          <w:sz w:val="24"/>
          <w:szCs w:val="24"/>
          <w:lang w:val="hy-AM"/>
        </w:rPr>
        <w:t>04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Sylfaen"/>
          <w:sz w:val="24"/>
          <w:szCs w:val="24"/>
          <w:lang w:val="hy-AM"/>
        </w:rPr>
        <w:t>1</w:t>
      </w:r>
      <w:r w:rsidR="000E311A">
        <w:rPr>
          <w:rFonts w:ascii="GHEA Grapalat" w:hAnsi="GHEA Grapalat" w:cs="Sylfaen"/>
          <w:sz w:val="24"/>
          <w:szCs w:val="24"/>
          <w:lang w:val="hy-AM"/>
        </w:rPr>
        <w:t>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BE2EE9">
        <w:rPr>
          <w:rFonts w:ascii="GHEA Grapalat" w:hAnsi="GHEA Grapalat" w:cs="Sylfaen"/>
          <w:sz w:val="24"/>
          <w:szCs w:val="24"/>
          <w:lang w:val="hy-AM"/>
        </w:rPr>
        <w:t>15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3405C05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311A" w:rsidRPr="000E311A">
        <w:rPr>
          <w:rFonts w:ascii="GHEA Grapalat" w:hAnsi="GHEA Grapalat" w:cs="Sylfaen"/>
          <w:sz w:val="24"/>
          <w:szCs w:val="24"/>
          <w:lang w:val="hy-AM"/>
        </w:rPr>
        <w:t>փետրվարի 0</w:t>
      </w:r>
      <w:r w:rsidR="000E311A">
        <w:rPr>
          <w:rFonts w:ascii="GHEA Grapalat" w:hAnsi="GHEA Grapalat" w:cs="Sylfaen"/>
          <w:sz w:val="24"/>
          <w:szCs w:val="24"/>
          <w:lang w:val="hy-AM"/>
        </w:rPr>
        <w:t>6</w:t>
      </w:r>
      <w:r w:rsidR="000E311A" w:rsidRPr="000E311A">
        <w:rPr>
          <w:rFonts w:ascii="GHEA Grapalat" w:hAnsi="GHEA Grapalat" w:cs="Sylfaen"/>
          <w:sz w:val="24"/>
          <w:szCs w:val="24"/>
          <w:lang w:val="hy-AM"/>
        </w:rPr>
        <w:t xml:space="preserve">-ին՝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Helvetica"/>
          <w:sz w:val="24"/>
          <w:szCs w:val="24"/>
          <w:lang w:val="hy-AM"/>
        </w:rPr>
        <w:t>1</w:t>
      </w:r>
      <w:r w:rsidR="000E311A">
        <w:rPr>
          <w:rFonts w:ascii="GHEA Grapalat" w:hAnsi="GHEA Grapalat" w:cs="Helvetica"/>
          <w:sz w:val="24"/>
          <w:szCs w:val="24"/>
          <w:lang w:val="hy-AM"/>
        </w:rPr>
        <w:t>2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E2EE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233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480276B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BB5F6A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 xml:space="preserve">1, 13, 16, 19, 23, 24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BB5F6A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="005B2717"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 w:rsidR="005B2717">
        <w:rPr>
          <w:rFonts w:ascii="GHEA Grapalat" w:hAnsi="GHEA Grapalat"/>
          <w:bCs/>
          <w:lang w:val="hy-AM"/>
        </w:rPr>
        <w:t>,</w:t>
      </w:r>
      <w:r w:rsidR="005B2717" w:rsidRPr="005B2717">
        <w:rPr>
          <w:rFonts w:ascii="GHEA Grapalat" w:hAnsi="GHEA Grapalat"/>
          <w:bCs/>
          <w:lang w:val="hy-AM"/>
        </w:rPr>
        <w:t xml:space="preserve">   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BB5F6A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="005B2717"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 w:rsidR="005B2717">
        <w:rPr>
          <w:rFonts w:ascii="GHEA Grapalat" w:hAnsi="GHEA Grapalat"/>
          <w:bCs/>
          <w:lang w:val="hy-AM"/>
        </w:rPr>
        <w:t xml:space="preserve">   </w:t>
      </w:r>
      <w:r w:rsidR="005B2717"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BB5F6A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BB5F6A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839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BF5D700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E158DB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E158DB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E311A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11F6E"/>
    <w:rsid w:val="005229BB"/>
    <w:rsid w:val="00541BE8"/>
    <w:rsid w:val="00544199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B5F6A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65</cp:revision>
  <cp:lastPrinted>2024-07-08T10:31:00Z</cp:lastPrinted>
  <dcterms:created xsi:type="dcterms:W3CDTF">2024-03-26T13:01:00Z</dcterms:created>
  <dcterms:modified xsi:type="dcterms:W3CDTF">2024-12-03T05:31:00Z</dcterms:modified>
</cp:coreProperties>
</file>