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2A012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A012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2A012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2A0123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/>
          <w:sz w:val="24"/>
          <w:szCs w:val="24"/>
          <w:lang w:val="hy-AM"/>
        </w:rPr>
        <w:t>ն</w:t>
      </w:r>
      <w:r w:rsidR="00D00352" w:rsidRPr="002A012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2A01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2A012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 w:rsidRPr="002A0123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2A0123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2A0123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9A43214" w:rsidR="00541BE8" w:rsidRPr="002A0123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2A0123">
        <w:rPr>
          <w:rFonts w:ascii="GHEA Grapalat" w:hAnsi="GHEA Grapalat"/>
          <w:lang w:val="hy-AM"/>
        </w:rPr>
        <w:t xml:space="preserve">    </w:t>
      </w:r>
      <w:r w:rsidR="00FC2EC6" w:rsidRPr="002A0123">
        <w:rPr>
          <w:rFonts w:ascii="GHEA Grapalat" w:hAnsi="GHEA Grapalat"/>
          <w:lang w:val="hy-AM"/>
        </w:rPr>
        <w:t>Հայաստանի Հանրապետության</w:t>
      </w:r>
      <w:r w:rsidR="00FC2EC6" w:rsidRPr="002A0123">
        <w:rPr>
          <w:rFonts w:ascii="GHEA Grapalat" w:hAnsi="GHEA Grapalat" w:cs="Helvetica"/>
          <w:lang w:val="hy-AM"/>
        </w:rPr>
        <w:t xml:space="preserve"> </w:t>
      </w:r>
      <w:r w:rsidR="00FC2EC6" w:rsidRPr="002A0123">
        <w:rPr>
          <w:rFonts w:ascii="GHEA Grapalat" w:hAnsi="GHEA Grapalat"/>
          <w:lang w:val="hy-AM"/>
        </w:rPr>
        <w:t xml:space="preserve">ներքին գործերի </w:t>
      </w:r>
      <w:r w:rsidR="00D00352" w:rsidRPr="002A0123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2A0123">
        <w:rPr>
          <w:rFonts w:ascii="GHEA Grapalat" w:hAnsi="GHEA Grapalat"/>
          <w:color w:val="auto"/>
          <w:lang w:val="hy-AM"/>
        </w:rPr>
        <w:t xml:space="preserve"> </w:t>
      </w:r>
      <w:r w:rsidR="00F63427" w:rsidRPr="002A012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2A012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2A012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2A0123">
        <w:rPr>
          <w:rFonts w:ascii="GHEA Grapalat" w:hAnsi="GHEA Grapalat"/>
          <w:lang w:val="hy-AM"/>
        </w:rPr>
        <w:t>Հայաստանի Հանրապետության</w:t>
      </w:r>
      <w:r w:rsidR="00013DD1" w:rsidRPr="002A0123">
        <w:rPr>
          <w:rFonts w:ascii="GHEA Grapalat" w:hAnsi="GHEA Grapalat" w:cs="Helvetica"/>
          <w:lang w:val="hy-AM"/>
        </w:rPr>
        <w:t xml:space="preserve"> </w:t>
      </w:r>
      <w:r w:rsidR="00013DD1" w:rsidRPr="002A0123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 w:rsidR="00A22C04" w:rsidRPr="002A0123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E019C6" w:rsidRPr="002A0123">
        <w:rPr>
          <w:rFonts w:ascii="GHEA Grapalat" w:hAnsi="GHEA Grapalat"/>
          <w:lang w:val="hy-AM"/>
        </w:rPr>
        <w:t>Բաղրամյանի</w:t>
      </w:r>
      <w:r w:rsidR="0030610B" w:rsidRPr="002A0123">
        <w:rPr>
          <w:rFonts w:ascii="GHEA Grapalat" w:hAnsi="GHEA Grapalat"/>
          <w:lang w:val="hy-AM"/>
        </w:rPr>
        <w:t xml:space="preserve"> բաժնի ավագ մասնագետի (</w:t>
      </w:r>
      <w:r w:rsidR="009556EA">
        <w:rPr>
          <w:rFonts w:ascii="GHEA Grapalat" w:hAnsi="GHEA Grapalat"/>
          <w:lang w:val="hy-AM"/>
        </w:rPr>
        <w:t>ծածկագիրը՝ 27-3-22</w:t>
      </w:r>
      <w:r w:rsidR="009556EA">
        <w:rPr>
          <w:rFonts w:ascii="Cambria Math" w:hAnsi="Cambria Math" w:cs="Cambria Math"/>
          <w:lang w:val="hy-AM"/>
        </w:rPr>
        <w:t>․</w:t>
      </w:r>
      <w:r w:rsidR="009556EA">
        <w:rPr>
          <w:rFonts w:ascii="GHEA Grapalat" w:hAnsi="GHEA Grapalat"/>
          <w:lang w:val="hy-AM"/>
        </w:rPr>
        <w:t>37-Մ4-1</w:t>
      </w:r>
      <w:r w:rsidR="00A22C04" w:rsidRPr="002A0123">
        <w:rPr>
          <w:rFonts w:ascii="GHEA Grapalat" w:hAnsi="GHEA Grapalat"/>
          <w:lang w:val="hy-AM"/>
        </w:rPr>
        <w:t>)</w:t>
      </w:r>
      <w:r w:rsidR="00DC55D4" w:rsidRPr="002A0123">
        <w:rPr>
          <w:rFonts w:ascii="GHEA Grapalat" w:hAnsi="GHEA Grapalat"/>
          <w:lang w:val="hy-AM"/>
        </w:rPr>
        <w:t xml:space="preserve"> </w:t>
      </w:r>
      <w:bookmarkEnd w:id="0"/>
      <w:r w:rsidR="00541BE8" w:rsidRPr="002A012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2A0123">
        <w:rPr>
          <w:rFonts w:ascii="GHEA Grapalat" w:hAnsi="GHEA Grapalat"/>
          <w:color w:val="auto"/>
          <w:lang w:val="hy-AM"/>
        </w:rPr>
        <w:t>ը</w:t>
      </w:r>
      <w:r w:rsidR="00541BE8" w:rsidRPr="002A012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2A0123">
        <w:rPr>
          <w:rFonts w:ascii="GHEA Grapalat" w:hAnsi="GHEA Grapalat"/>
          <w:color w:val="auto"/>
          <w:lang w:val="hy-AM"/>
        </w:rPr>
        <w:t>։</w:t>
      </w:r>
      <w:r w:rsidR="00541BE8" w:rsidRPr="002A0123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C87DE3D" w:rsidR="00541BE8" w:rsidRPr="002A012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(</w:t>
      </w:r>
      <w:r w:rsidRPr="002A0123">
        <w:rPr>
          <w:rFonts w:ascii="GHEA Grapalat" w:hAnsi="GHEA Grapalat"/>
          <w:b/>
          <w:sz w:val="24"/>
          <w:szCs w:val="24"/>
          <w:lang w:val="hy-AM"/>
        </w:rPr>
        <w:t>Աշխատավայրը՝</w:t>
      </w:r>
      <w:r w:rsidR="0030610B" w:rsidRPr="002A012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019C6" w:rsidRPr="002A0123">
        <w:rPr>
          <w:rFonts w:ascii="GHEA Grapalat" w:hAnsi="GHEA Grapalat"/>
          <w:color w:val="000000"/>
          <w:sz w:val="24"/>
          <w:szCs w:val="24"/>
          <w:lang w:val="hy-AM"/>
        </w:rPr>
        <w:t>ՀՀ Արմավիրի մարզ, գ. Բաղրամյան, Բաղրամյան փ., շ. 2</w:t>
      </w:r>
      <w:r w:rsidRPr="002A012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2A0123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2A012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2A012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A012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3E4633F" w:rsidR="00541BE8" w:rsidRPr="002A0123" w:rsidRDefault="003061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A012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E019C6" w:rsidRPr="002A0123">
        <w:rPr>
          <w:rFonts w:ascii="GHEA Grapalat" w:hAnsi="GHEA Grapalat"/>
          <w:sz w:val="24"/>
          <w:szCs w:val="24"/>
          <w:lang w:val="hy-AM"/>
        </w:rPr>
        <w:t>Բաղրամյանի</w:t>
      </w:r>
      <w:r w:rsidRPr="002A0123">
        <w:rPr>
          <w:rFonts w:ascii="GHEA Grapalat" w:hAnsi="GHEA Grapalat"/>
          <w:sz w:val="24"/>
          <w:szCs w:val="24"/>
          <w:lang w:val="hy-AM"/>
        </w:rPr>
        <w:t xml:space="preserve"> բաժնի ավագ մասնագետի (</w:t>
      </w:r>
      <w:r w:rsidR="009556EA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556EA">
        <w:rPr>
          <w:rFonts w:ascii="Cambria Math" w:hAnsi="Cambria Math" w:cs="Cambria Math"/>
          <w:sz w:val="24"/>
          <w:szCs w:val="24"/>
          <w:lang w:val="hy-AM"/>
        </w:rPr>
        <w:t>․</w:t>
      </w:r>
      <w:r w:rsidR="009556EA">
        <w:rPr>
          <w:rFonts w:ascii="GHEA Grapalat" w:hAnsi="GHEA Grapalat"/>
          <w:sz w:val="24"/>
          <w:szCs w:val="24"/>
          <w:lang w:val="hy-AM"/>
        </w:rPr>
        <w:t>37-Մ4-1</w:t>
      </w:r>
      <w:r w:rsidRPr="002A0123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2A012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2A0123">
        <w:rPr>
          <w:rFonts w:ascii="GHEA Grapalat" w:hAnsi="GHEA Grapalat"/>
          <w:sz w:val="24"/>
          <w:szCs w:val="24"/>
          <w:lang w:val="hy-AM"/>
        </w:rPr>
        <w:t>ը</w:t>
      </w:r>
      <w:r w:rsidR="00541BE8" w:rsidRPr="002A012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2A012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2A012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2A012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2A012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2A012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2A012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9BD4D36" w:rsidR="00AE754C" w:rsidRPr="002A0123" w:rsidRDefault="0030610B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012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6633BB" w:rsidRPr="002A0123">
        <w:rPr>
          <w:rFonts w:ascii="GHEA Grapalat" w:hAnsi="GHEA Grapalat"/>
          <w:sz w:val="24"/>
          <w:szCs w:val="24"/>
          <w:lang w:val="hy-AM"/>
        </w:rPr>
        <w:t>Բաղրամյանի բաժնի ավագ մասնագետի (</w:t>
      </w:r>
      <w:r w:rsidR="009556EA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556EA">
        <w:rPr>
          <w:rFonts w:ascii="Cambria Math" w:hAnsi="Cambria Math" w:cs="Cambria Math"/>
          <w:sz w:val="24"/>
          <w:szCs w:val="24"/>
          <w:lang w:val="hy-AM"/>
        </w:rPr>
        <w:t>․</w:t>
      </w:r>
      <w:r w:rsidR="009556EA">
        <w:rPr>
          <w:rFonts w:ascii="GHEA Grapalat" w:hAnsi="GHEA Grapalat"/>
          <w:sz w:val="24"/>
          <w:szCs w:val="24"/>
          <w:lang w:val="hy-AM"/>
        </w:rPr>
        <w:t>37-Մ4-1</w:t>
      </w:r>
      <w:r w:rsidR="006633BB" w:rsidRPr="002A0123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2A012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2A012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2A012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2A012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A012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A012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A012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2A012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2A012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2A012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2A012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2A012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2A012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2A012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2A012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2A012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2A012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2A012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2A012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2A0123">
        <w:rPr>
          <w:rFonts w:ascii="GHEA Grapalat" w:hAnsi="GHEA Grapalat" w:cs="Sylfaen"/>
          <w:sz w:val="24"/>
          <w:szCs w:val="24"/>
          <w:lang w:val="hy-AM"/>
        </w:rPr>
        <w:t>ին)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2A012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2A012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2A012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2A012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2A012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2A012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2A012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2A012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>՝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2A012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2A012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2A012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2A012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2A012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2A0123">
        <w:rPr>
          <w:rFonts w:ascii="GHEA Grapalat" w:hAnsi="GHEA Grapalat" w:cs="Helvetica"/>
          <w:sz w:val="24"/>
          <w:szCs w:val="24"/>
          <w:lang w:val="hy-AM"/>
        </w:rPr>
        <w:t>է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2A012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2A012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2A012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2A012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2A0123">
        <w:rPr>
          <w:rFonts w:ascii="GHEA Grapalat" w:hAnsi="GHEA Grapalat" w:cs="Helvetica"/>
          <w:sz w:val="24"/>
          <w:szCs w:val="24"/>
          <w:lang w:val="hy-AM"/>
        </w:rPr>
        <w:t>)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2A012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2A012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2A012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2A012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2A012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2A012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2A012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2A012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2A012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2A012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2A012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2A012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2A012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2A012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2A012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2A012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2A012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2A012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2A012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2F855DA" w:rsidR="00880CE6" w:rsidRPr="002A0123" w:rsidRDefault="0030610B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2A0123" w:rsidRPr="002A0123">
        <w:rPr>
          <w:rFonts w:ascii="GHEA Grapalat" w:hAnsi="GHEA Grapalat"/>
          <w:sz w:val="24"/>
          <w:szCs w:val="24"/>
          <w:lang w:val="hy-AM"/>
        </w:rPr>
        <w:t>Բաղրամյանի բաժնի ավագ մասնագետի (</w:t>
      </w:r>
      <w:r w:rsidR="009556EA">
        <w:rPr>
          <w:rFonts w:ascii="GHEA Grapalat" w:hAnsi="GHEA Grapalat"/>
          <w:sz w:val="24"/>
          <w:szCs w:val="24"/>
          <w:lang w:val="hy-AM"/>
        </w:rPr>
        <w:t>ծածկագիրը՝ 27-3-22</w:t>
      </w:r>
      <w:r w:rsidR="009556EA">
        <w:rPr>
          <w:rFonts w:ascii="Cambria Math" w:hAnsi="Cambria Math" w:cs="Cambria Math"/>
          <w:sz w:val="24"/>
          <w:szCs w:val="24"/>
          <w:lang w:val="hy-AM"/>
        </w:rPr>
        <w:t>․</w:t>
      </w:r>
      <w:r w:rsidR="009556EA">
        <w:rPr>
          <w:rFonts w:ascii="GHEA Grapalat" w:hAnsi="GHEA Grapalat"/>
          <w:sz w:val="24"/>
          <w:szCs w:val="24"/>
          <w:lang w:val="hy-AM"/>
        </w:rPr>
        <w:t>37-Մ4-1</w:t>
      </w:r>
      <w:r w:rsidR="002A0123" w:rsidRPr="002A0123">
        <w:rPr>
          <w:rFonts w:ascii="GHEA Grapalat" w:hAnsi="GHEA Grapalat"/>
          <w:sz w:val="24"/>
          <w:szCs w:val="24"/>
          <w:lang w:val="hy-AM"/>
        </w:rPr>
        <w:t>)</w:t>
      </w:r>
      <w:r w:rsidRPr="002A01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2A012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2A012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2A012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2A012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2A012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2A012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12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2A012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2E5EB80" w:rsidR="0067149D" w:rsidRPr="002A01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վերջնաժամկետն է</w:t>
      </w:r>
      <w:r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B6396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01E06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82660F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</w:t>
      </w:r>
      <w:r w:rsidR="0082660F" w:rsidRPr="002A0123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82660F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B1423" w:rsidRPr="002A01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2A01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A012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8A20B9D" w:rsidR="00541BE8" w:rsidRPr="002A012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2A0123">
        <w:rPr>
          <w:rFonts w:ascii="GHEA Grapalat" w:hAnsi="GHEA Grapalat" w:cs="Helvetica"/>
          <w:sz w:val="24"/>
          <w:szCs w:val="24"/>
          <w:lang w:val="hy-AM"/>
        </w:rPr>
        <w:t>5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2A0123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 w:rsidRPr="002A0123">
        <w:rPr>
          <w:rFonts w:ascii="GHEA Grapalat" w:hAnsi="GHEA Grapalat" w:cs="Helvetica"/>
          <w:sz w:val="24"/>
          <w:szCs w:val="24"/>
          <w:lang w:val="hy-AM"/>
        </w:rPr>
        <w:t>27</w:t>
      </w:r>
      <w:r w:rsidR="00452196" w:rsidRPr="002A012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6633BB" w:rsidRPr="002A0123">
        <w:rPr>
          <w:rFonts w:ascii="GHEA Grapalat" w:hAnsi="GHEA Grapalat" w:cs="Sylfaen"/>
          <w:sz w:val="24"/>
          <w:szCs w:val="24"/>
          <w:lang w:val="hy-AM"/>
        </w:rPr>
        <w:t>14</w:t>
      </w:r>
      <w:r w:rsidR="00452196" w:rsidRPr="002A0123">
        <w:rPr>
          <w:rFonts w:ascii="GHEA Grapalat" w:hAnsi="GHEA Grapalat" w:cs="Sylfaen"/>
          <w:sz w:val="24"/>
          <w:szCs w:val="24"/>
          <w:lang w:val="hy-AM"/>
        </w:rPr>
        <w:t>:</w:t>
      </w:r>
      <w:r w:rsidR="006633BB" w:rsidRPr="002A0123">
        <w:rPr>
          <w:rFonts w:ascii="GHEA Grapalat" w:hAnsi="GHEA Grapalat" w:cs="Sylfaen"/>
          <w:sz w:val="24"/>
          <w:szCs w:val="24"/>
          <w:lang w:val="hy-AM"/>
        </w:rPr>
        <w:t>15</w:t>
      </w:r>
      <w:r w:rsidR="00452196" w:rsidRPr="002A0123">
        <w:rPr>
          <w:rFonts w:ascii="GHEA Grapalat" w:hAnsi="GHEA Grapalat" w:cs="Sylfaen"/>
          <w:sz w:val="24"/>
          <w:szCs w:val="24"/>
          <w:lang w:val="hy-AM"/>
        </w:rPr>
        <w:t>-ին</w:t>
      </w:r>
      <w:r w:rsidRPr="002A0123">
        <w:rPr>
          <w:rFonts w:ascii="GHEA Grapalat" w:hAnsi="GHEA Grapalat" w:cs="Sylfaen"/>
          <w:sz w:val="24"/>
          <w:szCs w:val="24"/>
          <w:lang w:val="hy-AM"/>
        </w:rPr>
        <w:t>,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2A012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2A012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2A012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2A012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A012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A012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A012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A012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A012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A012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A012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A012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2A012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2A012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F743E36" w:rsidR="0067149D" w:rsidRPr="002A012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2A0123">
        <w:rPr>
          <w:rFonts w:ascii="GHEA Grapalat" w:hAnsi="GHEA Grapalat" w:cs="Helvetica"/>
          <w:sz w:val="24"/>
          <w:szCs w:val="24"/>
          <w:lang w:val="hy-AM"/>
        </w:rPr>
        <w:t>5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2A0123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30610B" w:rsidRPr="002A0123">
        <w:rPr>
          <w:rFonts w:ascii="GHEA Grapalat" w:hAnsi="GHEA Grapalat" w:cs="Helvetica"/>
          <w:sz w:val="24"/>
          <w:szCs w:val="24"/>
          <w:lang w:val="hy-AM"/>
        </w:rPr>
        <w:t>30</w:t>
      </w:r>
      <w:r w:rsidR="00013DD1" w:rsidRPr="002A012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13DD1" w:rsidRPr="002A0123">
        <w:rPr>
          <w:rFonts w:ascii="GHEA Grapalat" w:hAnsi="GHEA Grapalat" w:cs="Helvetica"/>
          <w:sz w:val="24"/>
          <w:szCs w:val="24"/>
          <w:lang w:val="hy-AM"/>
        </w:rPr>
        <w:t>1</w:t>
      </w:r>
      <w:r w:rsidR="006633BB" w:rsidRPr="002A0123">
        <w:rPr>
          <w:rFonts w:ascii="GHEA Grapalat" w:hAnsi="GHEA Grapalat" w:cs="Helvetica"/>
          <w:sz w:val="24"/>
          <w:szCs w:val="24"/>
          <w:lang w:val="hy-AM"/>
        </w:rPr>
        <w:t>1</w:t>
      </w:r>
      <w:r w:rsidR="0030610B" w:rsidRPr="002A0123">
        <w:rPr>
          <w:rFonts w:ascii="GHEA Grapalat" w:hAnsi="GHEA Grapalat" w:cs="Helvetica"/>
          <w:sz w:val="24"/>
          <w:szCs w:val="24"/>
          <w:lang w:val="hy-AM"/>
        </w:rPr>
        <w:t>:0</w:t>
      </w:r>
      <w:r w:rsidR="00013DD1" w:rsidRPr="002A0123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2A0123">
        <w:rPr>
          <w:rFonts w:ascii="GHEA Grapalat" w:hAnsi="GHEA Grapalat" w:cs="Sylfaen"/>
          <w:sz w:val="24"/>
          <w:szCs w:val="24"/>
          <w:lang w:val="hy-AM"/>
        </w:rPr>
        <w:t>ին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2A0123"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</w:t>
      </w:r>
      <w:r w:rsidR="00FC2EC6"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2A012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2A01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2A012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2A012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2A012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2A012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2A012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2A012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2A012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2A012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2A012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2A0123">
        <w:rPr>
          <w:rFonts w:ascii="GHEA Grapalat" w:hAnsi="GHEA Grapalat" w:cs="Sylfaen"/>
          <w:sz w:val="24"/>
          <w:szCs w:val="24"/>
          <w:lang w:val="hy-AM"/>
        </w:rPr>
        <w:t>ով</w:t>
      </w:r>
      <w:r w:rsidRPr="002A012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2A012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4A1FD73" w14:textId="20BE73AB" w:rsidR="00BC49AC" w:rsidRPr="002A0123" w:rsidRDefault="00BC49AC" w:rsidP="00BC49A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Pr="002A01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Pr="002A0123">
        <w:rPr>
          <w:rFonts w:ascii="GHEA Grapalat" w:hAnsi="GHEA Grapalat" w:cs="Sylfaen"/>
          <w:sz w:val="24"/>
          <w:szCs w:val="24"/>
          <w:lang w:val="hy-AM"/>
        </w:rPr>
        <w:t xml:space="preserve">(մեկ հարյուր ութսունինը հազար </w:t>
      </w:r>
      <w:r w:rsidR="00A82D50" w:rsidRPr="002A0123">
        <w:rPr>
          <w:rFonts w:ascii="GHEA Grapalat" w:hAnsi="GHEA Grapalat" w:cs="Sylfaen"/>
          <w:sz w:val="24"/>
          <w:szCs w:val="24"/>
          <w:lang w:val="hy-AM"/>
        </w:rPr>
        <w:t>վեց հարյուր ինսունվեց</w:t>
      </w:r>
      <w:r w:rsidRPr="002A012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2A012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2A012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է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և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2A01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A012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2A012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2A012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2A012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12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2A012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33E1506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   ՀՀ Սահմանադրություն, հոդվածներ՝  14,  38, 40,  47, 54, 55</w:t>
      </w:r>
    </w:p>
    <w:p w14:paraId="31AFBDD3" w14:textId="7CEA465C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 </w:t>
      </w:r>
      <w:hyperlink r:id="rId11" w:history="1">
        <w:r w:rsidRPr="002A0123">
          <w:rPr>
            <w:rStyle w:val="Hyperlink"/>
            <w:rFonts w:ascii="GHEA Grapalat" w:hAnsi="GHEA Grapalat"/>
            <w:bCs/>
            <w:lang w:val="hy-AM"/>
          </w:rPr>
          <w:t>http://www.arlis.am/DocumentView.aspx?DocID=143723</w:t>
        </w:r>
      </w:hyperlink>
    </w:p>
    <w:p w14:paraId="3E1206D1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«Քաղաքացիական ծառայության մասին» ՀՀ օրենք, հոդվածներ՝ 6, 7, 10, 13, 17-21, 24, 31</w:t>
      </w:r>
    </w:p>
    <w:p w14:paraId="0DE19DBB" w14:textId="429A26B1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 </w:t>
      </w:r>
      <w:hyperlink r:id="rId12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https://www.arlis.am/documentview.aspx?docid=193796</w:t>
        </w:r>
      </w:hyperlink>
    </w:p>
    <w:p w14:paraId="236CCAE1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      &lt;&lt;Քաղաքացիության  մասին&gt;&gt; ՀՀ օրենք. հոդվածներ՝ 1, 6, 8, 9, 10, 11, 12, 12.1, 13, 13.1,    26, 27, 29 </w:t>
      </w:r>
    </w:p>
    <w:p w14:paraId="382C73F6" w14:textId="2ECB241A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13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https://www.arlis.am/DocumentView.aspx?DocID=187796</w:t>
        </w:r>
      </w:hyperlink>
    </w:p>
    <w:p w14:paraId="1C697691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Վարչարարության հիմունքների և վարչական վարույթի մասին ՀՀ օրենք. հոդվածներ՝  30, 31, 33, 46 </w:t>
      </w:r>
    </w:p>
    <w:p w14:paraId="495294A4" w14:textId="4234BE14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u w:val="single"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14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https://www.arlis.am/DocumentView.aspx?DocID=75264</w:t>
        </w:r>
      </w:hyperlink>
    </w:p>
    <w:p w14:paraId="001D25F5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«Փախստականների և ապաստանի մասին» ՀՀ օրենք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 xml:space="preserve">  Հոդվածներ՝ 2, 5, 6, 9, 13, 45,47, 49, 51, 52, 52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>1, 59։</w:t>
      </w:r>
    </w:p>
    <w:p w14:paraId="07FC0F9F" w14:textId="7C6CEDCA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15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https://www.arlis.am/documentview.aspx?docid=193804</w:t>
        </w:r>
      </w:hyperlink>
    </w:p>
    <w:p w14:paraId="6BEFEA0D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Նույնականացման քարտերի մասին  ՀՀ օրենք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 xml:space="preserve">  Հոդվածներ՝ 3, 4։</w:t>
      </w:r>
    </w:p>
    <w:p w14:paraId="4145DACF" w14:textId="5214BACB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16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https://www.arlis.am/DocumentView.aspx?docid=190392</w:t>
        </w:r>
      </w:hyperlink>
    </w:p>
    <w:p w14:paraId="2FE82173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Անձնական տվյալների պաշտպանության մասին  ՀՀ օրենք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 xml:space="preserve"> Հոդվածներ՝ 3,19։</w:t>
      </w:r>
    </w:p>
    <w:p w14:paraId="0650E5C9" w14:textId="004ED6B1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lastRenderedPageBreak/>
        <w:t xml:space="preserve">Հղումը՝ </w:t>
      </w:r>
      <w:hyperlink r:id="rId17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https://www.arlis.am/DocumentView.aspx?docid=183134</w:t>
        </w:r>
      </w:hyperlink>
    </w:p>
    <w:p w14:paraId="688BFD33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«Օտարերկրացիների մասին» ՀՀ օրենք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 xml:space="preserve"> Հոդվածներ՝ 3, 7, 8, 30, 31, 32, 34։</w:t>
      </w:r>
    </w:p>
    <w:p w14:paraId="0447340D" w14:textId="6B8EE8B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18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https://www.arlis.am/documentview.aspx?docid=183150</w:t>
        </w:r>
      </w:hyperlink>
    </w:p>
    <w:p w14:paraId="3AA49763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«ՀՀ ՔԱՂԱՔԱՑՈՒ ԱՆՁՆԱԳՐԻ ՄԱՍԻՆ» ՀՀ օրենք</w:t>
      </w:r>
      <w:r w:rsidRPr="002A0123">
        <w:rPr>
          <w:rFonts w:ascii="Cambria Math" w:hAnsi="Cambria Math" w:cs="Cambria Math"/>
          <w:bCs/>
          <w:lang w:val="hy-AM"/>
        </w:rPr>
        <w:t>․</w:t>
      </w:r>
      <w:r w:rsidRPr="002A0123">
        <w:rPr>
          <w:rFonts w:ascii="GHEA Grapalat" w:hAnsi="GHEA Grapalat"/>
          <w:bCs/>
          <w:lang w:val="hy-AM"/>
        </w:rPr>
        <w:t xml:space="preserve"> Հոդվածներ՝ 4,5 </w:t>
      </w:r>
    </w:p>
    <w:p w14:paraId="468282AC" w14:textId="648298F5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 </w:t>
      </w:r>
      <w:hyperlink r:id="rId19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https://www.arlis.am/DocumentView.aspx?docid=190395</w:t>
        </w:r>
      </w:hyperlink>
    </w:p>
    <w:p w14:paraId="17DBEA49" w14:textId="77777777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ԻՆՖՈՐՄԱՏԻԿԱ </w:t>
      </w:r>
    </w:p>
    <w:p w14:paraId="252559C1" w14:textId="0132ED90" w:rsidR="003D33D7" w:rsidRPr="002A0123" w:rsidRDefault="003D33D7" w:rsidP="003D33D7">
      <w:pPr>
        <w:pStyle w:val="NormalWeb"/>
        <w:spacing w:after="15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Հղումը՝  </w:t>
      </w:r>
      <w:hyperlink r:id="rId20" w:history="1">
        <w:r w:rsidRPr="002A0123">
          <w:rPr>
            <w:rStyle w:val="Hyperlink"/>
            <w:rFonts w:ascii="GHEA Grapalat" w:hAnsi="GHEA Grapalat"/>
            <w:bCs/>
            <w:lang w:val="hy-AM"/>
          </w:rPr>
          <w:t>http://fliphtml5.com/fumf/egdx</w:t>
        </w:r>
      </w:hyperlink>
    </w:p>
    <w:p w14:paraId="24F1126A" w14:textId="77777777" w:rsidR="003D33D7" w:rsidRPr="002A0123" w:rsidRDefault="003D33D7" w:rsidP="003D33D7">
      <w:pPr>
        <w:pStyle w:val="NormalWeb"/>
        <w:spacing w:after="150"/>
        <w:ind w:firstLine="360"/>
        <w:jc w:val="both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21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https://www.gov.am/am/announcements/item/346/</w:t>
        </w:r>
      </w:hyperlink>
      <w:r w:rsidRPr="002A0123">
        <w:rPr>
          <w:rFonts w:ascii="GHEA Grapalat" w:hAnsi="GHEA Grapalat"/>
          <w:bCs/>
          <w:lang w:val="hy-AM"/>
        </w:rPr>
        <w:t xml:space="preserve"> հրապարակված ընդհանրական կոմպետենցիաներից, մասնավորապես. </w:t>
      </w:r>
    </w:p>
    <w:p w14:paraId="4F5C230E" w14:textId="77777777" w:rsidR="003D33D7" w:rsidRPr="002A0123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Խնդրի լուծում,</w:t>
      </w:r>
    </w:p>
    <w:p w14:paraId="1CB9B2EB" w14:textId="77777777" w:rsidR="003D33D7" w:rsidRPr="002A0123" w:rsidRDefault="003D33D7" w:rsidP="003D33D7">
      <w:pPr>
        <w:pStyle w:val="NormalWeb"/>
        <w:spacing w:after="150"/>
        <w:rPr>
          <w:rFonts w:ascii="GHEA Grapalat" w:hAnsi="GHEA Grapalat"/>
          <w:bCs/>
          <w:u w:val="single"/>
          <w:lang w:val="hy-AM"/>
        </w:rPr>
      </w:pPr>
      <w:r w:rsidRPr="002A0123">
        <w:rPr>
          <w:rFonts w:ascii="GHEA Grapalat" w:hAnsi="GHEA Grapalat"/>
          <w:bCs/>
          <w:lang w:val="hy-AM"/>
        </w:rPr>
        <w:t>Հղումը՝</w:t>
      </w:r>
      <w:r w:rsidRPr="002A0123">
        <w:rPr>
          <w:rFonts w:ascii="GHEA Grapalat" w:hAnsi="GHEA Grapalat"/>
          <w:bCs/>
          <w:u w:val="single"/>
          <w:lang w:val="hy-AM"/>
        </w:rPr>
        <w:t xml:space="preserve"> </w:t>
      </w:r>
      <w:hyperlink r:id="rId22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https://www.gov.am/u_files/file/Haytararutyunner/4.pdf</w:t>
        </w:r>
      </w:hyperlink>
    </w:p>
    <w:p w14:paraId="1B11AB41" w14:textId="77777777" w:rsidR="003D33D7" w:rsidRPr="002A0123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</w:rPr>
      </w:pPr>
      <w:r w:rsidRPr="002A0123">
        <w:rPr>
          <w:rFonts w:ascii="GHEA Grapalat" w:hAnsi="GHEA Grapalat"/>
          <w:bCs/>
          <w:lang w:val="hy-AM"/>
        </w:rPr>
        <w:t xml:space="preserve">Բարեվարքություն, </w:t>
      </w:r>
    </w:p>
    <w:p w14:paraId="0FE393D7" w14:textId="77777777" w:rsidR="003D33D7" w:rsidRPr="002A0123" w:rsidRDefault="003D33D7" w:rsidP="003D33D7">
      <w:pPr>
        <w:pStyle w:val="NormalWeb"/>
        <w:spacing w:after="150"/>
        <w:rPr>
          <w:rFonts w:ascii="GHEA Grapalat" w:hAnsi="GHEA Grapalat"/>
          <w:bCs/>
          <w:u w:val="single"/>
        </w:rPr>
      </w:pPr>
      <w:r w:rsidRPr="002A0123">
        <w:rPr>
          <w:rFonts w:ascii="GHEA Grapalat" w:hAnsi="GHEA Grapalat"/>
          <w:bCs/>
          <w:lang w:val="hy-AM"/>
        </w:rPr>
        <w:t xml:space="preserve">Հղումը՝ </w:t>
      </w:r>
      <w:hyperlink r:id="rId23" w:history="1">
        <w:r w:rsidRPr="002A0123">
          <w:rPr>
            <w:rStyle w:val="Hyperlink"/>
            <w:rFonts w:ascii="GHEA Grapalat" w:hAnsi="GHEA Grapalat"/>
            <w:bCs/>
            <w:lang w:val="hy-AM"/>
          </w:rPr>
          <w:t>https://www.gov.am/u_files/file/Haytararutyunner/3.pdf</w:t>
        </w:r>
      </w:hyperlink>
    </w:p>
    <w:p w14:paraId="28AB4D90" w14:textId="16DA8955" w:rsidR="003D33D7" w:rsidRPr="002A0123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</w:rPr>
      </w:pPr>
      <w:r w:rsidRPr="002A0123">
        <w:rPr>
          <w:rFonts w:ascii="GHEA Grapalat" w:hAnsi="GHEA Grapalat"/>
          <w:bCs/>
          <w:lang w:val="hy-AM"/>
        </w:rPr>
        <w:t>Հաշվետվությունների մշակում</w:t>
      </w:r>
      <w:r w:rsidR="00B90B8F">
        <w:rPr>
          <w:rFonts w:ascii="GHEA Grapalat" w:hAnsi="GHEA Grapalat"/>
          <w:bCs/>
          <w:lang w:val="hy-AM"/>
        </w:rPr>
        <w:t>,</w:t>
      </w:r>
    </w:p>
    <w:p w14:paraId="4ECB5877" w14:textId="77777777" w:rsidR="003D33D7" w:rsidRPr="002A0123" w:rsidRDefault="00B90B8F" w:rsidP="003D33D7">
      <w:pPr>
        <w:pStyle w:val="NormalWeb"/>
        <w:spacing w:after="150"/>
        <w:ind w:firstLine="360"/>
        <w:rPr>
          <w:rFonts w:ascii="GHEA Grapalat" w:hAnsi="GHEA Grapalat"/>
          <w:bCs/>
        </w:rPr>
      </w:pPr>
      <w:hyperlink r:id="rId24" w:history="1">
        <w:r w:rsidR="003D33D7" w:rsidRPr="002A0123">
          <w:rPr>
            <w:rStyle w:val="Hyperlink"/>
            <w:rFonts w:ascii="GHEA Grapalat" w:hAnsi="GHEA Grapalat"/>
            <w:bCs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6A0DAE2F" w14:textId="58D35114" w:rsidR="003D33D7" w:rsidRPr="002A0123" w:rsidRDefault="003D33D7" w:rsidP="003D33D7">
      <w:pPr>
        <w:pStyle w:val="NormalWeb"/>
        <w:numPr>
          <w:ilvl w:val="0"/>
          <w:numId w:val="2"/>
        </w:numPr>
        <w:spacing w:after="150"/>
        <w:rPr>
          <w:rFonts w:ascii="GHEA Grapalat" w:hAnsi="GHEA Grapalat"/>
          <w:bCs/>
          <w:lang w:val="hy-AM"/>
        </w:rPr>
      </w:pPr>
      <w:r w:rsidRPr="002A0123">
        <w:rPr>
          <w:rFonts w:ascii="GHEA Grapalat" w:hAnsi="GHEA Grapalat"/>
          <w:bCs/>
          <w:lang w:val="hy-AM"/>
        </w:rPr>
        <w:t>Տեղեկատվության հավաքագրում, վերլուծություն</w:t>
      </w:r>
      <w:r w:rsidR="00B90B8F">
        <w:rPr>
          <w:rFonts w:ascii="GHEA Grapalat" w:hAnsi="GHEA Grapalat"/>
          <w:bCs/>
          <w:lang w:val="hy-AM"/>
        </w:rPr>
        <w:t>։</w:t>
      </w:r>
      <w:bookmarkStart w:id="1" w:name="_GoBack"/>
      <w:bookmarkEnd w:id="1"/>
    </w:p>
    <w:p w14:paraId="39903A13" w14:textId="29E042ED" w:rsidR="007A4D89" w:rsidRPr="002A0123" w:rsidRDefault="003D33D7" w:rsidP="003D33D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2A0123">
        <w:rPr>
          <w:rFonts w:ascii="GHEA Grapalat" w:hAnsi="GHEA Grapalat"/>
          <w:bCs/>
          <w:lang w:val="hy-AM"/>
        </w:rPr>
        <w:t xml:space="preserve">  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Հանրապետության, ք. Երևան, Կենտրոն վարչական շրջան, Նալբանդյան 130։), հեռախոսահամար՝ 010-59-64-56, 010-59-62-34 էլեկտրոնային փոստի հասցե՝ </w:t>
      </w:r>
      <w:hyperlink r:id="rId25" w:history="1">
        <w:r w:rsidRPr="002A0123">
          <w:rPr>
            <w:rStyle w:val="Hyperlink"/>
            <w:rFonts w:ascii="GHEA Grapalat" w:hAnsi="GHEA Grapalat"/>
            <w:bCs/>
            <w:lang w:val="hy-AM"/>
          </w:rPr>
          <w:t>hrmd@mia.gov.am</w:t>
        </w:r>
      </w:hyperlink>
    </w:p>
    <w:p w14:paraId="6D10AC03" w14:textId="77777777" w:rsidR="00DB1007" w:rsidRPr="002A0123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2A0123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A0123"/>
    <w:rsid w:val="002B06A2"/>
    <w:rsid w:val="002B0F30"/>
    <w:rsid w:val="002C0D14"/>
    <w:rsid w:val="002C52B2"/>
    <w:rsid w:val="002D0336"/>
    <w:rsid w:val="002E0EB2"/>
    <w:rsid w:val="002F3E2F"/>
    <w:rsid w:val="0030610B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D33D7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F5EC3"/>
    <w:rsid w:val="006105F7"/>
    <w:rsid w:val="006122C6"/>
    <w:rsid w:val="006226FA"/>
    <w:rsid w:val="00645A31"/>
    <w:rsid w:val="00652D0B"/>
    <w:rsid w:val="0065680F"/>
    <w:rsid w:val="006633BB"/>
    <w:rsid w:val="0067149D"/>
    <w:rsid w:val="0067430E"/>
    <w:rsid w:val="00686F16"/>
    <w:rsid w:val="00692F4F"/>
    <w:rsid w:val="006B639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660F"/>
    <w:rsid w:val="008466B2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556EA"/>
    <w:rsid w:val="00982317"/>
    <w:rsid w:val="00983026"/>
    <w:rsid w:val="009A6C10"/>
    <w:rsid w:val="009E4FB2"/>
    <w:rsid w:val="00A01E06"/>
    <w:rsid w:val="00A11DC3"/>
    <w:rsid w:val="00A15A60"/>
    <w:rsid w:val="00A20B08"/>
    <w:rsid w:val="00A20E07"/>
    <w:rsid w:val="00A22C04"/>
    <w:rsid w:val="00A24CE8"/>
    <w:rsid w:val="00A473B5"/>
    <w:rsid w:val="00A519BB"/>
    <w:rsid w:val="00A73823"/>
    <w:rsid w:val="00A82D50"/>
    <w:rsid w:val="00A83C07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90B8F"/>
    <w:rsid w:val="00BB4D58"/>
    <w:rsid w:val="00BC3FB1"/>
    <w:rsid w:val="00BC49AC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19C6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831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8313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9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BE78-229F-4CF7-A7AD-B8B327D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79</cp:revision>
  <cp:lastPrinted>2024-07-08T10:31:00Z</cp:lastPrinted>
  <dcterms:created xsi:type="dcterms:W3CDTF">2024-03-26T13:01:00Z</dcterms:created>
  <dcterms:modified xsi:type="dcterms:W3CDTF">2024-12-13T10:44:00Z</dcterms:modified>
</cp:coreProperties>
</file>