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5D79D" w14:textId="2DB87DC3" w:rsidR="00111959" w:rsidRPr="000A3312" w:rsidRDefault="00111959" w:rsidP="000C0BB1">
      <w:pPr>
        <w:spacing w:after="0" w:line="240" w:lineRule="auto"/>
        <w:jc w:val="center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65CD5FD9" w14:textId="025DD722" w:rsidR="00111959" w:rsidRPr="000A3312" w:rsidRDefault="00CD6F8A" w:rsidP="00CD6F8A">
      <w:pPr>
        <w:spacing w:after="160" w:line="240" w:lineRule="auto"/>
        <w:ind w:left="2880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 </w:t>
      </w:r>
      <w:r w:rsidR="000C0BB1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111959" w:rsidRPr="000A3312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089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340"/>
        <w:gridCol w:w="8550"/>
      </w:tblGrid>
      <w:tr w:rsidR="00BF42D8" w:rsidRPr="008C363E" w14:paraId="26F2EC92" w14:textId="77777777" w:rsidTr="00CE67D6">
        <w:trPr>
          <w:trHeight w:val="899"/>
        </w:trPr>
        <w:tc>
          <w:tcPr>
            <w:tcW w:w="2340" w:type="dxa"/>
          </w:tcPr>
          <w:p w14:paraId="12E3026B" w14:textId="7777777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550" w:type="dxa"/>
          </w:tcPr>
          <w:p w14:paraId="29E07CA4" w14:textId="77777777" w:rsidR="00F45938" w:rsidRPr="008C363E" w:rsidRDefault="00F45938" w:rsidP="008C36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  <w:p w14:paraId="241A7B24" w14:textId="7E9CFBF4" w:rsidR="00111959" w:rsidRPr="008C363E" w:rsidRDefault="007F127D" w:rsidP="008C36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ptos" w:hAnsi="GHEA Grapalat"/>
                <w:lang w:val="hy-AM"/>
              </w:rPr>
            </w:pPr>
            <w:r w:rsidRPr="008C363E">
              <w:rPr>
                <w:rFonts w:ascii="GHEA Grapalat" w:hAnsi="GHEA Grapalat"/>
                <w:lang w:val="hy-AM"/>
              </w:rPr>
              <w:t xml:space="preserve">Զենքի </w:t>
            </w:r>
            <w:proofErr w:type="spellStart"/>
            <w:r w:rsidRPr="008C363E">
              <w:rPr>
                <w:rFonts w:ascii="GHEA Grapalat" w:hAnsi="GHEA Grapalat"/>
                <w:lang w:val="hy-AM"/>
              </w:rPr>
              <w:t>առևտ</w:t>
            </w:r>
            <w:r w:rsidR="00954CE1">
              <w:rPr>
                <w:rFonts w:ascii="GHEA Grapalat" w:hAnsi="GHEA Grapalat"/>
                <w:lang w:val="hy-AM"/>
              </w:rPr>
              <w:t>ր</w:t>
            </w:r>
            <w:r w:rsidRPr="008C363E">
              <w:rPr>
                <w:rFonts w:ascii="GHEA Grapalat" w:hAnsi="GHEA Grapalat"/>
                <w:lang w:val="hy-AM"/>
              </w:rPr>
              <w:t>ի</w:t>
            </w:r>
            <w:proofErr w:type="spellEnd"/>
            <w:r w:rsidRPr="008C363E">
              <w:rPr>
                <w:rFonts w:ascii="GHEA Grapalat" w:hAnsi="GHEA Grapalat"/>
                <w:lang w:val="hy-AM"/>
              </w:rPr>
              <w:t xml:space="preserve"> լիցենզիա</w:t>
            </w:r>
            <w:r w:rsidR="00F45938" w:rsidRPr="008C363E">
              <w:rPr>
                <w:rFonts w:ascii="GHEA Grapalat" w:hAnsi="GHEA Grapalat"/>
                <w:lang w:val="hy-AM"/>
              </w:rPr>
              <w:t>յի տրամադրում։</w:t>
            </w:r>
            <w:r w:rsidR="00B1686C" w:rsidRPr="008C363E">
              <w:rPr>
                <w:rFonts w:ascii="Calibri" w:hAnsi="Calibri" w:cs="Calibri"/>
                <w:lang w:val="hy-AM"/>
              </w:rPr>
              <w:t> </w:t>
            </w:r>
          </w:p>
        </w:tc>
      </w:tr>
      <w:tr w:rsidR="00BF42D8" w:rsidRPr="00CC32C9" w14:paraId="54AF0E11" w14:textId="77777777" w:rsidTr="001842CA">
        <w:trPr>
          <w:trHeight w:val="1520"/>
        </w:trPr>
        <w:tc>
          <w:tcPr>
            <w:tcW w:w="2340" w:type="dxa"/>
          </w:tcPr>
          <w:p w14:paraId="61ECC7C4" w14:textId="77777777" w:rsidR="008F5E5B" w:rsidRPr="008C363E" w:rsidRDefault="008F5E5B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06A645F" w14:textId="4846DF2E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550" w:type="dxa"/>
          </w:tcPr>
          <w:p w14:paraId="1C99675B" w14:textId="77777777" w:rsidR="00610E45" w:rsidRPr="008C363E" w:rsidRDefault="00610E45" w:rsidP="008C363E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41ED58A" w14:textId="643C14D1" w:rsidR="00E50E0A" w:rsidRPr="008C363E" w:rsidRDefault="00F23E88" w:rsidP="008C363E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Անժամկետ տ</w:t>
            </w:r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րվում է զենքի </w:t>
            </w:r>
            <w:proofErr w:type="spellStart"/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առևտրի</w:t>
            </w:r>
            <w:proofErr w:type="spellEnd"/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լիցենզիա</w:t>
            </w:r>
            <w:r w:rsidR="000E76F9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DF2F3E9" w14:textId="05D49DDB" w:rsidR="00F23E88" w:rsidRPr="008C363E" w:rsidRDefault="00280CE9" w:rsidP="008C363E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Զ</w:t>
            </w:r>
            <w:r w:rsidR="00F45938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ենքի </w:t>
            </w:r>
            <w:proofErr w:type="spellStart"/>
            <w:r w:rsidR="00F45938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առևտրի</w:t>
            </w:r>
            <w:proofErr w:type="spellEnd"/>
            <w:r w:rsidR="00F45938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լիցենզիա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յի անժամկետ երկարաձգում</w:t>
            </w:r>
            <w:r w:rsidR="000E76F9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1C841740" w14:textId="77777777" w:rsidR="007F127D" w:rsidRPr="008C363E" w:rsidRDefault="00280CE9" w:rsidP="008C363E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Զ</w:t>
            </w:r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ենքի առևտրի լիցենզիա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յի</w:t>
            </w:r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տրամադրման մերժում։</w:t>
            </w:r>
          </w:p>
          <w:p w14:paraId="127CB16B" w14:textId="77777777" w:rsidR="00111959" w:rsidRPr="008C363E" w:rsidRDefault="00111959" w:rsidP="008C363E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</w:tr>
      <w:tr w:rsidR="00BF42D8" w:rsidRPr="008C363E" w14:paraId="6D08AF1C" w14:textId="77777777" w:rsidTr="001842CA">
        <w:trPr>
          <w:trHeight w:val="644"/>
        </w:trPr>
        <w:tc>
          <w:tcPr>
            <w:tcW w:w="2340" w:type="dxa"/>
          </w:tcPr>
          <w:p w14:paraId="5ABB84DB" w14:textId="7777777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550" w:type="dxa"/>
          </w:tcPr>
          <w:p w14:paraId="66E4A7DD" w14:textId="77777777" w:rsidR="00111959" w:rsidRPr="008C363E" w:rsidRDefault="00280CE9" w:rsidP="008C363E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Ի</w:t>
            </w:r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րավաբանական</w:t>
            </w:r>
            <w:r w:rsidR="00E50E0A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անձ։</w:t>
            </w:r>
          </w:p>
        </w:tc>
      </w:tr>
      <w:tr w:rsidR="00BF42D8" w:rsidRPr="00CC32C9" w14:paraId="39E14B69" w14:textId="77777777" w:rsidTr="001842CA">
        <w:trPr>
          <w:trHeight w:val="1054"/>
        </w:trPr>
        <w:tc>
          <w:tcPr>
            <w:tcW w:w="2340" w:type="dxa"/>
          </w:tcPr>
          <w:p w14:paraId="0132BF9C" w14:textId="0378F715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550" w:type="dxa"/>
          </w:tcPr>
          <w:p w14:paraId="12ED6FA8" w14:textId="05F60E29" w:rsidR="00111959" w:rsidRPr="008C363E" w:rsidRDefault="00111959" w:rsidP="008C363E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2F36E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կամ էլեկտրոնային 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D61FE3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CC32C9" w14:paraId="2E8BB49D" w14:textId="77777777" w:rsidTr="001842CA">
        <w:trPr>
          <w:trHeight w:val="1453"/>
        </w:trPr>
        <w:tc>
          <w:tcPr>
            <w:tcW w:w="2340" w:type="dxa"/>
          </w:tcPr>
          <w:p w14:paraId="65A98646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2B3FDFD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BB7FBA1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CEF40A8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B3FF989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316D626" w14:textId="6190635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550" w:type="dxa"/>
          </w:tcPr>
          <w:p w14:paraId="6E222740" w14:textId="77777777" w:rsidR="000A3312" w:rsidRPr="008C363E" w:rsidRDefault="000A3312" w:rsidP="008C363E">
            <w:pPr>
              <w:shd w:val="clear" w:color="auto" w:fill="FFFFFF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11FA54B0" w14:textId="163E09B1" w:rsidR="00E459FF" w:rsidRPr="008C363E" w:rsidRDefault="002F36ED" w:rsidP="008C363E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Լիցենզիա</w:t>
            </w:r>
            <w:r w:rsidR="00246E85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ստանալու </w:t>
            </w:r>
            <w:r w:rsidR="004C5CFB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և լիցենզիայի ժամկետը երկարաձգելու 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համար դիմումատուն լիցենզավորող մարմին է ներկայացնում՝</w:t>
            </w:r>
          </w:p>
          <w:p w14:paraId="4A7AE603" w14:textId="77777777" w:rsidR="00050C65" w:rsidRPr="008C363E" w:rsidRDefault="00050C65" w:rsidP="008C363E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20C81B3D" w14:textId="77777777" w:rsidR="00462948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դիմում</w:t>
            </w:r>
            <w:r w:rsidR="00E459FF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28875AFA" w14:textId="643A43C1" w:rsidR="00462948" w:rsidRPr="008C363E" w:rsidRDefault="00E459FF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սահմանված պահանջների կամ պայմանների ապահովման վերաբերյալ </w:t>
            </w:r>
            <w:proofErr w:type="spellStart"/>
            <w:r w:rsidR="002F36ED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լիցենզավորող</w:t>
            </w:r>
            <w:proofErr w:type="spellEnd"/>
            <w:r w:rsidR="002F36ED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մարմնի կամ համապատասխան լիցենզիա ունեցող անձի կողմից տր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ված փորձագիտական եզրակացություն, </w:t>
            </w:r>
          </w:p>
          <w:p w14:paraId="7DF14AE7" w14:textId="77777777" w:rsidR="00462948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 առևտուր իրականացնելու համար նախատեսված շինության սեփականության կամ օգտագործման իրավունքի պե</w:t>
            </w:r>
            <w:r w:rsidR="00E459FF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տական գրանցման վկայականի պատճեն</w:t>
            </w:r>
            <w:r w:rsidR="006A29BC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2011AB76" w14:textId="77777777" w:rsidR="00462948" w:rsidRPr="008C363E" w:rsidRDefault="00080239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շինության վարձակալության կամ անհատույց </w:t>
            </w:r>
            <w:r w:rsidR="002F36ED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օգտագործման՝</w:t>
            </w:r>
            <w:r w:rsidRPr="008C363E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2F36ED" w:rsidRPr="008C363E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պայմանագրի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E459FF" w:rsidRPr="008C363E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պատճեն</w:t>
            </w:r>
            <w:r w:rsidRPr="008C363E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3D5BB536" w14:textId="77777777" w:rsidR="00462948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շինության պահպանությունն իրականացնելու</w:t>
            </w:r>
            <w:r w:rsidR="00E459FF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մասին կնքված պայմանագրի պատճեն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, </w:t>
            </w:r>
          </w:p>
          <w:p w14:paraId="625CF7CB" w14:textId="17657211" w:rsidR="00462948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զենքին և </w:t>
            </w:r>
            <w:proofErr w:type="spellStart"/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ռազմամթերքին</w:t>
            </w:r>
            <w:proofErr w:type="spellEnd"/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առնչվելու իրավասություն ունեցող անձանց նշանակե</w:t>
            </w:r>
            <w:r w:rsidR="00393A14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լու մասին դիմումատուի հրամաններ</w:t>
            </w:r>
            <w:r w:rsidR="006A29BC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68036F5E" w14:textId="77777777" w:rsidR="00462948" w:rsidRPr="008C363E" w:rsidRDefault="00393A14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զենքին և ռազմամթերքին առնչվելու իրավասություն ունեցող անձանց անձնագրերի պատճեն</w:t>
            </w:r>
            <w:r w:rsidR="006A29BC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57F5A92F" w14:textId="72ECEAA9" w:rsidR="00462948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 տիրապետումը խոչընդոտող հիվանդությունների և</w:t>
            </w:r>
            <w:r w:rsidR="00E8761F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առողջական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վիճակների բացակայության</w:t>
            </w:r>
            <w:r w:rsidR="00E8761F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մասին բժշկական եզրակացություն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669EB2A9" w14:textId="776E27B1" w:rsidR="00491E3F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գործունեության վայրում հսկիչ-դրամարկղային մեքենա գրանցված լինելու մասին հարկայ</w:t>
            </w:r>
            <w:r w:rsidR="006A29BC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ին մարմնի կողմից տրված տեղեկանք։</w:t>
            </w:r>
          </w:p>
          <w:p w14:paraId="7138E3E5" w14:textId="77777777" w:rsidR="00283CE1" w:rsidRPr="008C363E" w:rsidRDefault="00283CE1" w:rsidP="008C363E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F42D8" w:rsidRPr="00CC294E" w14:paraId="42A1C2F1" w14:textId="77777777" w:rsidTr="001842CA">
        <w:trPr>
          <w:trHeight w:val="1462"/>
        </w:trPr>
        <w:tc>
          <w:tcPr>
            <w:tcW w:w="2340" w:type="dxa"/>
          </w:tcPr>
          <w:p w14:paraId="409CBE95" w14:textId="7777777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550" w:type="dxa"/>
          </w:tcPr>
          <w:p w14:paraId="5CE27F88" w14:textId="77777777" w:rsidR="0045674E" w:rsidRPr="008C363E" w:rsidRDefault="0045674E" w:rsidP="008C363E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584821E9" w14:textId="4E15703E" w:rsidR="000D728D" w:rsidRPr="00CC294E" w:rsidRDefault="000D728D" w:rsidP="008C363E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Հեռախոս</w:t>
            </w:r>
            <w:r w:rsidR="00A228B7"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՝</w:t>
            </w:r>
            <w:r w:rsidR="00CC32C9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CC294E">
              <w:rPr>
                <w:rFonts w:ascii="GHEA Grapalat" w:hAnsi="GHEA Grapalat"/>
                <w:b/>
                <w:bCs/>
                <w:sz w:val="24"/>
                <w:szCs w:val="24"/>
              </w:rPr>
              <w:t>011 563952</w:t>
            </w:r>
            <w:r w:rsidR="00CC294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011 546297</w:t>
            </w:r>
          </w:p>
          <w:p w14:paraId="6249C1EE" w14:textId="6D6C7227" w:rsidR="00111959" w:rsidRPr="0013634F" w:rsidRDefault="0013634F" w:rsidP="008C363E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13634F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Կայք՝ </w:t>
            </w:r>
            <w:hyperlink r:id="rId6" w:tgtFrame="_blank" w:history="1">
              <w:r w:rsidRPr="004F53A4">
                <w:rPr>
                  <w:rStyle w:val="Hyperlink"/>
                  <w:rFonts w:ascii="GHEA Grapalat" w:hAnsi="GHEA Grapalat" w:cs="Noto Sans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e-request.am</w:t>
              </w:r>
            </w:hyperlink>
          </w:p>
        </w:tc>
      </w:tr>
      <w:tr w:rsidR="00BF42D8" w:rsidRPr="00CC32C9" w14:paraId="3E7B4AA5" w14:textId="77777777" w:rsidTr="001842CA">
        <w:trPr>
          <w:trHeight w:val="1054"/>
        </w:trPr>
        <w:tc>
          <w:tcPr>
            <w:tcW w:w="2340" w:type="dxa"/>
          </w:tcPr>
          <w:p w14:paraId="52C07E94" w14:textId="7777777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D08B0AF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BC30119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1A18C7C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2D858D6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DC4C43D" w14:textId="6F6DAAA2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550" w:type="dxa"/>
          </w:tcPr>
          <w:p w14:paraId="3668B63E" w14:textId="77777777" w:rsidR="000D728D" w:rsidRPr="008C363E" w:rsidRDefault="000D728D" w:rsidP="008C363E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6A242E48" w14:textId="77777777" w:rsidR="002F36ED" w:rsidRPr="008C363E" w:rsidRDefault="002F36ED" w:rsidP="008C363E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Լիցենզիա ստանալու համար դիմումատուի կողմից նշված փաստաթղթերը ներկայացնելուց հետո կատարվում են 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բովանդակության, ինչպես նաև ծառայության բնույթից ելնելով այլ ստուգումներ, որից հետո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F23E88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անժամկետ 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տրվում է</w:t>
            </w:r>
            <w:r w:rsidRPr="008C363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AA43FB" w:rsidRPr="008C363E">
              <w:rPr>
                <w:rFonts w:ascii="GHEA Grapalat" w:hAnsi="GHEA Grapalat"/>
                <w:sz w:val="24"/>
                <w:szCs w:val="24"/>
                <w:lang w:val="hy-AM"/>
              </w:rPr>
              <w:t>զենքի առևտի</w:t>
            </w:r>
            <w:r w:rsidR="00F36C59" w:rsidRPr="008C363E">
              <w:rPr>
                <w:rFonts w:ascii="GHEA Grapalat" w:hAnsi="GHEA Grapalat"/>
                <w:sz w:val="24"/>
                <w:szCs w:val="24"/>
                <w:lang w:val="hy-AM"/>
              </w:rPr>
              <w:t xml:space="preserve"> լիցենզիա</w:t>
            </w:r>
            <w:r w:rsidRPr="008C363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09105E1F" w14:textId="57668529" w:rsidR="00111959" w:rsidRPr="008C363E" w:rsidRDefault="00AA43FB" w:rsidP="008C363E">
            <w:pPr>
              <w:spacing w:before="240"/>
              <w:jc w:val="both"/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</w:pPr>
            <w:r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Ներկայացված </w:t>
            </w:r>
            <w:r w:rsidR="002F36ED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</w:t>
            </w:r>
            <w:r w:rsidR="000D728D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ՀՀ ներքին գործերի նախարարությ</w:t>
            </w:r>
            <w:r w:rsidR="008B0648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ու</w:t>
            </w:r>
            <w:r w:rsidR="000D728D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ն</w:t>
            </w:r>
            <w:r w:rsidR="008B0648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ը</w:t>
            </w:r>
            <w:r w:rsidR="002F36ED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  <w:p w14:paraId="53F77632" w14:textId="77777777" w:rsidR="000D728D" w:rsidRPr="008C363E" w:rsidRDefault="00370950" w:rsidP="008C363E">
            <w:p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Լիցենզիա ստանալու մասին դիմումը մերժվում է, եթե</w:t>
            </w:r>
            <w:r w:rsidR="000D728D"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AF8B1AB" w14:textId="77777777" w:rsidR="001842CA" w:rsidRPr="008C363E" w:rsidRDefault="00370950" w:rsidP="008C363E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ներկայացված փաստաթղթերը թերի են, ակնհայտ կեղծ կամ խեղաթյուրված և սահմանված ժամկետում այդ թերությունները չեն վերացվել, </w:t>
            </w:r>
          </w:p>
          <w:p w14:paraId="6CFB6752" w14:textId="0EE2E875" w:rsidR="00671EEB" w:rsidRPr="008C363E" w:rsidRDefault="000D728D" w:rsidP="008C363E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370950"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ներկայացված</w:t>
            </w:r>
            <w:r w:rsidR="00671EEB"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370950"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փաստաթղթերը չեն համապատասխանում Հայաստանի Հանրապետության օրենսդրության պահանջներին, </w:t>
            </w:r>
          </w:p>
          <w:p w14:paraId="105003E4" w14:textId="77777777" w:rsidR="00671EEB" w:rsidRPr="008C363E" w:rsidRDefault="00370950" w:rsidP="008C363E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դիմումատուն օրենքի կամ իր կանոնադրության համաձայն իրավունք չունի զբաղվելու զենքի առևտրով, </w:t>
            </w:r>
          </w:p>
          <w:p w14:paraId="3BE0E9EF" w14:textId="00491FA7" w:rsidR="00370950" w:rsidRPr="008C363E" w:rsidRDefault="00370950" w:rsidP="008C363E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ապահովված չեն սահմանված պահանջները կամ պայմանները, օրենքով նախատեսված են այլ դեպքեր</w:t>
            </w:r>
            <w:r w:rsidR="000D728D"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42D8" w:rsidRPr="00432F7D" w14:paraId="7188EA80" w14:textId="77777777" w:rsidTr="001842CA">
        <w:trPr>
          <w:trHeight w:val="2114"/>
        </w:trPr>
        <w:tc>
          <w:tcPr>
            <w:tcW w:w="2340" w:type="dxa"/>
          </w:tcPr>
          <w:p w14:paraId="1AEB6719" w14:textId="7777777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550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34"/>
            </w:tblGrid>
            <w:tr w:rsidR="00BF42D8" w:rsidRPr="00CC32C9" w14:paraId="28F79C56" w14:textId="77777777" w:rsidTr="000D728D">
              <w:trPr>
                <w:tblCellSpacing w:w="0" w:type="dxa"/>
              </w:trPr>
              <w:tc>
                <w:tcPr>
                  <w:tcW w:w="8962" w:type="dxa"/>
                  <w:shd w:val="clear" w:color="auto" w:fill="FFFFFF"/>
                  <w:vAlign w:val="center"/>
                  <w:hideMark/>
                </w:tcPr>
                <w:p w14:paraId="53DEE4AD" w14:textId="77777777" w:rsidR="00111959" w:rsidRPr="008C363E" w:rsidRDefault="00111959" w:rsidP="008C363E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</w:tbl>
          <w:p w14:paraId="3E3560C4" w14:textId="2DFC5C7A" w:rsidR="00F23E88" w:rsidRPr="008C363E" w:rsidRDefault="0002239D" w:rsidP="008C363E">
            <w:pPr>
              <w:jc w:val="both"/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Անժամկետ գործողության ժամկետով</w:t>
            </w:r>
            <w:r w:rsidR="007D11E6" w:rsidRPr="008C363E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՝ </w:t>
            </w:r>
            <w:r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բազային տուրքի 1000-ապատիկի չափով (1</w:t>
            </w:r>
            <w:r w:rsidR="009C4318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000</w:t>
            </w:r>
            <w:r w:rsidR="009C4318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000 ՀՀ դրամ)</w:t>
            </w:r>
            <w:r w:rsidR="001A6CE7"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։</w:t>
            </w:r>
            <w:r w:rsidR="00111959"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 xml:space="preserve">                     </w:t>
            </w:r>
          </w:p>
          <w:p w14:paraId="20CE0AA8" w14:textId="77777777" w:rsidR="00973C10" w:rsidRPr="008C363E" w:rsidRDefault="0002239D" w:rsidP="008C363E">
            <w:pPr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727DCE63" w14:textId="77777777" w:rsidR="00111959" w:rsidRDefault="0002239D" w:rsidP="008C363E">
            <w:pPr>
              <w:shd w:val="clear" w:color="auto" w:fill="FFFFFF"/>
              <w:jc w:val="both"/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Անժամկետ երկարաձգելու համար՝ </w:t>
            </w:r>
            <w:r w:rsidRPr="008C363E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բազային տուրքի 500-ապատիկի չափով</w:t>
            </w:r>
            <w:r w:rsidRPr="008C363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(500</w:t>
            </w:r>
            <w:r w:rsidR="009C4318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000 ՀՀ դրամ)</w:t>
            </w:r>
            <w:r w:rsidR="006C486B"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:</w:t>
            </w:r>
          </w:p>
          <w:p w14:paraId="61CF5A18" w14:textId="77777777" w:rsidR="00B36077" w:rsidRDefault="00B36077" w:rsidP="008C363E">
            <w:pPr>
              <w:shd w:val="clear" w:color="auto" w:fill="FFFFFF"/>
              <w:jc w:val="both"/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 w:eastAsia="ru-RU"/>
              </w:rPr>
            </w:pPr>
          </w:p>
          <w:p w14:paraId="1B7BA580" w14:textId="6860BA13" w:rsidR="00432F7D" w:rsidRPr="00432F7D" w:rsidRDefault="00432F7D" w:rsidP="008C363E">
            <w:pPr>
              <w:shd w:val="clear" w:color="auto" w:fill="FFFFFF"/>
              <w:jc w:val="both"/>
              <w:rPr>
                <w:rFonts w:ascii="GHEA Grapalat" w:eastAsia="Times New Roman" w:hAnsi="GHEA Grapalat"/>
                <w:bCs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 w:eastAsia="ru-RU"/>
              </w:rPr>
              <w:t>Վճարման հաշվեհամար</w:t>
            </w:r>
            <w:r w:rsidRPr="00661CE9"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 w:eastAsia="ru-RU"/>
              </w:rPr>
              <w:t>՝</w:t>
            </w:r>
            <w:r w:rsidRPr="00661CE9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="00661CE9" w:rsidRPr="00661CE9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900005163820</w:t>
            </w:r>
          </w:p>
        </w:tc>
      </w:tr>
      <w:tr w:rsidR="00BF42D8" w:rsidRPr="00CC32C9" w14:paraId="2150EF13" w14:textId="77777777" w:rsidTr="001842CA">
        <w:trPr>
          <w:trHeight w:val="1250"/>
        </w:trPr>
        <w:tc>
          <w:tcPr>
            <w:tcW w:w="2340" w:type="dxa"/>
          </w:tcPr>
          <w:p w14:paraId="44BEAA67" w14:textId="77777777" w:rsidR="00F53FEC" w:rsidRDefault="00671EEB" w:rsidP="008C363E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 </w:t>
            </w:r>
          </w:p>
          <w:p w14:paraId="3A23B7C1" w14:textId="77777777" w:rsidR="00F53FEC" w:rsidRDefault="00F53FEC" w:rsidP="008C363E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AE8A6D6" w14:textId="619C0975" w:rsidR="00111959" w:rsidRPr="008C363E" w:rsidRDefault="00111959" w:rsidP="00F53FE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550" w:type="dxa"/>
          </w:tcPr>
          <w:p w14:paraId="1A550A27" w14:textId="37498174" w:rsidR="00F23E88" w:rsidRDefault="00F23E88" w:rsidP="008C363E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Վճարումը կատարվում է բանկերի, Հայփոստի, ինչպես նաև էլեկտրոնային եղանակով և ներկայացվում է վճարման անդո</w:t>
            </w:r>
            <w:r w:rsidR="0050078C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րագիրը։</w:t>
            </w:r>
          </w:p>
          <w:p w14:paraId="1724505D" w14:textId="77777777" w:rsidR="00BF2F36" w:rsidRDefault="00BF2F36" w:rsidP="00BF2F3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Հայտատուն՝ սահմանված ծառայությունների մատուցման համար օրենքով սահմանված պետական տուրքը պարտավոր է վճարել ոչ ուշ, քան հայտը բավարարելու վերաբերյալ պատշաճ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ձևով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</w:t>
            </w:r>
          </w:p>
          <w:p w14:paraId="537D4BD1" w14:textId="672BBA61" w:rsidR="00BF2F36" w:rsidRPr="008C363E" w:rsidRDefault="00BF2F36" w:rsidP="00BF2F3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  <w:p w14:paraId="4B734CAA" w14:textId="77777777" w:rsidR="00111959" w:rsidRPr="008C363E" w:rsidRDefault="00283CE1" w:rsidP="008C363E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BF42D8" w:rsidRPr="008C363E" w14:paraId="52E2A1B2" w14:textId="77777777" w:rsidTr="001842CA">
        <w:trPr>
          <w:trHeight w:val="2060"/>
        </w:trPr>
        <w:tc>
          <w:tcPr>
            <w:tcW w:w="2340" w:type="dxa"/>
          </w:tcPr>
          <w:p w14:paraId="6B1A6C70" w14:textId="77777777" w:rsidR="00F6721C" w:rsidRPr="008C363E" w:rsidRDefault="00F6721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0548FF4" w14:textId="77777777" w:rsidR="00A228B7" w:rsidRPr="008C363E" w:rsidRDefault="00A228B7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8F07329" w14:textId="5BE2A158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8550" w:type="dxa"/>
          </w:tcPr>
          <w:p w14:paraId="7B7EBBC4" w14:textId="77777777" w:rsidR="005C2C1E" w:rsidRPr="008C363E" w:rsidRDefault="005C2C1E" w:rsidP="008C363E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47F6402B" w14:textId="6D83A60A" w:rsidR="00973C10" w:rsidRPr="008C363E" w:rsidRDefault="005C2C1E" w:rsidP="008C363E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«Զենքի շրջանառության  կարգավորման մասին» ՀՀ օրենք</w:t>
            </w:r>
            <w:r w:rsidR="000E76F9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BEF418C" w14:textId="77777777" w:rsidR="00A228B7" w:rsidRPr="008C363E" w:rsidRDefault="00A228B7" w:rsidP="008C363E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4D089619" w14:textId="14892222" w:rsidR="005C2C1E" w:rsidRPr="008C363E" w:rsidRDefault="005C2C1E" w:rsidP="008C363E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«Պետական տուրքի մասին» ՀՀ օրենք</w:t>
            </w:r>
            <w:r w:rsidR="000E76F9" w:rsidRPr="008C363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6277CFDF" w14:textId="77777777" w:rsidR="00A228B7" w:rsidRPr="008C363E" w:rsidRDefault="00A228B7" w:rsidP="008C363E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5D732D2C" w14:textId="5AD101B3" w:rsidR="005C2C1E" w:rsidRPr="004C0AD5" w:rsidRDefault="005C2C1E" w:rsidP="008C363E">
            <w:pPr>
              <w:ind w:right="1350"/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ՀՀ կառավարության</w:t>
            </w:r>
            <w:r w:rsidR="004C0AD5"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201</w:t>
            </w:r>
            <w:r w:rsid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1 </w:t>
            </w:r>
            <w:r w:rsidRPr="004C0AD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</w:t>
            </w:r>
            <w:r w:rsidR="004C0AD5" w:rsidRPr="004C0AD5">
              <w:rPr>
                <w:rFonts w:ascii="GHEA Grapalat" w:eastAsia="MS Mincho" w:hAnsi="GHEA Grapalat" w:cs="MS Mincho"/>
                <w:sz w:val="24"/>
                <w:szCs w:val="24"/>
                <w:lang w:val="hy-AM" w:eastAsia="ru-RU"/>
              </w:rPr>
              <w:t>վականի հունվարի 13-ի</w:t>
            </w:r>
            <w:r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4C0AD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թիվ</w:t>
            </w:r>
            <w:r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12-</w:t>
            </w:r>
            <w:r w:rsidR="002C54EC" w:rsidRPr="004C0AD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</w:t>
            </w:r>
            <w:r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4C0AD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որոշում</w:t>
            </w:r>
            <w:r w:rsidR="000E76F9" w:rsidRPr="004C0AD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։</w:t>
            </w:r>
          </w:p>
          <w:p w14:paraId="0FC1C34F" w14:textId="77777777" w:rsidR="00A228B7" w:rsidRPr="008C363E" w:rsidRDefault="00A228B7" w:rsidP="008C363E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000BB31A" w14:textId="77777777" w:rsidR="005C2C1E" w:rsidRPr="008C363E" w:rsidRDefault="005C2C1E" w:rsidP="008C363E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</w:pPr>
            <w:r w:rsidRPr="008C363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«Լիցենզավորման մասին» ՀՀ օրենք</w:t>
            </w:r>
            <w:r w:rsidR="006C486B" w:rsidRPr="008C363E"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  <w:t>:</w:t>
            </w:r>
          </w:p>
          <w:p w14:paraId="2698E700" w14:textId="296E83C4" w:rsidR="00A228B7" w:rsidRPr="008C363E" w:rsidRDefault="00A228B7" w:rsidP="008C363E">
            <w:pPr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en-US"/>
              </w:rPr>
            </w:pPr>
          </w:p>
        </w:tc>
      </w:tr>
      <w:tr w:rsidR="00BF42D8" w:rsidRPr="00CC32C9" w14:paraId="64C91CB3" w14:textId="77777777" w:rsidTr="001842CA">
        <w:trPr>
          <w:trHeight w:val="1340"/>
        </w:trPr>
        <w:tc>
          <w:tcPr>
            <w:tcW w:w="2340" w:type="dxa"/>
          </w:tcPr>
          <w:p w14:paraId="37437F06" w14:textId="77777777" w:rsidR="00F53FEC" w:rsidRDefault="00F53FE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B621A6E" w14:textId="074D3052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550" w:type="dxa"/>
          </w:tcPr>
          <w:p w14:paraId="24ED2B6E" w14:textId="77777777" w:rsidR="00372C87" w:rsidRDefault="00372C87" w:rsidP="00372C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մարմնի որոշումը կարող է բողոքարկվել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ինչպես թղթային, այնպես էլ էլեկտրոնային եղանակով՝ </w:t>
            </w:r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վերադասության կամ դատական կարգով համապատասխան մերժումը ստանալու օրվանից մեկամսյա ժամկետում։ </w:t>
            </w:r>
          </w:p>
          <w:p w14:paraId="5D9CD5F6" w14:textId="39A7F21A" w:rsidR="00111959" w:rsidRPr="008C363E" w:rsidRDefault="00372C87" w:rsidP="00372C87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մարմնի կողմից բողոքները քննարկվում են այդ նպատակով ստեղծված հանձնաժողովներում կամ լսումների կարգով, </w:t>
            </w:r>
            <w:proofErr w:type="spellStart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մարմին մուտք լինելու օրվանից 10-օրյա ժամկետում։</w:t>
            </w:r>
          </w:p>
        </w:tc>
      </w:tr>
    </w:tbl>
    <w:p w14:paraId="125EF32B" w14:textId="77777777" w:rsidR="00111959" w:rsidRPr="008C363E" w:rsidRDefault="00111959" w:rsidP="008C363E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8C363E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97B12E6"/>
    <w:multiLevelType w:val="hybridMultilevel"/>
    <w:tmpl w:val="74B0E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34731"/>
    <w:multiLevelType w:val="hybridMultilevel"/>
    <w:tmpl w:val="BE3CB660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63631"/>
    <w:multiLevelType w:val="hybridMultilevel"/>
    <w:tmpl w:val="84EA9BD2"/>
    <w:lvl w:ilvl="0" w:tplc="0409000F">
      <w:start w:val="1"/>
      <w:numFmt w:val="decimal"/>
      <w:lvlText w:val="%1."/>
      <w:lvlJc w:val="left"/>
      <w:pPr>
        <w:ind w:left="843" w:hanging="360"/>
      </w:p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num w:numId="1" w16cid:durableId="1174881593">
    <w:abstractNumId w:val="0"/>
  </w:num>
  <w:num w:numId="2" w16cid:durableId="194192815">
    <w:abstractNumId w:val="3"/>
  </w:num>
  <w:num w:numId="3" w16cid:durableId="847644682">
    <w:abstractNumId w:val="1"/>
  </w:num>
  <w:num w:numId="4" w16cid:durableId="2087723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07BDD"/>
    <w:rsid w:val="0002239D"/>
    <w:rsid w:val="00022924"/>
    <w:rsid w:val="00030384"/>
    <w:rsid w:val="00040DEA"/>
    <w:rsid w:val="00041B16"/>
    <w:rsid w:val="000427A2"/>
    <w:rsid w:val="000465FD"/>
    <w:rsid w:val="00046FEE"/>
    <w:rsid w:val="00050C65"/>
    <w:rsid w:val="00050EBF"/>
    <w:rsid w:val="00051DC7"/>
    <w:rsid w:val="0005600A"/>
    <w:rsid w:val="00056DD4"/>
    <w:rsid w:val="00062EF6"/>
    <w:rsid w:val="00080239"/>
    <w:rsid w:val="00082C96"/>
    <w:rsid w:val="00085ADD"/>
    <w:rsid w:val="000919F6"/>
    <w:rsid w:val="000A3312"/>
    <w:rsid w:val="000A6555"/>
    <w:rsid w:val="000B0C08"/>
    <w:rsid w:val="000C0BB1"/>
    <w:rsid w:val="000C74C2"/>
    <w:rsid w:val="000D728D"/>
    <w:rsid w:val="000E76F9"/>
    <w:rsid w:val="000E7AF7"/>
    <w:rsid w:val="000F0ACA"/>
    <w:rsid w:val="000F0B2E"/>
    <w:rsid w:val="000F3FB9"/>
    <w:rsid w:val="000F6C6F"/>
    <w:rsid w:val="0010093D"/>
    <w:rsid w:val="00102219"/>
    <w:rsid w:val="001042E8"/>
    <w:rsid w:val="00111959"/>
    <w:rsid w:val="00122037"/>
    <w:rsid w:val="00124785"/>
    <w:rsid w:val="00124FED"/>
    <w:rsid w:val="00132A32"/>
    <w:rsid w:val="0013634F"/>
    <w:rsid w:val="00140BAA"/>
    <w:rsid w:val="001422B0"/>
    <w:rsid w:val="00145C95"/>
    <w:rsid w:val="00151833"/>
    <w:rsid w:val="0016031C"/>
    <w:rsid w:val="00161059"/>
    <w:rsid w:val="00175740"/>
    <w:rsid w:val="001842CA"/>
    <w:rsid w:val="00190013"/>
    <w:rsid w:val="001909DE"/>
    <w:rsid w:val="00194A27"/>
    <w:rsid w:val="001A6CE7"/>
    <w:rsid w:val="001C6805"/>
    <w:rsid w:val="001C75AE"/>
    <w:rsid w:val="001D75A6"/>
    <w:rsid w:val="001E575C"/>
    <w:rsid w:val="001E730D"/>
    <w:rsid w:val="001F21C1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46E85"/>
    <w:rsid w:val="002621B8"/>
    <w:rsid w:val="0026539F"/>
    <w:rsid w:val="002670D4"/>
    <w:rsid w:val="00273D2D"/>
    <w:rsid w:val="00274B70"/>
    <w:rsid w:val="00275778"/>
    <w:rsid w:val="0027672E"/>
    <w:rsid w:val="00276E03"/>
    <w:rsid w:val="00280CE9"/>
    <w:rsid w:val="0028196B"/>
    <w:rsid w:val="00283CE1"/>
    <w:rsid w:val="002B39B4"/>
    <w:rsid w:val="002B533A"/>
    <w:rsid w:val="002B7FA4"/>
    <w:rsid w:val="002C54EC"/>
    <w:rsid w:val="002C6865"/>
    <w:rsid w:val="002C6D43"/>
    <w:rsid w:val="002C6F8B"/>
    <w:rsid w:val="002C7F6B"/>
    <w:rsid w:val="002E0B5A"/>
    <w:rsid w:val="002E7D84"/>
    <w:rsid w:val="002F36ED"/>
    <w:rsid w:val="002F533D"/>
    <w:rsid w:val="002F5EFC"/>
    <w:rsid w:val="00304AA7"/>
    <w:rsid w:val="003051AD"/>
    <w:rsid w:val="00306C1A"/>
    <w:rsid w:val="00311D40"/>
    <w:rsid w:val="00313F40"/>
    <w:rsid w:val="0032012A"/>
    <w:rsid w:val="00320ECD"/>
    <w:rsid w:val="00321640"/>
    <w:rsid w:val="0032215A"/>
    <w:rsid w:val="00324371"/>
    <w:rsid w:val="00335B24"/>
    <w:rsid w:val="00340D9B"/>
    <w:rsid w:val="00343DCC"/>
    <w:rsid w:val="00357453"/>
    <w:rsid w:val="00360177"/>
    <w:rsid w:val="003605C5"/>
    <w:rsid w:val="00370048"/>
    <w:rsid w:val="003702E9"/>
    <w:rsid w:val="00370950"/>
    <w:rsid w:val="00371B2D"/>
    <w:rsid w:val="00372522"/>
    <w:rsid w:val="00372C87"/>
    <w:rsid w:val="0038569C"/>
    <w:rsid w:val="00393A14"/>
    <w:rsid w:val="00394DB5"/>
    <w:rsid w:val="003A60D5"/>
    <w:rsid w:val="003B0331"/>
    <w:rsid w:val="003B07E6"/>
    <w:rsid w:val="003D2C2B"/>
    <w:rsid w:val="003D382D"/>
    <w:rsid w:val="003D3D6A"/>
    <w:rsid w:val="003D6925"/>
    <w:rsid w:val="003E2066"/>
    <w:rsid w:val="003E2069"/>
    <w:rsid w:val="003E54ED"/>
    <w:rsid w:val="003E5824"/>
    <w:rsid w:val="00415CCF"/>
    <w:rsid w:val="00420D7B"/>
    <w:rsid w:val="004212D9"/>
    <w:rsid w:val="00422854"/>
    <w:rsid w:val="00423961"/>
    <w:rsid w:val="00432F7D"/>
    <w:rsid w:val="00451994"/>
    <w:rsid w:val="0045674E"/>
    <w:rsid w:val="00462948"/>
    <w:rsid w:val="00470D9C"/>
    <w:rsid w:val="00476D97"/>
    <w:rsid w:val="00482977"/>
    <w:rsid w:val="00491E3F"/>
    <w:rsid w:val="00493A7C"/>
    <w:rsid w:val="00495C97"/>
    <w:rsid w:val="004A3941"/>
    <w:rsid w:val="004A4755"/>
    <w:rsid w:val="004B16C0"/>
    <w:rsid w:val="004B2220"/>
    <w:rsid w:val="004B2441"/>
    <w:rsid w:val="004B7633"/>
    <w:rsid w:val="004C0AD5"/>
    <w:rsid w:val="004C4C1F"/>
    <w:rsid w:val="004C5CFB"/>
    <w:rsid w:val="004C7CF2"/>
    <w:rsid w:val="004C7EE1"/>
    <w:rsid w:val="004D0F0B"/>
    <w:rsid w:val="004D1178"/>
    <w:rsid w:val="004D5111"/>
    <w:rsid w:val="004E43E6"/>
    <w:rsid w:val="004E5F20"/>
    <w:rsid w:val="004F53A4"/>
    <w:rsid w:val="0050078C"/>
    <w:rsid w:val="00503904"/>
    <w:rsid w:val="00511E36"/>
    <w:rsid w:val="005125E1"/>
    <w:rsid w:val="00512953"/>
    <w:rsid w:val="00513222"/>
    <w:rsid w:val="0053161F"/>
    <w:rsid w:val="00536A76"/>
    <w:rsid w:val="005374E2"/>
    <w:rsid w:val="00542790"/>
    <w:rsid w:val="0054288D"/>
    <w:rsid w:val="00543457"/>
    <w:rsid w:val="00545C15"/>
    <w:rsid w:val="00546B5D"/>
    <w:rsid w:val="00576F69"/>
    <w:rsid w:val="00582A0F"/>
    <w:rsid w:val="0059554D"/>
    <w:rsid w:val="00595E2A"/>
    <w:rsid w:val="005C2C1E"/>
    <w:rsid w:val="005C2EDB"/>
    <w:rsid w:val="005D3274"/>
    <w:rsid w:val="005D5882"/>
    <w:rsid w:val="005E068A"/>
    <w:rsid w:val="005E3FA9"/>
    <w:rsid w:val="00601E31"/>
    <w:rsid w:val="00610E45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61CE9"/>
    <w:rsid w:val="00671EEB"/>
    <w:rsid w:val="006739CB"/>
    <w:rsid w:val="00675B5D"/>
    <w:rsid w:val="00683E40"/>
    <w:rsid w:val="006864FF"/>
    <w:rsid w:val="00687D29"/>
    <w:rsid w:val="0069335A"/>
    <w:rsid w:val="00695436"/>
    <w:rsid w:val="006A0B72"/>
    <w:rsid w:val="006A29BC"/>
    <w:rsid w:val="006A2A0E"/>
    <w:rsid w:val="006B45AE"/>
    <w:rsid w:val="006B55B4"/>
    <w:rsid w:val="006C486B"/>
    <w:rsid w:val="006D0FE0"/>
    <w:rsid w:val="006F01D4"/>
    <w:rsid w:val="006F2420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6453"/>
    <w:rsid w:val="00757774"/>
    <w:rsid w:val="00762F01"/>
    <w:rsid w:val="007747DF"/>
    <w:rsid w:val="00775C34"/>
    <w:rsid w:val="0078144B"/>
    <w:rsid w:val="00782877"/>
    <w:rsid w:val="007A313E"/>
    <w:rsid w:val="007A79C6"/>
    <w:rsid w:val="007C1B98"/>
    <w:rsid w:val="007C5FD9"/>
    <w:rsid w:val="007D11E6"/>
    <w:rsid w:val="007D493B"/>
    <w:rsid w:val="007D6932"/>
    <w:rsid w:val="007D6A73"/>
    <w:rsid w:val="007E00B8"/>
    <w:rsid w:val="007E18B4"/>
    <w:rsid w:val="007E30D2"/>
    <w:rsid w:val="007E6DB0"/>
    <w:rsid w:val="007F127D"/>
    <w:rsid w:val="00800ACE"/>
    <w:rsid w:val="00803E86"/>
    <w:rsid w:val="00810980"/>
    <w:rsid w:val="00815F77"/>
    <w:rsid w:val="0083518C"/>
    <w:rsid w:val="00843BA7"/>
    <w:rsid w:val="00851B99"/>
    <w:rsid w:val="00856C73"/>
    <w:rsid w:val="008671BA"/>
    <w:rsid w:val="00873BBB"/>
    <w:rsid w:val="008757C3"/>
    <w:rsid w:val="008775B2"/>
    <w:rsid w:val="00877DFE"/>
    <w:rsid w:val="008867C8"/>
    <w:rsid w:val="008902D5"/>
    <w:rsid w:val="008946C9"/>
    <w:rsid w:val="008A24D7"/>
    <w:rsid w:val="008A6BD0"/>
    <w:rsid w:val="008B0648"/>
    <w:rsid w:val="008B36ED"/>
    <w:rsid w:val="008C06CA"/>
    <w:rsid w:val="008C363E"/>
    <w:rsid w:val="008C4F8E"/>
    <w:rsid w:val="008C75E3"/>
    <w:rsid w:val="008D6039"/>
    <w:rsid w:val="008E585A"/>
    <w:rsid w:val="008F1F49"/>
    <w:rsid w:val="008F3BFD"/>
    <w:rsid w:val="008F5E5B"/>
    <w:rsid w:val="008F75E3"/>
    <w:rsid w:val="008F7703"/>
    <w:rsid w:val="00901CBE"/>
    <w:rsid w:val="00902EBD"/>
    <w:rsid w:val="00903DCE"/>
    <w:rsid w:val="00914C00"/>
    <w:rsid w:val="009347DA"/>
    <w:rsid w:val="00935A6D"/>
    <w:rsid w:val="009367F4"/>
    <w:rsid w:val="0093699C"/>
    <w:rsid w:val="00946D0B"/>
    <w:rsid w:val="00952864"/>
    <w:rsid w:val="00954CE1"/>
    <w:rsid w:val="00963249"/>
    <w:rsid w:val="00964546"/>
    <w:rsid w:val="00970244"/>
    <w:rsid w:val="00973C10"/>
    <w:rsid w:val="009751A4"/>
    <w:rsid w:val="00983826"/>
    <w:rsid w:val="00985EB9"/>
    <w:rsid w:val="00990DE0"/>
    <w:rsid w:val="009B37F7"/>
    <w:rsid w:val="009B44EA"/>
    <w:rsid w:val="009B489F"/>
    <w:rsid w:val="009B6D82"/>
    <w:rsid w:val="009C4318"/>
    <w:rsid w:val="009D2844"/>
    <w:rsid w:val="009D2862"/>
    <w:rsid w:val="009D4B96"/>
    <w:rsid w:val="009D5AB1"/>
    <w:rsid w:val="009E5DFB"/>
    <w:rsid w:val="009F01A5"/>
    <w:rsid w:val="009F1F15"/>
    <w:rsid w:val="009F7A79"/>
    <w:rsid w:val="00A125D2"/>
    <w:rsid w:val="00A132F2"/>
    <w:rsid w:val="00A16BE3"/>
    <w:rsid w:val="00A228B7"/>
    <w:rsid w:val="00A312CB"/>
    <w:rsid w:val="00A33A5A"/>
    <w:rsid w:val="00A3705A"/>
    <w:rsid w:val="00A4007A"/>
    <w:rsid w:val="00A46841"/>
    <w:rsid w:val="00A57CE5"/>
    <w:rsid w:val="00A63917"/>
    <w:rsid w:val="00A6468A"/>
    <w:rsid w:val="00A739CA"/>
    <w:rsid w:val="00A74A76"/>
    <w:rsid w:val="00A769CC"/>
    <w:rsid w:val="00A8446B"/>
    <w:rsid w:val="00A8554E"/>
    <w:rsid w:val="00A92D57"/>
    <w:rsid w:val="00AA43FB"/>
    <w:rsid w:val="00AA6ABB"/>
    <w:rsid w:val="00AA7F48"/>
    <w:rsid w:val="00AD2B6D"/>
    <w:rsid w:val="00AD7DF0"/>
    <w:rsid w:val="00AE09C2"/>
    <w:rsid w:val="00AE567D"/>
    <w:rsid w:val="00AE68E0"/>
    <w:rsid w:val="00AE7B37"/>
    <w:rsid w:val="00AF3931"/>
    <w:rsid w:val="00B02E6D"/>
    <w:rsid w:val="00B134CD"/>
    <w:rsid w:val="00B14E83"/>
    <w:rsid w:val="00B158C7"/>
    <w:rsid w:val="00B1686C"/>
    <w:rsid w:val="00B210D5"/>
    <w:rsid w:val="00B23514"/>
    <w:rsid w:val="00B36077"/>
    <w:rsid w:val="00B408F8"/>
    <w:rsid w:val="00B52612"/>
    <w:rsid w:val="00B57276"/>
    <w:rsid w:val="00B64257"/>
    <w:rsid w:val="00B64ECD"/>
    <w:rsid w:val="00B73AA9"/>
    <w:rsid w:val="00B76282"/>
    <w:rsid w:val="00B80394"/>
    <w:rsid w:val="00B82956"/>
    <w:rsid w:val="00BA4BBA"/>
    <w:rsid w:val="00BA75C5"/>
    <w:rsid w:val="00BB1045"/>
    <w:rsid w:val="00BC53F6"/>
    <w:rsid w:val="00BD378A"/>
    <w:rsid w:val="00BE164D"/>
    <w:rsid w:val="00BE3E6D"/>
    <w:rsid w:val="00BE75AF"/>
    <w:rsid w:val="00BF2F36"/>
    <w:rsid w:val="00BF42D8"/>
    <w:rsid w:val="00C13AB5"/>
    <w:rsid w:val="00C20031"/>
    <w:rsid w:val="00C33570"/>
    <w:rsid w:val="00C336BD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6CCC"/>
    <w:rsid w:val="00C72896"/>
    <w:rsid w:val="00C76891"/>
    <w:rsid w:val="00C76C92"/>
    <w:rsid w:val="00C80DAF"/>
    <w:rsid w:val="00C901D9"/>
    <w:rsid w:val="00C90870"/>
    <w:rsid w:val="00C91580"/>
    <w:rsid w:val="00CA3F8D"/>
    <w:rsid w:val="00CA745D"/>
    <w:rsid w:val="00CB3B6C"/>
    <w:rsid w:val="00CC294E"/>
    <w:rsid w:val="00CC32C9"/>
    <w:rsid w:val="00CD3F8E"/>
    <w:rsid w:val="00CD6BCD"/>
    <w:rsid w:val="00CD6F8A"/>
    <w:rsid w:val="00CE14E9"/>
    <w:rsid w:val="00CE47EF"/>
    <w:rsid w:val="00CE51A0"/>
    <w:rsid w:val="00CE67D6"/>
    <w:rsid w:val="00CE743B"/>
    <w:rsid w:val="00D045E1"/>
    <w:rsid w:val="00D14DDF"/>
    <w:rsid w:val="00D17E48"/>
    <w:rsid w:val="00D3267B"/>
    <w:rsid w:val="00D33F4D"/>
    <w:rsid w:val="00D367B2"/>
    <w:rsid w:val="00D43D5C"/>
    <w:rsid w:val="00D45984"/>
    <w:rsid w:val="00D5372B"/>
    <w:rsid w:val="00D604F4"/>
    <w:rsid w:val="00D61FE3"/>
    <w:rsid w:val="00D648A8"/>
    <w:rsid w:val="00D65E59"/>
    <w:rsid w:val="00D70E8D"/>
    <w:rsid w:val="00D72016"/>
    <w:rsid w:val="00D727B3"/>
    <w:rsid w:val="00D72C2D"/>
    <w:rsid w:val="00D7729C"/>
    <w:rsid w:val="00D77622"/>
    <w:rsid w:val="00D80D4D"/>
    <w:rsid w:val="00D82FAC"/>
    <w:rsid w:val="00D90E97"/>
    <w:rsid w:val="00D955A3"/>
    <w:rsid w:val="00D96DFF"/>
    <w:rsid w:val="00DA429B"/>
    <w:rsid w:val="00DA696B"/>
    <w:rsid w:val="00DA7073"/>
    <w:rsid w:val="00DB25C1"/>
    <w:rsid w:val="00DB5CF7"/>
    <w:rsid w:val="00DE0F35"/>
    <w:rsid w:val="00DE7C9F"/>
    <w:rsid w:val="00DF3AC6"/>
    <w:rsid w:val="00DF3DBB"/>
    <w:rsid w:val="00DF7A5C"/>
    <w:rsid w:val="00E01360"/>
    <w:rsid w:val="00E114FB"/>
    <w:rsid w:val="00E119FF"/>
    <w:rsid w:val="00E25B60"/>
    <w:rsid w:val="00E34169"/>
    <w:rsid w:val="00E36465"/>
    <w:rsid w:val="00E459FF"/>
    <w:rsid w:val="00E45BD9"/>
    <w:rsid w:val="00E472F8"/>
    <w:rsid w:val="00E50E0A"/>
    <w:rsid w:val="00E570E2"/>
    <w:rsid w:val="00E62354"/>
    <w:rsid w:val="00E6285B"/>
    <w:rsid w:val="00E64ED2"/>
    <w:rsid w:val="00E66833"/>
    <w:rsid w:val="00E66B65"/>
    <w:rsid w:val="00E7028B"/>
    <w:rsid w:val="00E703F8"/>
    <w:rsid w:val="00E714AE"/>
    <w:rsid w:val="00E71518"/>
    <w:rsid w:val="00E8761F"/>
    <w:rsid w:val="00E960AD"/>
    <w:rsid w:val="00EA7C24"/>
    <w:rsid w:val="00EA7FA1"/>
    <w:rsid w:val="00EB0B4B"/>
    <w:rsid w:val="00EB72A8"/>
    <w:rsid w:val="00EC1BB7"/>
    <w:rsid w:val="00ED300E"/>
    <w:rsid w:val="00ED4FAC"/>
    <w:rsid w:val="00EE1E0A"/>
    <w:rsid w:val="00EE52AC"/>
    <w:rsid w:val="00EF1A0E"/>
    <w:rsid w:val="00F02D05"/>
    <w:rsid w:val="00F03B23"/>
    <w:rsid w:val="00F03BAC"/>
    <w:rsid w:val="00F05A75"/>
    <w:rsid w:val="00F144C6"/>
    <w:rsid w:val="00F15DDF"/>
    <w:rsid w:val="00F16ECA"/>
    <w:rsid w:val="00F17D8F"/>
    <w:rsid w:val="00F21F00"/>
    <w:rsid w:val="00F22063"/>
    <w:rsid w:val="00F23126"/>
    <w:rsid w:val="00F23E88"/>
    <w:rsid w:val="00F32AC6"/>
    <w:rsid w:val="00F342E4"/>
    <w:rsid w:val="00F36C59"/>
    <w:rsid w:val="00F452F7"/>
    <w:rsid w:val="00F45938"/>
    <w:rsid w:val="00F46C80"/>
    <w:rsid w:val="00F507CD"/>
    <w:rsid w:val="00F535F3"/>
    <w:rsid w:val="00F53FEC"/>
    <w:rsid w:val="00F55A03"/>
    <w:rsid w:val="00F66B0D"/>
    <w:rsid w:val="00F66C05"/>
    <w:rsid w:val="00F6721C"/>
    <w:rsid w:val="00F72D93"/>
    <w:rsid w:val="00F75AD6"/>
    <w:rsid w:val="00F83380"/>
    <w:rsid w:val="00F8678B"/>
    <w:rsid w:val="00F96186"/>
    <w:rsid w:val="00F970CB"/>
    <w:rsid w:val="00FB389E"/>
    <w:rsid w:val="00FC0DEB"/>
    <w:rsid w:val="00FC2D93"/>
    <w:rsid w:val="00FC37FA"/>
    <w:rsid w:val="00FC4A0F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DF1B"/>
  <w15:docId w15:val="{A1157ADC-E6E8-43F2-A29B-DEBCCC42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-request.am/h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0697-F0DB-456B-BBBD-AB359090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3469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606</cp:revision>
  <cp:lastPrinted>2024-07-09T10:08:00Z</cp:lastPrinted>
  <dcterms:created xsi:type="dcterms:W3CDTF">2022-02-02T09:47:00Z</dcterms:created>
  <dcterms:modified xsi:type="dcterms:W3CDTF">2025-01-29T11:54:00Z</dcterms:modified>
</cp:coreProperties>
</file>