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7AA6B" w14:textId="77777777" w:rsidR="009E76DF" w:rsidRPr="009E76DF" w:rsidRDefault="009E76DF" w:rsidP="00DB573F">
      <w:pPr>
        <w:tabs>
          <w:tab w:val="left" w:pos="180"/>
          <w:tab w:val="left" w:pos="270"/>
          <w:tab w:val="left" w:pos="630"/>
          <w:tab w:val="left" w:pos="900"/>
        </w:tabs>
        <w:spacing w:after="0" w:line="360" w:lineRule="auto"/>
        <w:ind w:left="-426" w:right="9" w:firstLine="360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14:paraId="4B03E4CE" w14:textId="77777777" w:rsidR="009E76DF" w:rsidRPr="00F53F52" w:rsidRDefault="009E76DF" w:rsidP="00DB573F">
      <w:pPr>
        <w:shd w:val="clear" w:color="auto" w:fill="FFFFFF"/>
        <w:spacing w:after="0" w:line="240" w:lineRule="auto"/>
        <w:ind w:left="-426" w:firstLine="375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9E76DF">
        <w:rPr>
          <w:rFonts w:ascii="Courier New" w:eastAsia="Times New Roman" w:hAnsi="Courier New" w:cs="Courier New"/>
          <w:color w:val="000000"/>
          <w:sz w:val="21"/>
          <w:szCs w:val="21"/>
          <w:lang w:val="hy-AM"/>
        </w:rPr>
        <w:t>  </w:t>
      </w:r>
    </w:p>
    <w:p w14:paraId="26B2EB2C" w14:textId="77777777" w:rsidR="00357408" w:rsidRPr="00357408" w:rsidRDefault="00357408" w:rsidP="00DB573F">
      <w:pPr>
        <w:shd w:val="clear" w:color="auto" w:fill="FFFFFF"/>
        <w:spacing w:after="0" w:line="240" w:lineRule="auto"/>
        <w:ind w:left="-426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>Հ</w:t>
      </w:r>
      <w:r w:rsidRPr="00357408">
        <w:rPr>
          <w:rFonts w:ascii="Calibri" w:eastAsia="Times New Roman" w:hAnsi="Calibri" w:cs="Calibri"/>
          <w:b/>
          <w:bCs/>
          <w:color w:val="000000"/>
          <w:lang w:val="hy-AM"/>
        </w:rPr>
        <w:t> 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Ա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Շ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Վ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Ե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Տ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Վ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Ո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Ւ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Թ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Յ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Ո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Ւ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Ն</w:t>
      </w:r>
    </w:p>
    <w:p w14:paraId="38F4C43C" w14:textId="77777777" w:rsidR="00357408" w:rsidRPr="00357408" w:rsidRDefault="00357408" w:rsidP="00DB573F">
      <w:pPr>
        <w:shd w:val="clear" w:color="auto" w:fill="FFFFFF"/>
        <w:spacing w:after="0" w:line="240" w:lineRule="auto"/>
        <w:ind w:left="-426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357408">
        <w:rPr>
          <w:rFonts w:ascii="Calibri" w:eastAsia="Times New Roman" w:hAnsi="Calibri" w:cs="Calibri"/>
          <w:b/>
          <w:bCs/>
          <w:color w:val="000000"/>
          <w:lang w:val="hy-AM"/>
        </w:rPr>
        <w:t>    </w:t>
      </w:r>
    </w:p>
    <w:p w14:paraId="2119160E" w14:textId="0DEE85A9" w:rsidR="00357408" w:rsidRPr="00357408" w:rsidRDefault="00357408" w:rsidP="00DB573F">
      <w:pPr>
        <w:shd w:val="clear" w:color="auto" w:fill="FFFFFF"/>
        <w:spacing w:after="0" w:line="240" w:lineRule="auto"/>
        <w:ind w:left="-426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ԿԱՌԱՎԱՐՈՒԹՅԱՆ 2021-2026 ԹՎԱԿԱՆՆԵՐԻ ԳՈՐԾՈՒՆԵՈՒԹՅԱՆ ՄԻՋՈՑԱՌՈՒՄՆԵՐԻ ԾՐԱԳՐՈՒՄ ՆԵՐԱՌՎԱԾ ՀՀ ՆԳՆ ԿՈՂՄԻՑ </w:t>
      </w:r>
      <w:r w:rsidRPr="00357408">
        <w:rPr>
          <w:rFonts w:ascii="GHEA Grapalat" w:eastAsia="Times New Roman" w:hAnsi="GHEA Grapalat" w:cs="Times New Roman"/>
          <w:b/>
          <w:bCs/>
          <w:u w:val="single"/>
          <w:lang w:val="hy-AM"/>
        </w:rPr>
        <w:t>2024Թ. ԸՆԹԱՑՔՈՒՄ</w:t>
      </w:r>
      <w:r w:rsidRPr="00357408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>ԻՐԱԿԱՆԱՑՎԱԾ ՄԻՋՈՑԱՌՈՒՄՆԵՐԻ ՎԵՐԱԲԵՐՅԱԼ</w:t>
      </w:r>
    </w:p>
    <w:p w14:paraId="6472F62F" w14:textId="77777777" w:rsidR="009E76DF" w:rsidRPr="00357408" w:rsidRDefault="009E76DF" w:rsidP="00DB573F">
      <w:pPr>
        <w:shd w:val="clear" w:color="auto" w:fill="FFFFFF"/>
        <w:spacing w:after="0" w:line="240" w:lineRule="auto"/>
        <w:ind w:left="-426" w:firstLine="375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357408">
        <w:rPr>
          <w:rFonts w:ascii="Courier New" w:eastAsia="Times New Roman" w:hAnsi="Courier New" w:cs="Courier New"/>
          <w:color w:val="000000"/>
          <w:sz w:val="21"/>
          <w:szCs w:val="21"/>
          <w:lang w:val="hy-AM"/>
        </w:rPr>
        <w:t> </w:t>
      </w:r>
      <w:r w:rsidRPr="0035740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</w:t>
      </w:r>
      <w:r w:rsidRPr="00357408">
        <w:rPr>
          <w:rFonts w:ascii="Courier New" w:eastAsia="Times New Roman" w:hAnsi="Courier New" w:cs="Courier New"/>
          <w:color w:val="000000"/>
          <w:sz w:val="21"/>
          <w:szCs w:val="21"/>
          <w:lang w:val="hy-AM"/>
        </w:rPr>
        <w:t>     </w:t>
      </w:r>
    </w:p>
    <w:tbl>
      <w:tblPr>
        <w:tblW w:w="1402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2414"/>
        <w:gridCol w:w="2652"/>
        <w:gridCol w:w="4088"/>
        <w:gridCol w:w="1834"/>
        <w:gridCol w:w="1985"/>
      </w:tblGrid>
      <w:tr w:rsidR="00331B6C" w:rsidRPr="009E76DF" w14:paraId="3C0E46C4" w14:textId="77777777" w:rsidTr="009277DE">
        <w:trPr>
          <w:trHeight w:val="1675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B5A25" w14:textId="77777777" w:rsidR="009E76DF" w:rsidRPr="00DB573F" w:rsidRDefault="009E76DF" w:rsidP="00DB57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DB573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Ծ</w:t>
            </w:r>
            <w:r w:rsidRPr="00DB573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րագրի հերթական համարը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9DF497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Ն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պատակը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BD12B5" w14:textId="7974667E" w:rsidR="009E76DF" w:rsidRPr="009E76DF" w:rsidRDefault="00136D76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Մ</w:t>
            </w:r>
            <w:r w:rsidR="009E76DF"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իջոցառումների անվանումները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837908" w14:textId="77777777" w:rsidR="009E76DF" w:rsidRPr="009E76DF" w:rsidRDefault="009E76DF" w:rsidP="00DB573F">
            <w:pPr>
              <w:spacing w:after="0" w:line="240" w:lineRule="auto"/>
              <w:ind w:left="179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Մ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իջոցառումների իրականացման արդյունքները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C6E220" w14:textId="77777777" w:rsidR="009E76DF" w:rsidRPr="009E76DF" w:rsidRDefault="009E76DF" w:rsidP="00DB57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Մ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իջոցառումների չկատարման, այդ թվում՝ սահմանված ժամկետում,</w:t>
            </w:r>
          </w:p>
          <w:p w14:paraId="3CDDC4A2" w14:textId="77777777" w:rsidR="009E76DF" w:rsidRPr="009E76DF" w:rsidRDefault="009E76DF" w:rsidP="00DB57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պատճառները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CD60FB" w14:textId="77777777" w:rsidR="009E76DF" w:rsidRPr="009E76DF" w:rsidRDefault="009E76DF" w:rsidP="00DB573F">
            <w:pPr>
              <w:spacing w:after="0" w:line="240" w:lineRule="auto"/>
              <w:ind w:left="9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Ծ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անոթագրություն</w:t>
            </w:r>
          </w:p>
        </w:tc>
      </w:tr>
      <w:tr w:rsidR="00331B6C" w:rsidRPr="009E76DF" w14:paraId="693B6A5D" w14:textId="77777777" w:rsidTr="009277DE">
        <w:trPr>
          <w:trHeight w:val="267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BD8EEB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208C50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B3A2B7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763586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F03703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7B460E" w14:textId="77777777" w:rsidR="009E76DF" w:rsidRPr="009E76DF" w:rsidRDefault="009E76DF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6</w:t>
            </w:r>
          </w:p>
        </w:tc>
      </w:tr>
      <w:tr w:rsidR="00357408" w:rsidRPr="009E76DF" w14:paraId="2BEF6029" w14:textId="77777777" w:rsidTr="00331B6C">
        <w:trPr>
          <w:trHeight w:val="257"/>
          <w:tblCellSpacing w:w="0" w:type="dxa"/>
          <w:jc w:val="center"/>
        </w:trPr>
        <w:tc>
          <w:tcPr>
            <w:tcW w:w="1402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</w:tcPr>
          <w:p w14:paraId="4B87BC16" w14:textId="77777777" w:rsidR="00357408" w:rsidRDefault="00357408" w:rsidP="00DB573F">
            <w:pPr>
              <w:spacing w:after="0" w:line="240" w:lineRule="auto"/>
              <w:ind w:left="-426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  <w:p w14:paraId="760EB7EA" w14:textId="126365BB" w:rsidR="00357408" w:rsidRDefault="00150848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Ներքին գործերի նախարարություն</w:t>
            </w:r>
          </w:p>
          <w:p w14:paraId="7CB7A2D9" w14:textId="1E6643A8" w:rsidR="00795485" w:rsidRPr="00795485" w:rsidRDefault="00795485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50848" w:rsidRPr="009E76DF" w14:paraId="4A210709" w14:textId="77777777" w:rsidTr="00331B6C">
        <w:trPr>
          <w:trHeight w:val="257"/>
          <w:tblCellSpacing w:w="0" w:type="dxa"/>
          <w:jc w:val="center"/>
        </w:trPr>
        <w:tc>
          <w:tcPr>
            <w:tcW w:w="1402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</w:tcPr>
          <w:p w14:paraId="314F4BF0" w14:textId="49C04F17" w:rsidR="00150848" w:rsidRPr="00282A6E" w:rsidRDefault="00B50097" w:rsidP="00DB573F">
            <w:pPr>
              <w:spacing w:after="0" w:line="240" w:lineRule="auto"/>
              <w:ind w:left="-426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1C654F">
              <w:rPr>
                <w:rFonts w:ascii="GHEA Grapalat" w:hAnsi="GHEA Grapalat"/>
                <w:b/>
                <w:bCs/>
                <w:sz w:val="20"/>
                <w:szCs w:val="20"/>
              </w:rPr>
              <w:t>Միգրացիայի և քաղաքացիության ծառայություն</w:t>
            </w:r>
          </w:p>
        </w:tc>
      </w:tr>
      <w:tr w:rsidR="00282A6E" w:rsidRPr="00B50097" w14:paraId="05000D8C" w14:textId="77777777" w:rsidTr="00282A6E">
        <w:trPr>
          <w:trHeight w:val="129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48F409" w14:textId="19219CCA" w:rsidR="00282A6E" w:rsidRPr="00A7385A" w:rsidRDefault="00282A6E" w:rsidP="00B50097">
            <w:pPr>
              <w:spacing w:before="100" w:beforeAutospacing="1" w:line="240" w:lineRule="auto"/>
              <w:ind w:left="42"/>
              <w:jc w:val="center"/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9</w:t>
            </w:r>
            <w:r w:rsidRPr="00282A6E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2</w:t>
            </w:r>
            <w:r w:rsidR="00A7385A"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  <w:lang w:val="hy-AM"/>
              </w:rPr>
              <w:t>․</w:t>
            </w:r>
          </w:p>
          <w:p w14:paraId="1948CC27" w14:textId="2729A919" w:rsidR="00282A6E" w:rsidRPr="00282A6E" w:rsidRDefault="00282A6E" w:rsidP="00B50097">
            <w:pPr>
              <w:spacing w:before="100" w:beforeAutospacing="1" w:line="240" w:lineRule="auto"/>
              <w:ind w:left="42"/>
              <w:jc w:val="center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89A59A" w14:textId="7DC6A979" w:rsidR="00282A6E" w:rsidRPr="00B50097" w:rsidRDefault="00282A6E" w:rsidP="00B50097">
            <w:pPr>
              <w:spacing w:before="100" w:beforeAutospacing="1" w:line="240" w:lineRule="auto"/>
              <w:ind w:left="42"/>
              <w:jc w:val="center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Միգրացիայի և քաղաքացիության ծառայության առաջին կազմի ամբողջությամբ վերապատրաստում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0EC0E9" w14:textId="617EE6D9" w:rsidR="00282A6E" w:rsidRPr="00282A6E" w:rsidRDefault="00282A6E" w:rsidP="00282A6E">
            <w:pPr>
              <w:spacing w:before="100" w:beforeAutospacing="1" w:line="240" w:lineRule="auto"/>
              <w:ind w:left="42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Միգրացիայի և քաղաքացիության ծառայության առաջին կազմը ձևավորելու նպատակով Միգրացիոն ծառայության և Անձնագրային և վիզաների վարչության աշխատակիցների վերապատրաստման կազմակերպում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0B7CEB" w14:textId="54001AF8" w:rsidR="00282A6E" w:rsidRPr="00B50097" w:rsidRDefault="00282A6E" w:rsidP="00B50097">
            <w:pPr>
              <w:spacing w:before="100" w:beforeAutospacing="1" w:after="0" w:line="240" w:lineRule="auto"/>
              <w:ind w:left="90" w:firstLine="284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2024 թվականին Միգրացիայի և քաղաքացիության ծառայության աշխատակիցների շրջանում իրականացվել է թվով 505 աշխատակցի վերապատրաստում, որ</w:t>
            </w:r>
            <w:r w:rsid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ից 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470 աշխատակից մասնակցել է բանավոր քննությանը, նվազագույն շեմը չեն հաղթահարել 51 աշխատակից։</w:t>
            </w:r>
            <w:r w:rsid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Այսպիսով, վերապատրաստումների գործընթացն ամբողջությամբ իրականացվել է</w:t>
            </w:r>
            <w:r w:rsidR="00664ACD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։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C407C7" w14:textId="77777777" w:rsidR="00282A6E" w:rsidRPr="000F2376" w:rsidRDefault="00282A6E" w:rsidP="00282A6E">
            <w:pPr>
              <w:spacing w:before="100" w:beforeAutospacing="1" w:line="240" w:lineRule="auto"/>
              <w:ind w:left="-426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0F237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6B5746" w14:textId="77777777" w:rsidR="00282A6E" w:rsidRPr="000F2376" w:rsidRDefault="00282A6E" w:rsidP="00282A6E">
            <w:pPr>
              <w:spacing w:before="100" w:beforeAutospacing="1" w:line="240" w:lineRule="auto"/>
              <w:ind w:left="-426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</w:pPr>
            <w:r w:rsidRPr="000F2376">
              <w:rPr>
                <w:rFonts w:ascii="Courier New" w:eastAsia="Times New Roman" w:hAnsi="Courier New" w:cs="Courier New"/>
                <w:color w:val="000000"/>
                <w:sz w:val="21"/>
                <w:szCs w:val="21"/>
                <w:lang w:val="hy-AM"/>
              </w:rPr>
              <w:t> </w:t>
            </w:r>
          </w:p>
        </w:tc>
      </w:tr>
      <w:tr w:rsidR="00282A6E" w:rsidRPr="00A7385A" w14:paraId="025D0FD5" w14:textId="77777777" w:rsidTr="009277DE">
        <w:trPr>
          <w:trHeight w:val="1530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6760BD" w14:textId="3988A708" w:rsidR="00282A6E" w:rsidRPr="00A7385A" w:rsidRDefault="00282A6E" w:rsidP="00B50097">
            <w:pPr>
              <w:spacing w:before="100" w:beforeAutospacing="1" w:line="240" w:lineRule="auto"/>
              <w:ind w:left="42"/>
              <w:jc w:val="center"/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10</w:t>
            </w:r>
            <w:r w:rsidR="00A7385A"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  <w:lang w:val="hy-AM"/>
              </w:rPr>
              <w:t>․</w:t>
            </w:r>
          </w:p>
          <w:p w14:paraId="197507D8" w14:textId="13384F0C" w:rsidR="00282A6E" w:rsidRPr="00282A6E" w:rsidRDefault="00282A6E" w:rsidP="00B50097">
            <w:pPr>
              <w:spacing w:before="100" w:beforeAutospacing="1" w:line="240" w:lineRule="auto"/>
              <w:ind w:left="42"/>
              <w:jc w:val="center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BAAABB" w14:textId="0F2E5AFE" w:rsidR="00282A6E" w:rsidRPr="00B50097" w:rsidRDefault="00282A6E" w:rsidP="00B50097">
            <w:pPr>
              <w:spacing w:before="100" w:beforeAutospacing="1" w:line="240" w:lineRule="auto"/>
              <w:ind w:left="42"/>
              <w:jc w:val="center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Միգրացիոն գործընթացների կառավարմանն ուղղված համակարգերի թվայնացման տեխնիկական բազայի ստեղծում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34A9CA" w14:textId="72FF9EAF" w:rsidR="00282A6E" w:rsidRPr="00282A6E" w:rsidRDefault="00282A6E" w:rsidP="00282A6E">
            <w:pPr>
              <w:spacing w:before="100" w:beforeAutospacing="1" w:line="240" w:lineRule="auto"/>
              <w:ind w:left="42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Միգրացիոն գործընթացների կառավարմանն ուղղված համակարգերի թվայնացում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ADF7F3" w14:textId="56C77F71" w:rsidR="00282A6E" w:rsidRPr="00B50097" w:rsidRDefault="00282A6E" w:rsidP="00B50097">
            <w:pPr>
              <w:spacing w:before="100" w:beforeAutospacing="1" w:line="240" w:lineRule="auto"/>
              <w:ind w:left="90" w:firstLine="284"/>
              <w:contextualSpacing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2024 թվականին մեկնարկել են միգրացիոն գործընթացների կառավարման համակարգերի թվայնացմանն ուղղված աշխատանքները։ Թվայնացման  տեխնիկական բազան  նախատեսվում  է  ստեղծել դրամաշնորհային միջոցներով՝  2022 թվականին հոկտեմբերի 3-ին և 28-ին 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lastRenderedPageBreak/>
              <w:t>ստորագրված «Հայաստանի Հանրապետության և Եվրոպական հանձնաժողովի միջև «ԵՄ-ն դիմակայուն և հաշվետու հաստատությունների համար</w:t>
            </w:r>
            <w:r w:rsid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ոստիկանության և միգրացիոն բարեփոխումներն ու մարդու </w:t>
            </w: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իրավունքների պաշտպանությունը Հայաստանում» ֆինանսավորման համաձայնագրի շրջանակներում իրականացվող ծրագրի  շրջանակներում։ </w:t>
            </w:r>
          </w:p>
          <w:p w14:paraId="3CD32126" w14:textId="2A12387E" w:rsidR="00282A6E" w:rsidRPr="00282A6E" w:rsidRDefault="00282A6E" w:rsidP="00B50097">
            <w:pPr>
              <w:spacing w:line="240" w:lineRule="auto"/>
              <w:ind w:left="90" w:firstLine="284"/>
              <w:contextualSpacing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Ազգային ժողովը 2025թ</w:t>
            </w:r>
            <w:r w:rsidRPr="00B50097">
              <w:rPr>
                <w:rFonts w:ascii="Microsoft JhengHei" w:eastAsia="Microsoft JhengHei" w:hAnsi="Microsoft JhengHei" w:cs="Microsoft JhengHei" w:hint="eastAsia"/>
                <w:color w:val="000000"/>
                <w:sz w:val="20"/>
                <w:szCs w:val="20"/>
                <w:lang w:val="hy-AM"/>
              </w:rPr>
              <w:t>․</w:t>
            </w: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հունվարի </w:t>
            </w:r>
            <w:r w:rsidR="00B50097"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            </w:t>
            </w: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23-ին երկրորդ ընթերցմամբ և ամբողջությամբ ընդունել է քաղաքացիության շնորհման և դադարեցման գործընթացների թվայնացման օրենսդրական փաթեթը, որը հանդիսանում է թվայնացման գործընթացի 1-ին բաղադրիչը</w:t>
            </w:r>
            <w:r w:rsidR="00664ACD"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։ </w:t>
            </w: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Այս համատեքստում հատկանշական է</w:t>
            </w:r>
            <w:r w:rsidR="009840D9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,</w:t>
            </w: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որ քաղաքացիության գործերի կառավարման էլեկտրոնային համակարգի ներդրման նպատակով հայտարարված մրցույթի արդյունքները կամփոփվեն 2025թ</w:t>
            </w:r>
            <w:r w:rsidRPr="00B50097">
              <w:rPr>
                <w:rFonts w:ascii="Microsoft JhengHei" w:eastAsia="Microsoft JhengHei" w:hAnsi="Microsoft JhengHei" w:cs="Microsoft JhengHei" w:hint="eastAsia"/>
                <w:color w:val="000000"/>
                <w:sz w:val="20"/>
                <w:szCs w:val="20"/>
                <w:lang w:val="hy-AM"/>
              </w:rPr>
              <w:t>․</w:t>
            </w: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հունվարին։ Համակարգի ներդրման ակնկալվող սկիզբը 2026թ</w:t>
            </w:r>
            <w:r w:rsidRPr="00B50097">
              <w:rPr>
                <w:rFonts w:ascii="Microsoft JhengHei" w:eastAsia="Microsoft JhengHei" w:hAnsi="Microsoft JhengHei" w:cs="Microsoft JhengHei" w:hint="eastAsia"/>
                <w:color w:val="000000"/>
                <w:sz w:val="20"/>
                <w:szCs w:val="20"/>
                <w:lang w:val="hy-AM"/>
              </w:rPr>
              <w:t>․</w:t>
            </w:r>
            <w:r w:rsidRPr="00B50097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հունվարի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1-ն է։</w:t>
            </w:r>
          </w:p>
          <w:p w14:paraId="0AAB92EA" w14:textId="77777777" w:rsidR="00282A6E" w:rsidRPr="00282A6E" w:rsidRDefault="00282A6E" w:rsidP="009840D9">
            <w:pPr>
              <w:spacing w:before="240" w:after="0" w:line="240" w:lineRule="auto"/>
              <w:ind w:left="90" w:firstLine="284"/>
              <w:contextualSpacing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Թվայնացման մյուս բաղադրիչը oտարերկրացիներին Հայաստանի Հանրապետությունում կացության և բնակության հարցերով մատուցվող ծառայությունների էլեկտրոնային միասնական հարթակի ներդրումն է, որի կենսագործման նպատակով մշակված «Օտարերկրացիների մասին» ՀՀ օրենքում փոփոխություններ և լրացումներ կատարելու մասին» օրենքի նախագծի վերաբերյալ ՀՀ արդարադատության նախարարության կողմից ստացված պետական-իրավական փորձաքննության 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lastRenderedPageBreak/>
              <w:t>եզրակացության արդյունքները  ամփոփման փուլում են, ինչից հետո հնարավոր սեղմ ժամկետում նախագիծը կներկայացվի Վարչապետի աշխատակազմ։</w:t>
            </w:r>
          </w:p>
          <w:p w14:paraId="732FC1E5" w14:textId="77777777" w:rsidR="00282A6E" w:rsidRPr="00282A6E" w:rsidRDefault="00282A6E" w:rsidP="009840D9">
            <w:pPr>
              <w:spacing w:before="240" w:after="0" w:line="240" w:lineRule="auto"/>
              <w:ind w:left="90" w:firstLine="284"/>
              <w:contextualSpacing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Թվայնացվելու են նաև ՀՀ-ում ապաստանի տրամադրման գործընթացները, որի համատեքստում ներքին գործերի նախարարության կողմից նախապատրաստված՝ «Փախստականների և ապաստանի  մասին» ՀՀ օրենքում փոփոխություններ և լրացումներ կատարելու մասին» օրենքի նախագիծը դրվել է արտաքին շրջանառության։ </w:t>
            </w:r>
          </w:p>
          <w:p w14:paraId="0A2E5273" w14:textId="77777777" w:rsidR="00282A6E" w:rsidRPr="00282A6E" w:rsidRDefault="00282A6E" w:rsidP="009840D9">
            <w:pPr>
              <w:spacing w:before="240" w:line="240" w:lineRule="auto"/>
              <w:ind w:left="90" w:firstLine="284"/>
              <w:contextualSpacing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Վերոհիշյալ երեք օրինագծերի ընդունումից հետո անհրաժեշտություն կառաջանա նաև մշակել դրանցից բխող ենթաօրենսդրական ակտերի նախագծեր։</w:t>
            </w:r>
          </w:p>
          <w:p w14:paraId="04628CC5" w14:textId="459241B3" w:rsidR="00282A6E" w:rsidRPr="00282A6E" w:rsidRDefault="00282A6E" w:rsidP="009840D9">
            <w:pPr>
              <w:spacing w:before="100" w:beforeAutospacing="1" w:line="240" w:lineRule="auto"/>
              <w:ind w:left="90" w:firstLine="284"/>
              <w:contextualSpacing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Հարկ է նշել նաև, որ մշակման փուլում է գտնվում ՀՀ կառավարության 26</w:t>
            </w:r>
            <w:r w:rsidRPr="00282A6E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10</w:t>
            </w:r>
            <w:r w:rsidRPr="00282A6E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2023թ</w:t>
            </w:r>
            <w:r w:rsidRPr="00282A6E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թիվ 1864-Ն, ինչպես նաև 14</w:t>
            </w:r>
            <w:r w:rsidRPr="00282A6E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07</w:t>
            </w:r>
            <w:r w:rsidRPr="00282A6E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2005թ</w:t>
            </w:r>
            <w:r w:rsidRPr="00282A6E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թիվ 1231-Ն որոշումներում փոփոխություններ կատարելու նախագծերը, որոնց նպատակը ժամանակավոր պաշտպանության  /փախստականի/ վկայականների վավերականության ժամկետների երկարաձգման, դրանց կորստի, փոխանակման դիմումները, ինչպես նաև փաստացի բնակության հիմքով հաշվառման դիմումներն առցանց եղանակով  ներկայացնելու հնարավորության ընձեռումն է։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BF01A3" w14:textId="77777777" w:rsidR="00282A6E" w:rsidRPr="00282A6E" w:rsidRDefault="00282A6E" w:rsidP="00282A6E">
            <w:pPr>
              <w:spacing w:before="100" w:beforeAutospacing="1" w:line="240" w:lineRule="auto"/>
              <w:ind w:left="42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AE9A29" w14:textId="77777777" w:rsidR="00282A6E" w:rsidRPr="00282A6E" w:rsidRDefault="00282A6E" w:rsidP="00282A6E">
            <w:pPr>
              <w:spacing w:before="100" w:beforeAutospacing="1" w:line="240" w:lineRule="auto"/>
              <w:ind w:left="42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</w:p>
        </w:tc>
      </w:tr>
      <w:tr w:rsidR="00282A6E" w:rsidRPr="00A7385A" w14:paraId="6FEC9579" w14:textId="77777777" w:rsidTr="009277DE">
        <w:trPr>
          <w:trHeight w:val="1530"/>
          <w:tblCellSpacing w:w="0" w:type="dxa"/>
          <w:jc w:val="center"/>
        </w:trPr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0F6EBB" w14:textId="4A7CB9D8" w:rsidR="00282A6E" w:rsidRPr="00A7385A" w:rsidRDefault="00282A6E" w:rsidP="00B50097">
            <w:pPr>
              <w:spacing w:before="100" w:beforeAutospacing="1" w:line="240" w:lineRule="auto"/>
              <w:ind w:left="42"/>
              <w:jc w:val="center"/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lastRenderedPageBreak/>
              <w:t>15</w:t>
            </w:r>
            <w:r w:rsidR="00A7385A">
              <w:rPr>
                <w:rFonts w:ascii="Microsoft JhengHei" w:eastAsia="Microsoft JhengHei" w:hAnsi="Microsoft JhengHei" w:cs="Microsoft JhengHei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17A7FD" w14:textId="4FA5FB11" w:rsidR="00282A6E" w:rsidRPr="00282A6E" w:rsidRDefault="00282A6E" w:rsidP="00B50097">
            <w:pPr>
              <w:spacing w:before="100" w:beforeAutospacing="1" w:line="240" w:lineRule="auto"/>
              <w:ind w:left="42"/>
              <w:jc w:val="center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Հետընդունման (ռեադմիսիայի) գործընթացների արդյունավետ կազմակերպում՝ այդ բնագավառում ստանձնած միջազգային պարտավորություններին համապատասխան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B948D9F" w14:textId="6D83C272" w:rsidR="00282A6E" w:rsidRPr="00282A6E" w:rsidRDefault="00282A6E" w:rsidP="00282A6E">
            <w:pPr>
              <w:spacing w:before="100" w:beforeAutospacing="1" w:line="240" w:lineRule="auto"/>
              <w:ind w:left="42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Հետընդունման (ռեադմիսոն) համաձայնագրերի աշխարհագրության ընդլայնում և ոլորտում թվային լուծումների կիրառում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25DDB6" w14:textId="343D0D1C" w:rsidR="00282A6E" w:rsidRPr="00282A6E" w:rsidRDefault="00282A6E" w:rsidP="009840D9">
            <w:pPr>
              <w:spacing w:before="100" w:beforeAutospacing="1" w:line="240" w:lineRule="auto"/>
              <w:ind w:left="90" w:firstLine="284"/>
              <w:contextualSpacing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2024 թվականին վավերացվել է   «Հայաստանի Հանրապետության Կառավարության և Ավստրիայի Դաշնային Կառավարության միջև` «Հայաստանի Հանրապետության Եվրոպական Միության միջև առանց թույլտվության բնակվող անձանց հետ ընդունման</w:t>
            </w:r>
            <w:r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(ռեադմիսիայի) մասին» </w:t>
            </w:r>
            <w:r w:rsidR="009840D9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հ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ամաձայնագիրը։</w:t>
            </w:r>
          </w:p>
          <w:p w14:paraId="110E3BFD" w14:textId="467240D3" w:rsidR="00282A6E" w:rsidRPr="00282A6E" w:rsidRDefault="00282A6E" w:rsidP="009840D9">
            <w:pPr>
              <w:spacing w:before="100" w:beforeAutospacing="1" w:line="240" w:lineRule="auto"/>
              <w:ind w:left="90" w:firstLine="284"/>
              <w:contextualSpacing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Calibri" w:eastAsia="Times New Roman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Ներկայումս ՀՀ կառավարության և Ալբանիայի Հանրապետության, Ղազախստանի Հանրապետության Ուկրաինայի, Մոլդովայի Հանրապետության, Իսլանդիայի Հանրապետության և Մոնտենեգրոյի և Վրաստանի կառավարությունների միջև առանց թույլտվության բնակվող անձանց հետ ընդունման</w:t>
            </w:r>
            <w:r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 xml:space="preserve"> 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(ռեադմիսիայի) մասին համաձայնագրերի նախագծերը գտնվում են հաստատման փուլում են։</w:t>
            </w:r>
          </w:p>
          <w:p w14:paraId="1D09D824" w14:textId="1E4FC4B4" w:rsidR="00282A6E" w:rsidRPr="00282A6E" w:rsidRDefault="00282A6E" w:rsidP="009840D9">
            <w:pPr>
              <w:spacing w:before="100" w:beforeAutospacing="1" w:line="240" w:lineRule="auto"/>
              <w:ind w:left="90" w:firstLine="284"/>
              <w:contextualSpacing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2019 թվականից ի վեր շահագործվում է նաև ռեադմիսիոն հայցերի կառավարման էլեկտրոնային համակարգը</w:t>
            </w:r>
            <w:r w:rsidRPr="00282A6E">
              <w:rPr>
                <w:rFonts w:ascii="Calibri" w:eastAsia="Times New Roman" w:hAnsi="Calibri" w:cs="Calibri"/>
                <w:color w:val="000000"/>
                <w:sz w:val="20"/>
                <w:szCs w:val="20"/>
                <w:lang w:val="hy-AM"/>
              </w:rPr>
              <w:t> </w:t>
            </w:r>
            <w:r w:rsidRPr="00282A6E"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/ՌՀԿԷՀ/</w:t>
            </w:r>
            <w:r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  <w:t>։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B5AC94" w14:textId="15BD1E18" w:rsidR="00282A6E" w:rsidRPr="00282A6E" w:rsidRDefault="00282A6E" w:rsidP="00282A6E">
            <w:pPr>
              <w:spacing w:before="100" w:beforeAutospacing="1" w:line="240" w:lineRule="auto"/>
              <w:ind w:left="42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AA78E3" w14:textId="77777777" w:rsidR="00282A6E" w:rsidRPr="00282A6E" w:rsidRDefault="00282A6E" w:rsidP="00282A6E">
            <w:pPr>
              <w:spacing w:before="100" w:beforeAutospacing="1" w:line="240" w:lineRule="auto"/>
              <w:ind w:left="42"/>
              <w:rPr>
                <w:rFonts w:ascii="GHEA Grapalat" w:eastAsia="Times New Roman" w:hAnsi="GHEA Grapalat" w:cs="Courier New"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0BA30E64" w14:textId="77777777" w:rsidR="00357408" w:rsidRPr="00AC271A" w:rsidRDefault="00357408" w:rsidP="00DB573F">
      <w:pPr>
        <w:shd w:val="clear" w:color="auto" w:fill="FFFFFF"/>
        <w:spacing w:after="0" w:line="240" w:lineRule="auto"/>
        <w:ind w:left="-426" w:firstLine="375"/>
        <w:jc w:val="right"/>
        <w:rPr>
          <w:rFonts w:ascii="GHEA Grapalat" w:eastAsia="Times New Roman" w:hAnsi="GHEA Grapalat" w:cs="Courier New"/>
          <w:b/>
          <w:color w:val="000000"/>
          <w:sz w:val="24"/>
          <w:szCs w:val="24"/>
          <w:lang w:val="hy-AM"/>
        </w:rPr>
      </w:pPr>
    </w:p>
    <w:p w14:paraId="1CB5CEAA" w14:textId="6BA09C8F" w:rsidR="002E630B" w:rsidRPr="00F53F52" w:rsidRDefault="00A60EE8" w:rsidP="00DB573F">
      <w:pPr>
        <w:shd w:val="clear" w:color="auto" w:fill="FFFFFF"/>
        <w:spacing w:after="0" w:line="240" w:lineRule="auto"/>
        <w:ind w:left="-426" w:firstLine="375"/>
        <w:jc w:val="right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A60EE8">
        <w:rPr>
          <w:rFonts w:ascii="GHEA Grapalat" w:eastAsia="Times New Roman" w:hAnsi="GHEA Grapalat" w:cs="Courier New"/>
          <w:b/>
          <w:color w:val="000000"/>
          <w:sz w:val="24"/>
          <w:szCs w:val="24"/>
        </w:rPr>
        <w:t xml:space="preserve">ՀՀ </w:t>
      </w:r>
      <w:r w:rsidR="00357408">
        <w:rPr>
          <w:rFonts w:ascii="GHEA Grapalat" w:eastAsia="Times New Roman" w:hAnsi="GHEA Grapalat" w:cs="Courier New"/>
          <w:b/>
          <w:color w:val="000000"/>
          <w:sz w:val="24"/>
          <w:szCs w:val="24"/>
        </w:rPr>
        <w:t>ներքին գործերի նախարարություն</w:t>
      </w:r>
      <w:r w:rsidR="009E76DF" w:rsidRPr="00A60EE8">
        <w:rPr>
          <w:rFonts w:ascii="Calibri" w:eastAsia="Times New Roman" w:hAnsi="Calibri" w:cs="Calibri"/>
          <w:b/>
          <w:color w:val="000000"/>
          <w:sz w:val="24"/>
          <w:szCs w:val="24"/>
        </w:rPr>
        <w:t>   </w:t>
      </w:r>
      <w:r w:rsidR="009E76DF" w:rsidRPr="00A60EE8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="009E76DF" w:rsidRPr="00A60EE8">
        <w:rPr>
          <w:rFonts w:ascii="Calibri" w:eastAsia="Times New Roman" w:hAnsi="Calibri" w:cs="Calibri"/>
          <w:b/>
          <w:color w:val="000000"/>
          <w:sz w:val="24"/>
          <w:szCs w:val="24"/>
        </w:rPr>
        <w:t>    </w:t>
      </w:r>
    </w:p>
    <w:sectPr w:rsidR="002E630B" w:rsidRPr="00F53F52" w:rsidSect="00331B6C">
      <w:pgSz w:w="15840" w:h="12240" w:orient="landscape"/>
      <w:pgMar w:top="851" w:right="284" w:bottom="760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6DF"/>
    <w:rsid w:val="00013F36"/>
    <w:rsid w:val="00093E56"/>
    <w:rsid w:val="000F2376"/>
    <w:rsid w:val="000F720F"/>
    <w:rsid w:val="00112EC7"/>
    <w:rsid w:val="00136D76"/>
    <w:rsid w:val="00150848"/>
    <w:rsid w:val="00162B10"/>
    <w:rsid w:val="00164ECA"/>
    <w:rsid w:val="0017360A"/>
    <w:rsid w:val="001D72F9"/>
    <w:rsid w:val="00241C3A"/>
    <w:rsid w:val="00282A6E"/>
    <w:rsid w:val="002E1AB4"/>
    <w:rsid w:val="002E630B"/>
    <w:rsid w:val="002E6B11"/>
    <w:rsid w:val="00306948"/>
    <w:rsid w:val="00331B6C"/>
    <w:rsid w:val="00357408"/>
    <w:rsid w:val="0036352E"/>
    <w:rsid w:val="00376679"/>
    <w:rsid w:val="003939F4"/>
    <w:rsid w:val="003B75E4"/>
    <w:rsid w:val="003E0332"/>
    <w:rsid w:val="00401EE6"/>
    <w:rsid w:val="00422226"/>
    <w:rsid w:val="00472DFF"/>
    <w:rsid w:val="0047745E"/>
    <w:rsid w:val="004C3F4C"/>
    <w:rsid w:val="004C4DC7"/>
    <w:rsid w:val="004D7EB1"/>
    <w:rsid w:val="00521238"/>
    <w:rsid w:val="00602638"/>
    <w:rsid w:val="00664ACD"/>
    <w:rsid w:val="0067176A"/>
    <w:rsid w:val="00681AB5"/>
    <w:rsid w:val="00695795"/>
    <w:rsid w:val="00733F9E"/>
    <w:rsid w:val="00790CA1"/>
    <w:rsid w:val="00795485"/>
    <w:rsid w:val="007A5C4B"/>
    <w:rsid w:val="00816365"/>
    <w:rsid w:val="008277CB"/>
    <w:rsid w:val="00866576"/>
    <w:rsid w:val="008F6765"/>
    <w:rsid w:val="009277DE"/>
    <w:rsid w:val="009840D9"/>
    <w:rsid w:val="009E76DF"/>
    <w:rsid w:val="009F5A62"/>
    <w:rsid w:val="00A57D2A"/>
    <w:rsid w:val="00A60EE8"/>
    <w:rsid w:val="00A7385A"/>
    <w:rsid w:val="00AA2EB9"/>
    <w:rsid w:val="00AC271A"/>
    <w:rsid w:val="00B50097"/>
    <w:rsid w:val="00B532A6"/>
    <w:rsid w:val="00B5334F"/>
    <w:rsid w:val="00B724C6"/>
    <w:rsid w:val="00CA788D"/>
    <w:rsid w:val="00CD2F45"/>
    <w:rsid w:val="00CE5E07"/>
    <w:rsid w:val="00D874C7"/>
    <w:rsid w:val="00DB573F"/>
    <w:rsid w:val="00DD2830"/>
    <w:rsid w:val="00DF2316"/>
    <w:rsid w:val="00E658C7"/>
    <w:rsid w:val="00E77DF9"/>
    <w:rsid w:val="00E904D2"/>
    <w:rsid w:val="00E92CEC"/>
    <w:rsid w:val="00E95C41"/>
    <w:rsid w:val="00EA0CE7"/>
    <w:rsid w:val="00EA36E7"/>
    <w:rsid w:val="00F53F52"/>
    <w:rsid w:val="00F627C6"/>
    <w:rsid w:val="00F63D7B"/>
    <w:rsid w:val="00F8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E0A8B"/>
  <w15:chartTrackingRefBased/>
  <w15:docId w15:val="{0DD9B6DD-EDC2-4757-AC0D-B7A7914B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https://mul2-mia.gov.am/tasks/3705953/oneclick?token=79679da78b9e37393122a1a5766e2445</cp:keywords>
  <dc:description/>
  <cp:lastModifiedBy>Andranik Melikyan</cp:lastModifiedBy>
  <cp:revision>36</cp:revision>
  <cp:lastPrinted>2025-01-30T12:46:00Z</cp:lastPrinted>
  <dcterms:created xsi:type="dcterms:W3CDTF">2025-01-10T11:19:00Z</dcterms:created>
  <dcterms:modified xsi:type="dcterms:W3CDTF">2025-01-31T11:38:00Z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dbd659be6b1e8eaa5bdf26392fe0073764e8615637c2ff6f5c90bd007eb4b9e7</vt:lpwstr>
  </property>
</Properties>
</file>