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628899B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Աբովյանի 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A1C61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5993569" w14:textId="77777777" w:rsidR="001D32B7" w:rsidRPr="00E549AD" w:rsidRDefault="001D32B7" w:rsidP="001D3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Տրամադրում է</w:t>
      </w: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ժամանակավոր պաշտպանություն ստանալու և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549A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21A2DE7B" w14:textId="77777777" w:rsidR="001D32B7" w:rsidRPr="00C16A36" w:rsidRDefault="001D32B7" w:rsidP="001D32B7">
      <w:pPr>
        <w:pStyle w:val="a7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րխիվացն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ում է 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ավարտված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C16A36">
        <w:rPr>
          <w:rFonts w:ascii="GHEA Grapalat" w:hAnsi="GHEA Grapalat"/>
          <w:color w:val="000000"/>
          <w:sz w:val="24"/>
          <w:szCs w:val="24"/>
        </w:rPr>
        <w:t>գործեր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03DC64A" w14:textId="77777777" w:rsidR="001D32B7" w:rsidRPr="00C16A36" w:rsidRDefault="001D32B7" w:rsidP="001D32B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Աջակցում է</w:t>
      </w: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հաստատող փաստաթղթերի, այդ թվում՝ </w:t>
      </w:r>
      <w:r w:rsidRPr="00882EF9">
        <w:rPr>
          <w:rFonts w:ascii="GHEA Grapalat" w:hAnsi="GHEA Grapalat"/>
          <w:sz w:val="24"/>
          <w:szCs w:val="24"/>
          <w:lang w:val="hy-AM"/>
        </w:rPr>
        <w:t>ժամանակավոր պաշտպանություն ստացած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փախստականների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մուտքագրման և տպագրման գործընթացին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4FAAF9EE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464627" w14:textId="77777777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6FE2C71" w14:textId="5BCC7153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FBE8EF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4E23D24B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476D4C" w14:textId="77777777" w:rsidR="00ED76B1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71E0105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ապրիլի 10</w:t>
      </w:r>
      <w:bookmarkStart w:id="0" w:name="_GoBack"/>
      <w:bookmarkEnd w:id="0"/>
      <w:r w:rsidRPr="0066584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92610FE" w14:textId="1ECCC1A0" w:rsidR="003237D4" w:rsidRPr="003237D4" w:rsidRDefault="003237D4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bookmarkStart w:id="1" w:name="_Hlk157433234"/>
      <w:r w:rsidRPr="003237D4">
        <w:rPr>
          <w:rFonts w:ascii="GHEA Grapalat" w:hAnsi="GHEA Grapalat"/>
          <w:b/>
          <w:lang w:val="hy-AM"/>
        </w:rPr>
        <w:t>Աբովյանի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A326D1"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bookmarkEnd w:id="1"/>
      <w:r w:rsidRPr="003237D4">
        <w:rPr>
          <w:rFonts w:ascii="GHEA Grapalat" w:hAnsi="GHEA Grapalat"/>
          <w:b/>
          <w:color w:val="000000"/>
          <w:lang w:val="hy-AM"/>
        </w:rPr>
        <w:t>Կոտայքի մարզ ք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Աբովյան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Զ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Անդրանիկի</w:t>
      </w:r>
      <w:r w:rsidRPr="003237D4"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փ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>
        <w:rPr>
          <w:rFonts w:ascii="Cambria Math" w:hAnsi="Cambria Math" w:cs="Cambria Math"/>
          <w:b/>
          <w:color w:val="000000"/>
          <w:lang w:val="hy-AM"/>
        </w:rPr>
        <w:t xml:space="preserve"> </w:t>
      </w:r>
      <w:r w:rsidRPr="003237D4">
        <w:rPr>
          <w:rFonts w:ascii="GHEA Grapalat" w:hAnsi="GHEA Grapalat"/>
          <w:b/>
          <w:color w:val="000000"/>
          <w:lang w:val="hy-AM"/>
        </w:rPr>
        <w:t>5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5FB03B78"/>
    <w:multiLevelType w:val="hybridMultilevel"/>
    <w:tmpl w:val="C0B2064C"/>
    <w:lvl w:ilvl="0" w:tplc="D06087E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2025-04-07T05:28:00Z</dcterms:created>
  <dcterms:modified xsi:type="dcterms:W3CDTF">2025-04-07T05:28:00Z</dcterms:modified>
</cp:coreProperties>
</file>