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42508" w14:textId="77777777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2EE437C2" w14:textId="7AA8C69C" w:rsidR="0057513E" w:rsidRDefault="000652F6" w:rsidP="00C97522">
      <w:pPr>
        <w:spacing w:after="0"/>
        <w:jc w:val="center"/>
        <w:rPr>
          <w:rFonts w:ascii="GHEA Grapalat" w:hAnsi="GHEA Grapalat"/>
          <w:lang w:val="hy-AM"/>
        </w:rPr>
      </w:pPr>
      <w:r w:rsidRPr="00442AD3">
        <w:rPr>
          <w:rFonts w:ascii="GHEA Grapalat" w:hAnsi="GHEA Grapalat" w:cs="Sylfaen"/>
          <w:b/>
          <w:sz w:val="24"/>
          <w:szCs w:val="24"/>
          <w:lang w:val="af-ZA"/>
        </w:rPr>
        <w:t xml:space="preserve">Միգրացիայի և քաղաքացիության ծառայության </w:t>
      </w:r>
      <w:r w:rsidR="00796660" w:rsidRPr="00796660">
        <w:rPr>
          <w:rFonts w:ascii="GHEA Grapalat" w:hAnsi="GHEA Grapalat"/>
          <w:b/>
          <w:sz w:val="24"/>
          <w:szCs w:val="24"/>
          <w:lang w:val="hy-AM"/>
        </w:rPr>
        <w:t>Կենտրոն 1</w:t>
      </w:r>
      <w:r w:rsidR="0057513E" w:rsidRPr="003C7FD0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բաժ</w:t>
      </w:r>
      <w:r w:rsidR="004A1C61">
        <w:rPr>
          <w:rFonts w:ascii="GHEA Grapalat" w:hAnsi="GHEA Grapalat"/>
          <w:b/>
          <w:sz w:val="24"/>
          <w:szCs w:val="24"/>
          <w:lang w:val="hy-AM"/>
        </w:rPr>
        <w:t>ն</w:t>
      </w:r>
      <w:r w:rsidR="003C7FD0" w:rsidRPr="003C7FD0">
        <w:rPr>
          <w:rFonts w:ascii="GHEA Grapalat" w:hAnsi="GHEA Grapalat"/>
          <w:b/>
          <w:sz w:val="24"/>
          <w:szCs w:val="24"/>
          <w:lang w:val="hy-AM"/>
        </w:rPr>
        <w:t>ում</w:t>
      </w:r>
      <w:r w:rsidR="003C7FD0">
        <w:rPr>
          <w:rFonts w:ascii="GHEA Grapalat" w:hAnsi="GHEA Grapalat"/>
          <w:lang w:val="hy-AM"/>
        </w:rPr>
        <w:t xml:space="preserve"> </w:t>
      </w:r>
    </w:p>
    <w:p w14:paraId="3A5D85C3" w14:textId="043BCB26"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="00A12E8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A3B6A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3ADA0BB6" w14:textId="77777777" w:rsidR="000652F6" w:rsidRPr="00DA3B6A" w:rsidRDefault="000652F6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31905D33" w14:textId="77777777" w:rsidR="0057513E" w:rsidRPr="00A1167B" w:rsidRDefault="0057513E" w:rsidP="0057513E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1167B">
        <w:rPr>
          <w:rFonts w:ascii="GHEA Grapalat" w:hAnsi="GHEA Grapalat"/>
          <w:color w:val="000000"/>
          <w:sz w:val="24"/>
          <w:szCs w:val="24"/>
          <w:lang w:val="hy-AM"/>
        </w:rPr>
        <w:t>մասնակցում է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աշխատանքների իրականացմանը.</w:t>
      </w:r>
    </w:p>
    <w:p w14:paraId="0A5428B9" w14:textId="77777777" w:rsidR="0057513E" w:rsidRPr="00A1167B" w:rsidRDefault="0057513E" w:rsidP="0057513E">
      <w:pPr>
        <w:pStyle w:val="ListParagraph"/>
        <w:numPr>
          <w:ilvl w:val="0"/>
          <w:numId w:val="16"/>
        </w:numPr>
        <w:tabs>
          <w:tab w:val="left" w:pos="1080"/>
        </w:tabs>
        <w:spacing w:after="0" w:line="259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1167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A1167B">
        <w:rPr>
          <w:rFonts w:ascii="GHEA Grapalat" w:hAnsi="GHEA Grapalat"/>
          <w:color w:val="000000"/>
          <w:sz w:val="24"/>
          <w:szCs w:val="24"/>
          <w:lang w:val="hy-AM"/>
        </w:rPr>
        <w:t>մասնակցում է Ծառայության համապատասխան կառուցվածքային ստորաբաժանմանը Բաժնի</w:t>
      </w:r>
      <w:r w:rsidRPr="00A1167B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1167B">
        <w:rPr>
          <w:rFonts w:ascii="GHEA Grapalat" w:hAnsi="GHEA Grapalat"/>
          <w:color w:val="000000"/>
          <w:sz w:val="24"/>
          <w:szCs w:val="24"/>
          <w:lang w:val="hy-AM"/>
        </w:rPr>
        <w:t>կողմից իրականացվող վարույթների</w:t>
      </w:r>
      <w:r w:rsidRPr="00A1167B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1167B">
        <w:rPr>
          <w:rFonts w:ascii="GHEA Grapalat" w:hAnsi="GHEA Grapalat"/>
          <w:color w:val="000000"/>
          <w:sz w:val="24"/>
          <w:szCs w:val="24"/>
          <w:lang w:val="hy-AM"/>
        </w:rPr>
        <w:t>ընթացքում պատրաստվող փաստաթղթերի տպագրության համար անհրաժեշտ տվյալների փոխանցման աշխատանքների իրականացմանը</w:t>
      </w:r>
    </w:p>
    <w:p w14:paraId="59AB07B7" w14:textId="77777777" w:rsidR="0057513E" w:rsidRPr="00A1167B" w:rsidRDefault="0057513E" w:rsidP="0057513E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1167B">
        <w:rPr>
          <w:rFonts w:ascii="GHEA Grapalat" w:hAnsi="GHEA Grapalat"/>
          <w:color w:val="000000"/>
          <w:sz w:val="24"/>
          <w:szCs w:val="24"/>
          <w:lang w:val="hy-AM"/>
        </w:rPr>
        <w:t>մասնակցում է քաղաքացիներին,</w:t>
      </w:r>
      <w:r w:rsidRPr="00A1167B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A1167B">
        <w:rPr>
          <w:rFonts w:ascii="GHEA Grapalat" w:hAnsi="GHEA Grapalat"/>
          <w:color w:val="000000"/>
          <w:sz w:val="24"/>
          <w:szCs w:val="24"/>
          <w:lang w:val="hy-AM"/>
        </w:rPr>
        <w:t xml:space="preserve"> փախստականներին և քաղաքացիություն չունեցող անձանց փաստաթղթավորման աշխատանքների իրականացմանը</w:t>
      </w:r>
      <w:r w:rsidRPr="00A1167B">
        <w:rPr>
          <w:rFonts w:ascii="Cambria Math" w:hAnsi="Cambria Math" w:cs="Cambria Math"/>
          <w:color w:val="000000"/>
          <w:sz w:val="24"/>
          <w:szCs w:val="24"/>
          <w:lang w:val="hy-AM"/>
        </w:rPr>
        <w:t>․</w:t>
      </w:r>
    </w:p>
    <w:p w14:paraId="1153CE67" w14:textId="77777777" w:rsidR="0057513E" w:rsidRPr="00A1167B" w:rsidRDefault="0057513E" w:rsidP="0057513E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 w:rsidRPr="00A1167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անձի ինքնության պարզման, նույնականացման և հանրային ծառայության համարանիշի տրամադրման աշխատանքների իրականացմանը</w:t>
      </w:r>
      <w:r w:rsidRPr="00A1167B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5721ED81" w14:textId="77777777" w:rsidR="0057513E" w:rsidRPr="00A1167B" w:rsidRDefault="0057513E" w:rsidP="0057513E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անձանց ըստ բնակության վայրի հաշվառման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, ինչպես նաև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ՀՀ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ռեգիստրի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վարման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ընտրողների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ցուցակների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կազմման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,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ճշգրտ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ման, ՀՀ ընտրական օրենսգրքով սահմանված տեղեկանքների տրամադրման աշխատանքների իրականացմանը.</w:t>
      </w:r>
    </w:p>
    <w:p w14:paraId="4BA14E85" w14:textId="77777777" w:rsidR="0057513E" w:rsidRPr="00A1167B" w:rsidRDefault="0057513E" w:rsidP="0057513E">
      <w:pPr>
        <w:numPr>
          <w:ilvl w:val="0"/>
          <w:numId w:val="16"/>
        </w:numPr>
        <w:spacing w:before="100" w:beforeAutospacing="1" w:after="100" w:afterAutospacing="1" w:line="240" w:lineRule="auto"/>
        <w:ind w:left="0" w:firstLine="426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մասնակցում է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</w:t>
      </w:r>
      <w:r w:rsidRPr="00A1167B">
        <w:rPr>
          <w:rFonts w:ascii="Courier New" w:eastAsia="Times New Roman" w:hAnsi="Courier New" w:cs="Courier New"/>
          <w:color w:val="000000"/>
          <w:sz w:val="24"/>
          <w:szCs w:val="24"/>
          <w:lang w:val="hy-AM"/>
        </w:rPr>
        <w:t> 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փաստաթղթերի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տրամադրման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աշխատանքների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A1167B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իրական</w:t>
      </w:r>
      <w:r w:rsidRPr="00A1167B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ացմանը։</w:t>
      </w:r>
    </w:p>
    <w:p w14:paraId="1EF40DA1" w14:textId="77777777" w:rsidR="00D836B5" w:rsidRDefault="00D836B5" w:rsidP="00D836B5">
      <w:pPr>
        <w:pStyle w:val="NormalWeb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Fonts w:ascii="GHEA Grapalat" w:eastAsiaTheme="minorHAnsi" w:hAnsi="GHEA Grapalat" w:cstheme="minorBidi"/>
          <w:lang w:val="hy-AM"/>
        </w:rPr>
      </w:pPr>
    </w:p>
    <w:p w14:paraId="48051541" w14:textId="60DBDCED" w:rsidR="00B855DF" w:rsidRPr="00491B64" w:rsidRDefault="00B855DF" w:rsidP="00D836B5">
      <w:pPr>
        <w:pStyle w:val="NormalWeb"/>
        <w:shd w:val="clear" w:color="auto" w:fill="FEFEFE"/>
        <w:spacing w:before="0" w:beforeAutospacing="0" w:after="0" w:afterAutospacing="0" w:line="276" w:lineRule="auto"/>
        <w:ind w:left="142" w:right="-900" w:hanging="142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060D45CB" w14:textId="2E59E55A" w:rsidR="00B36521" w:rsidRPr="00491B64" w:rsidRDefault="007440D7" w:rsidP="00D3093A">
      <w:pPr>
        <w:spacing w:after="0"/>
        <w:ind w:left="-540" w:firstLine="9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491B64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 w:cs="Times New Roman"/>
          <w:sz w:val="24"/>
          <w:szCs w:val="24"/>
          <w:lang w:val="hy-AM"/>
        </w:rPr>
        <w:t xml:space="preserve">կազմում է՝ </w:t>
      </w:r>
      <w:r w:rsidR="004D324F">
        <w:rPr>
          <w:rFonts w:ascii="GHEA Grapalat" w:eastAsia="Calibri" w:hAnsi="GHEA Grapalat" w:cs="Times New Roman"/>
          <w:b/>
          <w:sz w:val="24"/>
          <w:szCs w:val="24"/>
          <w:lang w:val="hy-AM"/>
        </w:rPr>
        <w:t>139</w:t>
      </w:r>
      <w:r w:rsidR="004D324F" w:rsidRPr="006E044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4D324F">
        <w:rPr>
          <w:rFonts w:ascii="GHEA Grapalat" w:eastAsia="Calibri" w:hAnsi="GHEA Grapalat" w:cs="Times New Roman"/>
          <w:b/>
          <w:sz w:val="24"/>
          <w:szCs w:val="24"/>
          <w:lang w:val="hy-AM"/>
        </w:rPr>
        <w:t>776</w:t>
      </w:r>
      <w:r w:rsidR="004D324F" w:rsidRPr="006E044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մեկ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երեսունինը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յոթ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յոթանասունվեց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4D324F" w:rsidRPr="006E044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4D324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4D324F" w:rsidRPr="006E044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4D324F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Ներառյալ հարկեր)</w:t>
      </w:r>
      <w:r w:rsidR="000652F6" w:rsidRPr="00EF78FF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0A79E7E" w14:textId="77777777" w:rsidR="005C4DB2" w:rsidRDefault="005C4DB2" w:rsidP="005C4DB2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37B67910" w:rsidR="00A972BA" w:rsidRPr="00491B64" w:rsidRDefault="005C4DB2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222EBF0" w14:textId="77777777" w:rsidR="001D0E5E" w:rsidRPr="00DB6EB8" w:rsidRDefault="001D0E5E" w:rsidP="00A13A94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851" w:hanging="270"/>
        <w:jc w:val="both"/>
        <w:rPr>
          <w:rFonts w:ascii="GHEA Grapalat" w:hAnsi="GHEA Grapalat"/>
          <w:sz w:val="24"/>
          <w:szCs w:val="24"/>
          <w:lang w:val="hy-AM"/>
        </w:rPr>
      </w:pPr>
      <w:r w:rsidRPr="00FE1980">
        <w:rPr>
          <w:rFonts w:ascii="GHEA Grapalat" w:hAnsi="GHEA Grapalat"/>
          <w:color w:val="000000"/>
          <w:sz w:val="24"/>
          <w:szCs w:val="24"/>
        </w:rPr>
        <w:t>Առնվազն միջնակարգ կրթություն</w:t>
      </w:r>
      <w:r w:rsidRPr="00DB6EB8">
        <w:rPr>
          <w:rFonts w:ascii="GHEA Grapalat" w:hAnsi="GHEA Grapalat"/>
          <w:sz w:val="24"/>
          <w:szCs w:val="24"/>
          <w:lang w:val="hy-AM"/>
        </w:rPr>
        <w:t>.</w:t>
      </w:r>
    </w:p>
    <w:p w14:paraId="00C218CE" w14:textId="77777777" w:rsidR="001D0E5E" w:rsidRPr="00DB6EB8" w:rsidRDefault="001D0E5E" w:rsidP="00A13A94">
      <w:pPr>
        <w:pStyle w:val="ListParagraph"/>
        <w:numPr>
          <w:ilvl w:val="2"/>
          <w:numId w:val="11"/>
        </w:numPr>
        <w:tabs>
          <w:tab w:val="left" w:pos="567"/>
        </w:tabs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B6EB8">
        <w:rPr>
          <w:rFonts w:ascii="Cambria Math" w:hAnsi="Cambria Math" w:cs="Cambria Math"/>
          <w:sz w:val="24"/>
          <w:szCs w:val="24"/>
          <w:lang w:val="hy-AM"/>
        </w:rPr>
        <w:t>․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13E364F" w14:textId="77777777" w:rsidR="001D0E5E" w:rsidRPr="00DB6EB8" w:rsidRDefault="001D0E5E" w:rsidP="00A13A94">
      <w:pPr>
        <w:pStyle w:val="ListParagraph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ա</w:t>
      </w:r>
      <w:r w:rsidRPr="00DB6EB8">
        <w:rPr>
          <w:rFonts w:ascii="GHEA Grapalat" w:hAnsi="GHEA Grapalat"/>
          <w:color w:val="000000"/>
          <w:sz w:val="24"/>
          <w:szCs w:val="24"/>
        </w:rPr>
        <w:t>շխատանքային ստաժ չի պահանջվում</w:t>
      </w:r>
      <w:r w:rsidRPr="00DB6EB8">
        <w:rPr>
          <w:rFonts w:ascii="GHEA Grapalat" w:hAnsi="GHEA Grapalat"/>
          <w:color w:val="000000"/>
          <w:sz w:val="24"/>
          <w:szCs w:val="24"/>
          <w:lang w:val="hy-AM"/>
        </w:rPr>
        <w:t>։</w:t>
      </w:r>
    </w:p>
    <w:p w14:paraId="3AB63344" w14:textId="77777777" w:rsidR="001D0E5E" w:rsidRPr="00DB6EB8" w:rsidRDefault="001D0E5E" w:rsidP="00A13A94">
      <w:pPr>
        <w:pStyle w:val="ListParagraph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Pr="00DB6EB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7AD99061" w14:textId="77777777" w:rsidR="001D0E5E" w:rsidRPr="003D08A2" w:rsidRDefault="001D0E5E" w:rsidP="00A13A94">
      <w:pPr>
        <w:pStyle w:val="ListParagraph"/>
        <w:numPr>
          <w:ilvl w:val="2"/>
          <w:numId w:val="11"/>
        </w:numPr>
        <w:spacing w:after="0" w:line="240" w:lineRule="auto"/>
        <w:ind w:left="851" w:hanging="360"/>
        <w:jc w:val="both"/>
        <w:rPr>
          <w:rFonts w:ascii="GHEA Grapalat" w:hAnsi="GHEA Grapalat"/>
          <w:sz w:val="24"/>
          <w:szCs w:val="24"/>
          <w:lang w:val="hy-AM"/>
        </w:rPr>
      </w:pPr>
      <w:r w:rsidRPr="00DB6EB8">
        <w:rPr>
          <w:rFonts w:ascii="GHEA Grapalat" w:hAnsi="GHEA Grapalat" w:cs="Sylfaen"/>
          <w:sz w:val="24"/>
          <w:szCs w:val="24"/>
          <w:lang w:val="hy-AM"/>
        </w:rPr>
        <w:lastRenderedPageBreak/>
        <w:t>համակարգչով</w:t>
      </w:r>
      <w:r w:rsidRPr="00DB6EB8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</w:t>
      </w:r>
      <w:r w:rsidRPr="003D08A2">
        <w:rPr>
          <w:rFonts w:ascii="GHEA Grapalat" w:hAnsi="GHEA Grapalat"/>
          <w:sz w:val="24"/>
          <w:szCs w:val="24"/>
          <w:lang w:val="hy-AM"/>
        </w:rPr>
        <w:t>երով   աշխատելու ունակություն:</w:t>
      </w:r>
    </w:p>
    <w:p w14:paraId="0238E597" w14:textId="77777777" w:rsidR="00ED76B1" w:rsidRPr="003D08A2" w:rsidRDefault="00ED76B1" w:rsidP="00A13A94">
      <w:pPr>
        <w:pStyle w:val="ListParagraph"/>
        <w:spacing w:after="0" w:line="240" w:lineRule="auto"/>
        <w:ind w:left="851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1E63F887" w:rsidR="00A972BA" w:rsidRPr="00BA094F" w:rsidRDefault="00A972BA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5C4DB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Դիմումների ընդունման 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0E338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ապրիլի </w:t>
      </w:r>
      <w:r w:rsidR="00A4616E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2</w:t>
      </w:r>
      <w:r w:rsidR="00D375E5">
        <w:rPr>
          <w:rStyle w:val="Strong"/>
          <w:rFonts w:ascii="GHEA Grapalat" w:hAnsi="GHEA Grapalat" w:cs="Segoe UI"/>
          <w:bdr w:val="none" w:sz="0" w:space="0" w:color="auto" w:frame="1"/>
          <w:lang w:val="en-GB"/>
        </w:rPr>
        <w:t>5</w:t>
      </w:r>
      <w:r w:rsidR="00A4616E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46DDAAE0" w14:textId="77777777" w:rsidR="00A326D1" w:rsidRDefault="005C4DB2" w:rsidP="007A6C0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3F6616C7" w14:textId="6255FA7F" w:rsidR="00E86491" w:rsidRPr="00473996" w:rsidRDefault="000652F6" w:rsidP="00E86491">
      <w:pPr>
        <w:pStyle w:val="NormalWeb"/>
        <w:shd w:val="clear" w:color="auto" w:fill="FEFEFE"/>
        <w:spacing w:before="0" w:beforeAutospacing="0" w:after="150" w:afterAutospacing="0" w:line="276" w:lineRule="auto"/>
        <w:ind w:left="-720" w:right="-151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 w:rsidRPr="0057513E">
        <w:rPr>
          <w:rFonts w:ascii="GHEA Grapalat" w:hAnsi="GHEA Grapalat"/>
          <w:b/>
          <w:color w:val="000000"/>
          <w:lang w:val="hy-AM"/>
        </w:rPr>
        <w:t xml:space="preserve">      </w:t>
      </w:r>
      <w:r w:rsidR="00796660" w:rsidRPr="00796660">
        <w:rPr>
          <w:rFonts w:ascii="GHEA Grapalat" w:hAnsi="GHEA Grapalat"/>
          <w:b/>
          <w:color w:val="000000"/>
          <w:lang w:val="hy-AM"/>
        </w:rPr>
        <w:t>ք. Երևան, Վրացյան փող., 90 շենք</w:t>
      </w:r>
      <w:r w:rsidR="00E86491">
        <w:rPr>
          <w:rFonts w:ascii="GHEA Grapalat" w:hAnsi="GHEA Grapalat"/>
          <w:b/>
          <w:lang w:val="hy-AM"/>
        </w:rPr>
        <w:t>։</w:t>
      </w:r>
    </w:p>
    <w:p w14:paraId="6EEE251C" w14:textId="5D05ED8C" w:rsidR="00A972BA" w:rsidRPr="00491B64" w:rsidRDefault="00A972BA" w:rsidP="00F97DBB">
      <w:pPr>
        <w:pStyle w:val="NormalWeb"/>
        <w:shd w:val="clear" w:color="auto" w:fill="FEFEFE"/>
        <w:spacing w:before="0" w:beforeAutospacing="0" w:after="150" w:afterAutospacing="0" w:line="276" w:lineRule="auto"/>
        <w:ind w:left="-72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614A1DDB" w14:textId="1D346ADE" w:rsidR="00A972BA" w:rsidRPr="00491B64" w:rsidRDefault="00A972BA" w:rsidP="00580E3A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2167833F" w14:textId="77777777" w:rsidR="00020212" w:rsidRDefault="00020212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4BC9068F" w14:textId="77777777" w:rsidR="00B46231" w:rsidRDefault="00B46231" w:rsidP="00020212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</w:p>
    <w:p w14:paraId="5B1AEE91" w14:textId="03CA31A1" w:rsidR="00BB32BF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Segoe UI"/>
          <w:b/>
          <w:color w:val="0A0A0A"/>
          <w:lang w:val="hy-AM"/>
        </w:rPr>
        <w:t>(</w:t>
      </w:r>
      <w:hyperlink r:id="rId5" w:history="1">
        <w:r w:rsidRPr="00491B64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491B64">
        <w:rPr>
          <w:rFonts w:ascii="Courier New" w:hAnsi="Courier New" w:cs="Courier New"/>
          <w:b/>
          <w:color w:val="0A0A0A"/>
          <w:lang w:val="hy-AM"/>
        </w:rPr>
        <w:t> </w:t>
      </w:r>
      <w:r w:rsidRPr="00491B64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491B64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b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>)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ՀՀ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491B64">
        <w:rPr>
          <w:rFonts w:ascii="GHEA Grapalat" w:hAnsi="GHEA Grapalat" w:cs="GHEA Grapalat"/>
          <w:color w:val="0A0A0A"/>
          <w:lang w:val="hy-AM"/>
        </w:rPr>
        <w:t>թ</w:t>
      </w:r>
      <w:r w:rsidRPr="00491B64">
        <w:rPr>
          <w:rFonts w:ascii="GHEA Grapalat" w:hAnsi="GHEA Grapalat" w:cs="Segoe UI"/>
          <w:color w:val="0A0A0A"/>
          <w:lang w:val="hy-AM"/>
        </w:rPr>
        <w:t>.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Segoe UI"/>
          <w:color w:val="0A0A0A"/>
          <w:lang w:val="hy-AM"/>
        </w:rPr>
        <w:t>N 878-</w:t>
      </w:r>
      <w:r w:rsidRPr="00491B64">
        <w:rPr>
          <w:rFonts w:ascii="GHEA Grapalat" w:hAnsi="GHEA Grapalat" w:cs="GHEA Grapalat"/>
          <w:color w:val="0A0A0A"/>
          <w:lang w:val="hy-AM"/>
        </w:rPr>
        <w:t>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որոշմամբ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հաստատված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կարգի</w:t>
      </w:r>
      <w:r w:rsidRPr="00491B64">
        <w:rPr>
          <w:rFonts w:ascii="GHEA Grapalat" w:hAnsi="GHEA Grapalat" w:cs="Segoe UI"/>
          <w:color w:val="0A0A0A"/>
          <w:lang w:val="hy-AM"/>
        </w:rPr>
        <w:t xml:space="preserve"> 13-</w:t>
      </w:r>
      <w:r w:rsidRPr="00491B64">
        <w:rPr>
          <w:rFonts w:ascii="GHEA Grapalat" w:hAnsi="GHEA Grapalat" w:cs="GHEA Grapalat"/>
          <w:color w:val="0A0A0A"/>
          <w:lang w:val="hy-AM"/>
        </w:rPr>
        <w:t>րդ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կետով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նախատեսված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մասին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68BD8CF1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66E2F9C4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r w:rsidRPr="00491B64">
        <w:rPr>
          <w:rFonts w:ascii="Courier New" w:hAnsi="Courier New" w:cs="Courier New"/>
          <w:color w:val="0A0A0A"/>
          <w:lang w:val="hy-AM"/>
        </w:rPr>
        <w:t> 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7777777" w:rsidR="00A972BA" w:rsidRPr="00491B64" w:rsidRDefault="00A972BA" w:rsidP="00E52F78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lastRenderedPageBreak/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5CA44685" w:rsidR="00A972BA" w:rsidRPr="00491B64" w:rsidRDefault="00A972BA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491B64" w:rsidRDefault="00A972BA" w:rsidP="00580E3A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F2F7C70" w:rsidR="00C631D2" w:rsidRPr="00491B64" w:rsidRDefault="00AD5179" w:rsidP="00AD5179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         (ք. Երևան</w:t>
      </w:r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1" w15:restartNumberingAfterBreak="0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2"/>
  </w:num>
  <w:num w:numId="7">
    <w:abstractNumId w:val="13"/>
  </w:num>
  <w:num w:numId="8">
    <w:abstractNumId w:val="8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 w:numId="13">
    <w:abstractNumId w:val="11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20212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53CD"/>
    <w:rsid w:val="00197D2D"/>
    <w:rsid w:val="001B2608"/>
    <w:rsid w:val="001C0BE1"/>
    <w:rsid w:val="001C4D1F"/>
    <w:rsid w:val="001C5019"/>
    <w:rsid w:val="001C67A8"/>
    <w:rsid w:val="001C7591"/>
    <w:rsid w:val="001D0E5E"/>
    <w:rsid w:val="001D32B7"/>
    <w:rsid w:val="001F73F3"/>
    <w:rsid w:val="00210AFE"/>
    <w:rsid w:val="00221CE1"/>
    <w:rsid w:val="0023729F"/>
    <w:rsid w:val="002430BB"/>
    <w:rsid w:val="002466A6"/>
    <w:rsid w:val="0026761F"/>
    <w:rsid w:val="0027503F"/>
    <w:rsid w:val="002823FB"/>
    <w:rsid w:val="00286290"/>
    <w:rsid w:val="00297670"/>
    <w:rsid w:val="002D3D84"/>
    <w:rsid w:val="002D7DD4"/>
    <w:rsid w:val="002E5760"/>
    <w:rsid w:val="002F277E"/>
    <w:rsid w:val="002F51D1"/>
    <w:rsid w:val="00303C58"/>
    <w:rsid w:val="003046E1"/>
    <w:rsid w:val="00310681"/>
    <w:rsid w:val="003237D4"/>
    <w:rsid w:val="003473B9"/>
    <w:rsid w:val="00350854"/>
    <w:rsid w:val="003547DB"/>
    <w:rsid w:val="003703FE"/>
    <w:rsid w:val="00370AF5"/>
    <w:rsid w:val="003749AE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C1F"/>
    <w:rsid w:val="00491B64"/>
    <w:rsid w:val="00495E4D"/>
    <w:rsid w:val="004A117F"/>
    <w:rsid w:val="004A1C61"/>
    <w:rsid w:val="004D3193"/>
    <w:rsid w:val="004D324F"/>
    <w:rsid w:val="0050754F"/>
    <w:rsid w:val="0053614C"/>
    <w:rsid w:val="00540DA5"/>
    <w:rsid w:val="00555CC1"/>
    <w:rsid w:val="0057513E"/>
    <w:rsid w:val="00580E3A"/>
    <w:rsid w:val="00586F3E"/>
    <w:rsid w:val="005A31DE"/>
    <w:rsid w:val="005B790E"/>
    <w:rsid w:val="005C3BF5"/>
    <w:rsid w:val="005C4DB2"/>
    <w:rsid w:val="005C4FBB"/>
    <w:rsid w:val="005E6E54"/>
    <w:rsid w:val="00601F85"/>
    <w:rsid w:val="00607B32"/>
    <w:rsid w:val="0063467E"/>
    <w:rsid w:val="006401CB"/>
    <w:rsid w:val="00643210"/>
    <w:rsid w:val="006541CF"/>
    <w:rsid w:val="00660A94"/>
    <w:rsid w:val="00662CBC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E0448"/>
    <w:rsid w:val="006F56B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96660"/>
    <w:rsid w:val="007A6C08"/>
    <w:rsid w:val="007D2EC2"/>
    <w:rsid w:val="007F1452"/>
    <w:rsid w:val="007F1E4D"/>
    <w:rsid w:val="0082185F"/>
    <w:rsid w:val="00871CE3"/>
    <w:rsid w:val="00884582"/>
    <w:rsid w:val="008C5619"/>
    <w:rsid w:val="008C5B28"/>
    <w:rsid w:val="008E6E53"/>
    <w:rsid w:val="008F031C"/>
    <w:rsid w:val="008F36C3"/>
    <w:rsid w:val="00901FBE"/>
    <w:rsid w:val="00913429"/>
    <w:rsid w:val="00915132"/>
    <w:rsid w:val="009250D2"/>
    <w:rsid w:val="009333E7"/>
    <w:rsid w:val="00943CDB"/>
    <w:rsid w:val="00947005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2E81"/>
    <w:rsid w:val="00A13A94"/>
    <w:rsid w:val="00A14BB0"/>
    <w:rsid w:val="00A31718"/>
    <w:rsid w:val="00A31FBA"/>
    <w:rsid w:val="00A326D1"/>
    <w:rsid w:val="00A34143"/>
    <w:rsid w:val="00A4616E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F1173"/>
    <w:rsid w:val="00B02231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E1FBE"/>
    <w:rsid w:val="00BE6B84"/>
    <w:rsid w:val="00BF5376"/>
    <w:rsid w:val="00C03435"/>
    <w:rsid w:val="00C0496A"/>
    <w:rsid w:val="00C07931"/>
    <w:rsid w:val="00C140A7"/>
    <w:rsid w:val="00C20C46"/>
    <w:rsid w:val="00C2129F"/>
    <w:rsid w:val="00C26036"/>
    <w:rsid w:val="00C35A0C"/>
    <w:rsid w:val="00C53E38"/>
    <w:rsid w:val="00C56A96"/>
    <w:rsid w:val="00C631D2"/>
    <w:rsid w:val="00C97522"/>
    <w:rsid w:val="00CB199A"/>
    <w:rsid w:val="00CB4FDB"/>
    <w:rsid w:val="00D057DA"/>
    <w:rsid w:val="00D143B3"/>
    <w:rsid w:val="00D3093A"/>
    <w:rsid w:val="00D31B90"/>
    <w:rsid w:val="00D375E5"/>
    <w:rsid w:val="00D51A20"/>
    <w:rsid w:val="00D553FD"/>
    <w:rsid w:val="00D610A7"/>
    <w:rsid w:val="00D62786"/>
    <w:rsid w:val="00D67E3E"/>
    <w:rsid w:val="00D726B4"/>
    <w:rsid w:val="00D836B5"/>
    <w:rsid w:val="00D94A5A"/>
    <w:rsid w:val="00DA3B6A"/>
    <w:rsid w:val="00DA4AAD"/>
    <w:rsid w:val="00DA6F26"/>
    <w:rsid w:val="00DB6949"/>
    <w:rsid w:val="00DC3EE5"/>
    <w:rsid w:val="00DC7ECB"/>
    <w:rsid w:val="00DD4561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86491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ECC350CB-CB02-4DF9-862B-BBF4921E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neconomy.am/media/21755/hayt-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kadrer3</cp:lastModifiedBy>
  <cp:revision>14</cp:revision>
  <cp:lastPrinted>2023-12-22T11:31:00Z</cp:lastPrinted>
  <dcterms:created xsi:type="dcterms:W3CDTF">2025-04-16T11:40:00Z</dcterms:created>
  <dcterms:modified xsi:type="dcterms:W3CDTF">2025-04-21T04:44:00Z</dcterms:modified>
</cp:coreProperties>
</file>