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E5CF8" w14:textId="11B48A2C" w:rsidR="00EE72CE" w:rsidRPr="000D3141" w:rsidRDefault="00EE72CE" w:rsidP="00EE72CE">
      <w:pPr>
        <w:spacing w:line="240" w:lineRule="auto"/>
        <w:rPr>
          <w:rFonts w:ascii="MS Mincho" w:eastAsia="MS Mincho" w:hAnsi="MS Mincho" w:cs="MS Mincho"/>
          <w:b/>
          <w:bCs/>
          <w:sz w:val="24"/>
          <w:szCs w:val="24"/>
          <w:lang w:val="hy-AM"/>
        </w:rPr>
      </w:pPr>
      <w:r w:rsidRPr="000D3141">
        <w:rPr>
          <w:rFonts w:ascii="GHEA Grapalat" w:hAnsi="GHEA Grapalat"/>
          <w:b/>
          <w:bCs/>
          <w:sz w:val="24"/>
          <w:szCs w:val="24"/>
          <w:lang w:val="hy-AM"/>
        </w:rPr>
        <w:t>Թարմացվել է 21</w:t>
      </w:r>
      <w:r w:rsidRPr="000D3141">
        <w:rPr>
          <w:rFonts w:ascii="MS Mincho" w:eastAsia="MS Mincho" w:hAnsi="MS Mincho" w:cs="MS Mincho" w:hint="eastAsia"/>
          <w:b/>
          <w:bCs/>
          <w:sz w:val="24"/>
          <w:szCs w:val="24"/>
          <w:lang w:val="hy-AM"/>
        </w:rPr>
        <w:t>․</w:t>
      </w:r>
      <w:r w:rsidRPr="000D3141">
        <w:rPr>
          <w:rFonts w:ascii="GHEA Grapalat" w:eastAsia="MS Mincho" w:hAnsi="GHEA Grapalat" w:cs="MS Mincho"/>
          <w:b/>
          <w:bCs/>
          <w:sz w:val="24"/>
          <w:szCs w:val="24"/>
          <w:lang w:val="hy-AM"/>
        </w:rPr>
        <w:t>04</w:t>
      </w:r>
      <w:r>
        <w:rPr>
          <w:rFonts w:ascii="MS Mincho" w:eastAsia="MS Mincho" w:hAnsi="MS Mincho" w:cs="MS Mincho"/>
          <w:b/>
          <w:bCs/>
          <w:sz w:val="24"/>
          <w:szCs w:val="24"/>
          <w:lang w:val="hy-AM"/>
        </w:rPr>
        <w:t>․</w:t>
      </w:r>
      <w:r w:rsidRPr="000D3141">
        <w:rPr>
          <w:rFonts w:ascii="GHEA Grapalat" w:eastAsia="MS Mincho" w:hAnsi="GHEA Grapalat" w:cs="MS Mincho"/>
          <w:b/>
          <w:bCs/>
          <w:sz w:val="24"/>
          <w:szCs w:val="24"/>
          <w:lang w:val="hy-AM"/>
        </w:rPr>
        <w:t>2025</w:t>
      </w:r>
      <w:r>
        <w:rPr>
          <w:rFonts w:ascii="GHEA Grapalat" w:eastAsia="MS Mincho" w:hAnsi="GHEA Grapalat" w:cs="MS Mincho"/>
          <w:b/>
          <w:bCs/>
          <w:sz w:val="24"/>
          <w:szCs w:val="24"/>
          <w:lang w:val="hy-AM"/>
        </w:rPr>
        <w:t xml:space="preserve"> թ</w:t>
      </w:r>
      <w:r>
        <w:rPr>
          <w:rFonts w:ascii="MS Mincho" w:eastAsia="MS Mincho" w:hAnsi="MS Mincho" w:cs="MS Mincho"/>
          <w:b/>
          <w:bCs/>
          <w:sz w:val="24"/>
          <w:szCs w:val="24"/>
          <w:lang w:val="hy-AM"/>
        </w:rPr>
        <w:t>․</w:t>
      </w:r>
    </w:p>
    <w:p w14:paraId="3D5E3C35" w14:textId="77777777" w:rsidR="00D35B59" w:rsidRDefault="00D35B59" w:rsidP="00F17C4E">
      <w:pPr>
        <w:spacing w:after="160" w:line="259" w:lineRule="auto"/>
        <w:ind w:left="2880" w:firstLine="720"/>
        <w:jc w:val="both"/>
        <w:rPr>
          <w:rFonts w:ascii="GHEA Grapalat" w:eastAsia="Aptos" w:hAnsi="GHEA Grapalat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07A4BDEC" w14:textId="6DD91DEF" w:rsidR="00E75068" w:rsidRPr="003D382D" w:rsidRDefault="00A9677F" w:rsidP="00F17C4E">
      <w:pPr>
        <w:spacing w:after="160" w:line="259" w:lineRule="auto"/>
        <w:ind w:left="2880" w:firstLine="720"/>
        <w:jc w:val="both"/>
        <w:rPr>
          <w:rFonts w:ascii="GHEA Grapalat" w:eastAsia="Aptos" w:hAnsi="GHEA Grapalat"/>
          <w:b/>
          <w:bCs/>
          <w:kern w:val="2"/>
          <w:sz w:val="24"/>
          <w:szCs w:val="24"/>
          <w:lang w:val="hy-AM"/>
          <w14:ligatures w14:val="standardContextual"/>
        </w:rPr>
      </w:pPr>
      <w:r>
        <w:rPr>
          <w:rFonts w:ascii="GHEA Grapalat" w:eastAsia="Aptos" w:hAnsi="GHEA Grapalat"/>
          <w:b/>
          <w:bCs/>
          <w:kern w:val="2"/>
          <w:sz w:val="24"/>
          <w:szCs w:val="24"/>
          <w:lang w:val="hy-AM"/>
          <w14:ligatures w14:val="standardContextual"/>
        </w:rPr>
        <w:t>Ծ</w:t>
      </w:r>
      <w:r w:rsidR="00E75068" w:rsidRPr="003D382D">
        <w:rPr>
          <w:rFonts w:ascii="GHEA Grapalat" w:eastAsia="Aptos" w:hAnsi="GHEA Grapalat"/>
          <w:b/>
          <w:bCs/>
          <w:kern w:val="2"/>
          <w:sz w:val="24"/>
          <w:szCs w:val="24"/>
          <w:lang w:val="hy-AM"/>
          <w14:ligatures w14:val="standardContextual"/>
        </w:rPr>
        <w:t>առայության նկարագիր</w:t>
      </w:r>
    </w:p>
    <w:tbl>
      <w:tblPr>
        <w:tblStyle w:val="TableGrid1"/>
        <w:tblW w:w="1062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2430"/>
        <w:gridCol w:w="8190"/>
      </w:tblGrid>
      <w:tr w:rsidR="00E75068" w:rsidRPr="00D35B59" w14:paraId="1DEF4235" w14:textId="77777777" w:rsidTr="00DC5C0F">
        <w:trPr>
          <w:trHeight w:val="1772"/>
        </w:trPr>
        <w:tc>
          <w:tcPr>
            <w:tcW w:w="2430" w:type="dxa"/>
          </w:tcPr>
          <w:p w14:paraId="45550AEA" w14:textId="77777777" w:rsidR="00DC5C0F" w:rsidRPr="00E44951" w:rsidRDefault="00DC5C0F" w:rsidP="00E44951">
            <w:pPr>
              <w:spacing w:before="240"/>
              <w:jc w:val="center"/>
              <w:rPr>
                <w:rFonts w:ascii="GHEA Grapalat" w:eastAsia="Aptos" w:hAnsi="GHEA Grapalat"/>
                <w:sz w:val="24"/>
                <w:szCs w:val="24"/>
                <w:lang w:val="hy-AM"/>
              </w:rPr>
            </w:pPr>
          </w:p>
          <w:p w14:paraId="5616B2B7" w14:textId="12E3B9A1" w:rsidR="00E75068" w:rsidRPr="00E44951" w:rsidRDefault="00E75068" w:rsidP="00E44951">
            <w:pPr>
              <w:spacing w:before="240"/>
              <w:jc w:val="center"/>
              <w:rPr>
                <w:rFonts w:ascii="GHEA Grapalat" w:eastAsia="Aptos" w:hAnsi="GHEA Grapalat"/>
                <w:sz w:val="24"/>
                <w:szCs w:val="24"/>
                <w:lang w:val="hy-AM"/>
              </w:rPr>
            </w:pPr>
            <w:r w:rsidRPr="00E44951">
              <w:rPr>
                <w:rFonts w:ascii="GHEA Grapalat" w:eastAsia="Aptos" w:hAnsi="GHEA Grapalat"/>
                <w:sz w:val="24"/>
                <w:szCs w:val="24"/>
                <w:lang w:val="hy-AM"/>
              </w:rPr>
              <w:t>Անվանում</w:t>
            </w:r>
          </w:p>
        </w:tc>
        <w:tc>
          <w:tcPr>
            <w:tcW w:w="8190" w:type="dxa"/>
          </w:tcPr>
          <w:p w14:paraId="19BB23D7" w14:textId="77777777" w:rsidR="00DC5C0F" w:rsidRPr="00E44951" w:rsidRDefault="00DC5C0F" w:rsidP="00E44951">
            <w:pPr>
              <w:shd w:val="clear" w:color="auto" w:fill="FFFFFF"/>
              <w:jc w:val="both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ru-RU"/>
              </w:rPr>
            </w:pPr>
          </w:p>
          <w:p w14:paraId="3FD30839" w14:textId="4AC8F065" w:rsidR="00E75068" w:rsidRPr="00E44951" w:rsidRDefault="00E75068" w:rsidP="00E44951">
            <w:pPr>
              <w:shd w:val="clear" w:color="auto" w:fill="FFFFFF"/>
              <w:jc w:val="both"/>
              <w:rPr>
                <w:rFonts w:ascii="GHEA Grapalat" w:eastAsia="Aptos" w:hAnsi="GHEA Grapalat"/>
                <w:sz w:val="24"/>
                <w:szCs w:val="24"/>
                <w:lang w:val="hy-AM"/>
              </w:rPr>
            </w:pPr>
            <w:r w:rsidRPr="00E44951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ru-RU"/>
              </w:rPr>
              <w:t>Ֆիզիկական</w:t>
            </w:r>
            <w:r w:rsidR="00146AB6" w:rsidRPr="00E44951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E44951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ru-RU"/>
              </w:rPr>
              <w:t>անձանց</w:t>
            </w:r>
            <w:r w:rsidR="008903FA" w:rsidRPr="00E44951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="00953DE7" w:rsidRPr="00E4495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քաղաքացիական կամ ծառայողական զենք (բացառությամբ սառը և գազային զենքերի) պահելու և կրելու </w:t>
            </w:r>
            <w:r w:rsidR="008903FA" w:rsidRPr="00E4495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թույլտվությ</w:t>
            </w:r>
            <w:r w:rsidR="008903FA" w:rsidRPr="00E4495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</w:t>
            </w:r>
            <w:r w:rsidR="00953DE7" w:rsidRPr="00E4495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ն</w:t>
            </w:r>
            <w:r w:rsidR="008903FA" w:rsidRPr="00E4495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տրամադրում</w:t>
            </w:r>
            <w:r w:rsidR="00953DE7" w:rsidRPr="00E4495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`</w:t>
            </w:r>
            <w:r w:rsidR="00146AB6" w:rsidRPr="00E4495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953DE7" w:rsidRPr="00E4495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10 տարի գործողության ժամկետով՝ յուրաքանչյուր անգամ 10 տարով երկարաձգելու իրավունքով</w:t>
            </w:r>
            <w:r w:rsidR="00146AB6" w:rsidRPr="00E4495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։</w:t>
            </w:r>
          </w:p>
        </w:tc>
      </w:tr>
      <w:tr w:rsidR="00E75068" w:rsidRPr="00D35B59" w14:paraId="053BFCCF" w14:textId="77777777" w:rsidTr="00CA274E">
        <w:trPr>
          <w:trHeight w:val="1054"/>
        </w:trPr>
        <w:tc>
          <w:tcPr>
            <w:tcW w:w="2430" w:type="dxa"/>
          </w:tcPr>
          <w:p w14:paraId="7ECBBA60" w14:textId="77777777" w:rsidR="00E75068" w:rsidRPr="00E44951" w:rsidRDefault="00E75068" w:rsidP="00E44951">
            <w:pPr>
              <w:spacing w:before="240"/>
              <w:jc w:val="center"/>
              <w:rPr>
                <w:rFonts w:ascii="GHEA Grapalat" w:eastAsia="Aptos" w:hAnsi="GHEA Grapalat"/>
                <w:sz w:val="24"/>
                <w:szCs w:val="24"/>
                <w:lang w:val="hy-AM"/>
              </w:rPr>
            </w:pPr>
            <w:r w:rsidRPr="00E44951">
              <w:rPr>
                <w:rFonts w:ascii="GHEA Grapalat" w:eastAsia="Aptos" w:hAnsi="GHEA Grapalat"/>
                <w:sz w:val="24"/>
                <w:szCs w:val="24"/>
                <w:lang w:val="hy-AM"/>
              </w:rPr>
              <w:t>Արդյունք</w:t>
            </w:r>
          </w:p>
        </w:tc>
        <w:tc>
          <w:tcPr>
            <w:tcW w:w="8190" w:type="dxa"/>
          </w:tcPr>
          <w:p w14:paraId="68B9EDE2" w14:textId="77777777" w:rsidR="00186749" w:rsidRPr="00E44951" w:rsidRDefault="00186749" w:rsidP="00E44951">
            <w:pPr>
              <w:jc w:val="both"/>
              <w:rPr>
                <w:rFonts w:ascii="GHEA Grapalat" w:eastAsia="Aptos" w:hAnsi="GHEA Grapalat"/>
                <w:b/>
                <w:sz w:val="24"/>
                <w:szCs w:val="24"/>
                <w:lang w:val="hy-AM"/>
              </w:rPr>
            </w:pPr>
          </w:p>
          <w:p w14:paraId="3FE7DE6E" w14:textId="77777777" w:rsidR="00E75068" w:rsidRPr="00E44951" w:rsidRDefault="00E75068" w:rsidP="00E44951">
            <w:pPr>
              <w:jc w:val="both"/>
              <w:rPr>
                <w:rFonts w:ascii="GHEA Grapalat" w:eastAsia="Aptos" w:hAnsi="GHEA Grapalat"/>
                <w:b/>
                <w:sz w:val="24"/>
                <w:szCs w:val="24"/>
                <w:lang w:val="hy-AM"/>
              </w:rPr>
            </w:pPr>
            <w:r w:rsidRPr="00E44951">
              <w:rPr>
                <w:rFonts w:ascii="GHEA Grapalat" w:eastAsia="Aptos" w:hAnsi="GHEA Grapalat"/>
                <w:sz w:val="24"/>
                <w:szCs w:val="24"/>
                <w:lang w:val="hy-AM"/>
              </w:rPr>
              <w:t>Թույլտվության տրամադրում</w:t>
            </w:r>
            <w:r w:rsidR="00186749" w:rsidRPr="00E44951">
              <w:rPr>
                <w:rFonts w:ascii="GHEA Grapalat" w:eastAsia="Aptos" w:hAnsi="GHEA Grapalat"/>
                <w:sz w:val="24"/>
                <w:szCs w:val="24"/>
                <w:lang w:val="hy-AM"/>
              </w:rPr>
              <w:t>։</w:t>
            </w:r>
          </w:p>
          <w:p w14:paraId="3D4CE7F2" w14:textId="77777777" w:rsidR="00E75068" w:rsidRPr="00E44951" w:rsidRDefault="00E75068" w:rsidP="00E44951">
            <w:pPr>
              <w:jc w:val="both"/>
              <w:rPr>
                <w:rFonts w:ascii="GHEA Grapalat" w:eastAsia="Aptos" w:hAnsi="GHEA Grapalat"/>
                <w:sz w:val="24"/>
                <w:szCs w:val="24"/>
                <w:lang w:val="hy-AM"/>
              </w:rPr>
            </w:pPr>
            <w:r w:rsidRPr="00E44951">
              <w:rPr>
                <w:rFonts w:ascii="GHEA Grapalat" w:eastAsia="Aptos" w:hAnsi="GHEA Grapalat"/>
                <w:sz w:val="24"/>
                <w:szCs w:val="24"/>
                <w:lang w:val="hy-AM"/>
              </w:rPr>
              <w:t>Թույլտվության տրամադրման մերժում</w:t>
            </w:r>
            <w:r w:rsidR="00186749" w:rsidRPr="00E44951">
              <w:rPr>
                <w:rFonts w:ascii="GHEA Grapalat" w:eastAsia="Aptos" w:hAnsi="GHEA Grapalat"/>
                <w:sz w:val="24"/>
                <w:szCs w:val="24"/>
                <w:lang w:val="hy-AM"/>
              </w:rPr>
              <w:t>։</w:t>
            </w:r>
          </w:p>
          <w:p w14:paraId="4A6AFB6A" w14:textId="77777777" w:rsidR="00186749" w:rsidRPr="00E44951" w:rsidRDefault="00186749" w:rsidP="00E44951">
            <w:pPr>
              <w:jc w:val="both"/>
              <w:rPr>
                <w:rFonts w:ascii="GHEA Grapalat" w:eastAsia="Aptos" w:hAnsi="GHEA Grapalat"/>
                <w:b/>
                <w:sz w:val="24"/>
                <w:szCs w:val="24"/>
                <w:lang w:val="hy-AM"/>
              </w:rPr>
            </w:pPr>
          </w:p>
        </w:tc>
      </w:tr>
      <w:tr w:rsidR="00E75068" w:rsidRPr="00E44951" w14:paraId="67065B95" w14:textId="77777777" w:rsidTr="00DC5C0F">
        <w:trPr>
          <w:trHeight w:val="773"/>
        </w:trPr>
        <w:tc>
          <w:tcPr>
            <w:tcW w:w="2430" w:type="dxa"/>
          </w:tcPr>
          <w:p w14:paraId="695E48DE" w14:textId="77777777" w:rsidR="00E75068" w:rsidRPr="00E44951" w:rsidRDefault="00E75068" w:rsidP="00E44951">
            <w:pPr>
              <w:spacing w:before="240"/>
              <w:jc w:val="center"/>
              <w:rPr>
                <w:rFonts w:ascii="GHEA Grapalat" w:eastAsia="Aptos" w:hAnsi="GHEA Grapalat"/>
                <w:sz w:val="24"/>
                <w:szCs w:val="24"/>
                <w:lang w:val="hy-AM"/>
              </w:rPr>
            </w:pPr>
            <w:proofErr w:type="spellStart"/>
            <w:r w:rsidRPr="00E44951">
              <w:rPr>
                <w:rFonts w:ascii="GHEA Grapalat" w:eastAsia="Aptos" w:hAnsi="GHEA Grapalat"/>
                <w:sz w:val="24"/>
                <w:szCs w:val="24"/>
                <w:lang w:val="hy-AM"/>
              </w:rPr>
              <w:t>Դիմումատու</w:t>
            </w:r>
            <w:proofErr w:type="spellEnd"/>
          </w:p>
        </w:tc>
        <w:tc>
          <w:tcPr>
            <w:tcW w:w="8190" w:type="dxa"/>
          </w:tcPr>
          <w:p w14:paraId="611E6B47" w14:textId="77777777" w:rsidR="00E75068" w:rsidRPr="00E44951" w:rsidRDefault="00E75068" w:rsidP="00E44951">
            <w:pPr>
              <w:spacing w:before="240"/>
              <w:jc w:val="both"/>
              <w:rPr>
                <w:rFonts w:ascii="GHEA Grapalat" w:eastAsia="Aptos" w:hAnsi="GHEA Grapalat"/>
                <w:sz w:val="24"/>
                <w:szCs w:val="24"/>
                <w:lang w:val="hy-AM"/>
              </w:rPr>
            </w:pPr>
            <w:r w:rsidRPr="00E44951">
              <w:rPr>
                <w:rFonts w:ascii="GHEA Grapalat" w:eastAsia="Aptos" w:hAnsi="GHEA Grapalat"/>
                <w:sz w:val="24"/>
                <w:szCs w:val="24"/>
                <w:lang w:val="hy-AM"/>
              </w:rPr>
              <w:t xml:space="preserve">Ֆիզիկական </w:t>
            </w:r>
            <w:r w:rsidR="00186749" w:rsidRPr="00E44951">
              <w:rPr>
                <w:rFonts w:ascii="GHEA Grapalat" w:eastAsia="Aptos" w:hAnsi="GHEA Grapalat"/>
                <w:sz w:val="24"/>
                <w:szCs w:val="24"/>
                <w:lang w:val="hy-AM"/>
              </w:rPr>
              <w:t>անձ։</w:t>
            </w:r>
          </w:p>
        </w:tc>
      </w:tr>
      <w:tr w:rsidR="00E75068" w:rsidRPr="00D35B59" w14:paraId="15053801" w14:textId="77777777" w:rsidTr="00CA274E">
        <w:trPr>
          <w:trHeight w:val="1054"/>
        </w:trPr>
        <w:tc>
          <w:tcPr>
            <w:tcW w:w="2430" w:type="dxa"/>
          </w:tcPr>
          <w:p w14:paraId="79F44655" w14:textId="600C1C8F" w:rsidR="00E75068" w:rsidRPr="00E44951" w:rsidRDefault="00E75068" w:rsidP="00E44951">
            <w:pPr>
              <w:spacing w:before="240"/>
              <w:jc w:val="center"/>
              <w:rPr>
                <w:rFonts w:ascii="GHEA Grapalat" w:eastAsia="Aptos" w:hAnsi="GHEA Grapalat"/>
                <w:sz w:val="24"/>
                <w:szCs w:val="24"/>
                <w:lang w:val="hy-AM"/>
              </w:rPr>
            </w:pPr>
            <w:r w:rsidRPr="00E44951">
              <w:rPr>
                <w:rFonts w:ascii="GHEA Grapalat" w:eastAsia="Aptos" w:hAnsi="GHEA Grapalat"/>
                <w:sz w:val="24"/>
                <w:szCs w:val="24"/>
                <w:lang w:val="hy-AM"/>
              </w:rPr>
              <w:t>Ծառայության տեսակ</w:t>
            </w:r>
          </w:p>
        </w:tc>
        <w:tc>
          <w:tcPr>
            <w:tcW w:w="8190" w:type="dxa"/>
          </w:tcPr>
          <w:p w14:paraId="2B3B179A" w14:textId="77777777" w:rsidR="00E75068" w:rsidRPr="00E44951" w:rsidRDefault="00E75068" w:rsidP="00E44951">
            <w:pPr>
              <w:spacing w:before="240"/>
              <w:jc w:val="both"/>
              <w:rPr>
                <w:rFonts w:ascii="GHEA Grapalat" w:eastAsia="Aptos" w:hAnsi="GHEA Grapalat"/>
                <w:sz w:val="24"/>
                <w:szCs w:val="24"/>
                <w:lang w:val="hy-AM"/>
              </w:rPr>
            </w:pPr>
            <w:r w:rsidRPr="00E44951">
              <w:rPr>
                <w:rFonts w:ascii="GHEA Grapalat" w:eastAsia="Aptos" w:hAnsi="GHEA Grapalat"/>
                <w:sz w:val="24"/>
                <w:szCs w:val="24"/>
                <w:lang w:val="hy-AM"/>
              </w:rPr>
              <w:t>Ծառայությունը մատուցվում է թղթային եղանակով</w:t>
            </w:r>
            <w:r w:rsidR="00186749" w:rsidRPr="00E44951">
              <w:rPr>
                <w:rFonts w:ascii="GHEA Grapalat" w:eastAsia="Aptos" w:hAnsi="GHEA Grapalat"/>
                <w:sz w:val="24"/>
                <w:szCs w:val="24"/>
                <w:lang w:val="hy-AM"/>
              </w:rPr>
              <w:t>։</w:t>
            </w:r>
          </w:p>
        </w:tc>
      </w:tr>
      <w:tr w:rsidR="00E75068" w:rsidRPr="00D35B59" w14:paraId="6709821B" w14:textId="77777777" w:rsidTr="00AC2816">
        <w:trPr>
          <w:trHeight w:val="1799"/>
        </w:trPr>
        <w:tc>
          <w:tcPr>
            <w:tcW w:w="2430" w:type="dxa"/>
          </w:tcPr>
          <w:p w14:paraId="044235AA" w14:textId="77777777" w:rsidR="00E75068" w:rsidRPr="00E44951" w:rsidRDefault="00E75068" w:rsidP="00E44951">
            <w:pPr>
              <w:spacing w:before="240"/>
              <w:jc w:val="center"/>
              <w:rPr>
                <w:rFonts w:ascii="GHEA Grapalat" w:eastAsia="Aptos" w:hAnsi="GHEA Grapalat"/>
                <w:sz w:val="24"/>
                <w:szCs w:val="24"/>
                <w:lang w:val="hy-AM"/>
              </w:rPr>
            </w:pPr>
            <w:r w:rsidRPr="00E44951">
              <w:rPr>
                <w:rFonts w:ascii="GHEA Grapalat" w:eastAsia="Aptos" w:hAnsi="GHEA Grapalat"/>
                <w:sz w:val="24"/>
                <w:szCs w:val="24"/>
                <w:lang w:val="hy-AM"/>
              </w:rPr>
              <w:t>Ներկայացման ենթակա տեղեկատվություն</w:t>
            </w:r>
          </w:p>
        </w:tc>
        <w:tc>
          <w:tcPr>
            <w:tcW w:w="8190" w:type="dxa"/>
          </w:tcPr>
          <w:p w14:paraId="4667680D" w14:textId="77777777" w:rsidR="00AC2816" w:rsidRPr="00E44951" w:rsidRDefault="00AC2816" w:rsidP="00E44951">
            <w:pPr>
              <w:shd w:val="clear" w:color="auto" w:fill="FFFFFF"/>
              <w:jc w:val="both"/>
              <w:rPr>
                <w:rFonts w:ascii="GHEA Grapalat" w:eastAsia="Times New Roman" w:hAnsi="GHEA Grapalat"/>
                <w:bCs/>
                <w:sz w:val="24"/>
                <w:szCs w:val="24"/>
                <w:lang w:val="hy-AM" w:eastAsia="ru-RU"/>
              </w:rPr>
            </w:pPr>
          </w:p>
          <w:p w14:paraId="7B11702E" w14:textId="3959D5AF" w:rsidR="00E75068" w:rsidRPr="00E44951" w:rsidRDefault="00E75068" w:rsidP="00E44951">
            <w:pPr>
              <w:shd w:val="clear" w:color="auto" w:fill="FFFFFF"/>
              <w:jc w:val="both"/>
              <w:rPr>
                <w:rFonts w:ascii="GHEA Grapalat" w:eastAsia="Times New Roman" w:hAnsi="GHEA Grapalat"/>
                <w:bCs/>
                <w:sz w:val="24"/>
                <w:szCs w:val="24"/>
                <w:lang w:val="hy-AM" w:eastAsia="ru-RU"/>
              </w:rPr>
            </w:pPr>
            <w:r w:rsidRPr="00E44951">
              <w:rPr>
                <w:rFonts w:ascii="GHEA Grapalat" w:eastAsia="Times New Roman" w:hAnsi="GHEA Grapalat"/>
                <w:bCs/>
                <w:sz w:val="24"/>
                <w:szCs w:val="24"/>
                <w:lang w:val="hy-AM" w:eastAsia="ru-RU"/>
              </w:rPr>
              <w:t>Զենքի ձեռքբերման թույլտվության ձևաթղթի վրա զենքի առևտուր իրականացնող իրավաբանական անձի կողմից կատարվում են համապատասխան նշումներ՝ զենքի տեսակի</w:t>
            </w:r>
            <w:r w:rsidR="003E1403" w:rsidRPr="00E44951">
              <w:rPr>
                <w:rFonts w:ascii="GHEA Grapalat" w:eastAsia="Times New Roman" w:hAnsi="GHEA Grapalat"/>
                <w:bCs/>
                <w:sz w:val="24"/>
                <w:szCs w:val="24"/>
                <w:lang w:val="hy-AM" w:eastAsia="ru-RU"/>
              </w:rPr>
              <w:t>, մոդելի և տրամաչափի վերաբերյալ։</w:t>
            </w:r>
          </w:p>
        </w:tc>
      </w:tr>
      <w:tr w:rsidR="00E75068" w:rsidRPr="00D35B59" w14:paraId="1CA39DDD" w14:textId="77777777" w:rsidTr="003C363C">
        <w:trPr>
          <w:trHeight w:val="1259"/>
        </w:trPr>
        <w:tc>
          <w:tcPr>
            <w:tcW w:w="2430" w:type="dxa"/>
          </w:tcPr>
          <w:p w14:paraId="72D12723" w14:textId="77777777" w:rsidR="00E75068" w:rsidRPr="00E44951" w:rsidRDefault="00E75068" w:rsidP="00E44951">
            <w:pPr>
              <w:spacing w:before="240"/>
              <w:jc w:val="center"/>
              <w:rPr>
                <w:rFonts w:ascii="GHEA Grapalat" w:eastAsia="Aptos" w:hAnsi="GHEA Grapalat"/>
                <w:sz w:val="24"/>
                <w:szCs w:val="24"/>
                <w:lang w:val="hy-AM"/>
              </w:rPr>
            </w:pPr>
            <w:r w:rsidRPr="00E44951">
              <w:rPr>
                <w:rFonts w:ascii="GHEA Grapalat" w:eastAsia="Aptos" w:hAnsi="GHEA Grapalat"/>
                <w:sz w:val="24"/>
                <w:szCs w:val="24"/>
                <w:lang w:val="hy-AM"/>
              </w:rPr>
              <w:t>Կոնտակտային տվյալներ</w:t>
            </w:r>
          </w:p>
        </w:tc>
        <w:tc>
          <w:tcPr>
            <w:tcW w:w="8190" w:type="dxa"/>
          </w:tcPr>
          <w:p w14:paraId="1233B8A8" w14:textId="77777777" w:rsidR="00146AB6" w:rsidRPr="00E44951" w:rsidRDefault="00146AB6" w:rsidP="00E44951">
            <w:pPr>
              <w:tabs>
                <w:tab w:val="left" w:pos="438"/>
              </w:tabs>
              <w:jc w:val="both"/>
              <w:rPr>
                <w:rFonts w:ascii="GHEA Grapalat" w:eastAsia="Aptos" w:hAnsi="GHEA Grapalat"/>
                <w:b/>
                <w:bCs/>
                <w:sz w:val="24"/>
                <w:szCs w:val="24"/>
                <w:lang w:val="hy-AM"/>
              </w:rPr>
            </w:pPr>
          </w:p>
          <w:p w14:paraId="69EC54F2" w14:textId="77777777" w:rsidR="00C8772B" w:rsidRDefault="00186749" w:rsidP="00C8772B">
            <w:pPr>
              <w:tabs>
                <w:tab w:val="left" w:pos="438"/>
              </w:tabs>
              <w:jc w:val="both"/>
              <w:rPr>
                <w:rFonts w:ascii="GHEA Grapalat" w:eastAsia="Aptos" w:hAnsi="GHEA Grapalat"/>
                <w:b/>
                <w:bCs/>
                <w:sz w:val="24"/>
                <w:szCs w:val="24"/>
                <w:lang w:val="hy-AM"/>
              </w:rPr>
            </w:pPr>
            <w:r w:rsidRPr="00E44951">
              <w:rPr>
                <w:rFonts w:ascii="GHEA Grapalat" w:eastAsia="Aptos" w:hAnsi="GHEA Grapalat"/>
                <w:b/>
                <w:bCs/>
                <w:sz w:val="24"/>
                <w:szCs w:val="24"/>
                <w:lang w:val="hy-AM"/>
              </w:rPr>
              <w:t>Հեռախոս՝</w:t>
            </w:r>
            <w:r w:rsidR="00146AB6" w:rsidRPr="00E44951">
              <w:rPr>
                <w:rFonts w:ascii="GHEA Grapalat" w:eastAsia="Aptos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E44951">
              <w:rPr>
                <w:rFonts w:ascii="GHEA Grapalat" w:eastAsia="Aptos" w:hAnsi="GHEA Grapalat"/>
                <w:b/>
                <w:bCs/>
                <w:sz w:val="24"/>
                <w:szCs w:val="24"/>
                <w:lang w:val="hy-AM"/>
              </w:rPr>
              <w:t>+(374)</w:t>
            </w:r>
            <w:r w:rsidR="00E75068" w:rsidRPr="00E44951">
              <w:rPr>
                <w:rFonts w:ascii="GHEA Grapalat" w:eastAsia="Aptos" w:hAnsi="GHEA Grapalat"/>
                <w:b/>
                <w:bCs/>
                <w:sz w:val="24"/>
                <w:szCs w:val="24"/>
                <w:lang w:val="hy-AM"/>
              </w:rPr>
              <w:t>10</w:t>
            </w:r>
            <w:r w:rsidRPr="00E44951">
              <w:rPr>
                <w:rFonts w:ascii="GHEA Grapalat" w:eastAsia="Aptos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="00E75068" w:rsidRPr="00E44951">
              <w:rPr>
                <w:rFonts w:ascii="GHEA Grapalat" w:eastAsia="Aptos" w:hAnsi="GHEA Grapalat"/>
                <w:b/>
                <w:bCs/>
                <w:sz w:val="24"/>
                <w:szCs w:val="24"/>
                <w:lang w:val="hy-AM"/>
              </w:rPr>
              <w:t>596</w:t>
            </w:r>
            <w:r w:rsidRPr="00E44951">
              <w:rPr>
                <w:rFonts w:ascii="GHEA Grapalat" w:eastAsia="Aptos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="00E75068" w:rsidRPr="00E44951">
              <w:rPr>
                <w:rFonts w:ascii="GHEA Grapalat" w:eastAsia="Aptos" w:hAnsi="GHEA Grapalat"/>
                <w:b/>
                <w:bCs/>
                <w:sz w:val="24"/>
                <w:szCs w:val="24"/>
                <w:lang w:val="hy-AM"/>
              </w:rPr>
              <w:t>147</w:t>
            </w:r>
          </w:p>
          <w:p w14:paraId="4EBF516D" w14:textId="2E0DFE95" w:rsidR="00E75068" w:rsidRPr="00E44951" w:rsidRDefault="00186749" w:rsidP="00C8772B">
            <w:pPr>
              <w:tabs>
                <w:tab w:val="left" w:pos="438"/>
              </w:tabs>
              <w:jc w:val="both"/>
              <w:rPr>
                <w:rFonts w:ascii="GHEA Grapalat" w:eastAsia="Aptos" w:hAnsi="GHEA Grapalat"/>
                <w:sz w:val="24"/>
                <w:szCs w:val="24"/>
                <w:lang w:val="hy-AM"/>
              </w:rPr>
            </w:pPr>
            <w:r w:rsidRPr="00E44951">
              <w:rPr>
                <w:rFonts w:ascii="GHEA Grapalat" w:eastAsia="Aptos" w:hAnsi="GHEA Grapalat"/>
                <w:b/>
                <w:bCs/>
                <w:sz w:val="24"/>
                <w:szCs w:val="24"/>
                <w:lang w:val="hy-AM"/>
              </w:rPr>
              <w:t>Էլ</w:t>
            </w:r>
            <w:r w:rsidRPr="00E44951">
              <w:rPr>
                <w:rFonts w:ascii="MS Mincho" w:eastAsia="MS Mincho" w:hAnsi="MS Mincho" w:cs="MS Mincho" w:hint="eastAsia"/>
                <w:b/>
                <w:bCs/>
                <w:sz w:val="24"/>
                <w:szCs w:val="24"/>
                <w:lang w:val="hy-AM"/>
              </w:rPr>
              <w:t>․</w:t>
            </w:r>
            <w:r w:rsidR="00CA274E" w:rsidRPr="00E44951">
              <w:rPr>
                <w:rFonts w:ascii="GHEA Grapalat" w:eastAsia="Aptos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E44951">
              <w:rPr>
                <w:rFonts w:ascii="GHEA Grapalat" w:eastAsia="Aptos" w:hAnsi="GHEA Grapalat"/>
                <w:b/>
                <w:bCs/>
                <w:sz w:val="24"/>
                <w:szCs w:val="24"/>
                <w:lang w:val="hy-AM"/>
              </w:rPr>
              <w:t>փոստ՝</w:t>
            </w:r>
            <w:r w:rsidR="00146AB6" w:rsidRPr="00E44951">
              <w:rPr>
                <w:rFonts w:ascii="GHEA Grapalat" w:eastAsia="Aptos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="00C8772B" w:rsidRPr="00C8772B">
              <w:rPr>
                <w:rFonts w:ascii="GHEA Grapalat" w:eastAsia="Aptos" w:hAnsi="GHEA Grapalat"/>
                <w:b/>
                <w:bCs/>
                <w:sz w:val="24"/>
                <w:szCs w:val="24"/>
                <w:lang w:val="hy-AM"/>
              </w:rPr>
              <w:t>hkav.zenq@police.am</w:t>
            </w:r>
          </w:p>
        </w:tc>
      </w:tr>
      <w:tr w:rsidR="00E75068" w:rsidRPr="00D35B59" w14:paraId="2B6CFFEB" w14:textId="77777777" w:rsidTr="00CA274E">
        <w:trPr>
          <w:trHeight w:val="3455"/>
        </w:trPr>
        <w:tc>
          <w:tcPr>
            <w:tcW w:w="2430" w:type="dxa"/>
          </w:tcPr>
          <w:p w14:paraId="4BEBE3E7" w14:textId="77777777" w:rsidR="00E75068" w:rsidRPr="00E44951" w:rsidRDefault="00E75068" w:rsidP="00E44951">
            <w:pPr>
              <w:spacing w:before="240"/>
              <w:jc w:val="center"/>
              <w:rPr>
                <w:rFonts w:ascii="GHEA Grapalat" w:eastAsia="Aptos" w:hAnsi="GHEA Grapalat"/>
                <w:sz w:val="24"/>
                <w:szCs w:val="24"/>
                <w:lang w:val="hy-AM"/>
              </w:rPr>
            </w:pPr>
          </w:p>
          <w:p w14:paraId="59ACA370" w14:textId="77777777" w:rsidR="00FB5E4C" w:rsidRPr="00E44951" w:rsidRDefault="00FB5E4C" w:rsidP="00E44951">
            <w:pPr>
              <w:spacing w:before="240"/>
              <w:jc w:val="center"/>
              <w:rPr>
                <w:rFonts w:ascii="GHEA Grapalat" w:eastAsia="Aptos" w:hAnsi="GHEA Grapalat"/>
                <w:sz w:val="24"/>
                <w:szCs w:val="24"/>
                <w:lang w:val="hy-AM"/>
              </w:rPr>
            </w:pPr>
          </w:p>
          <w:p w14:paraId="3392ECBC" w14:textId="0887B80E" w:rsidR="00E75068" w:rsidRPr="00E44951" w:rsidRDefault="00E75068" w:rsidP="00E44951">
            <w:pPr>
              <w:spacing w:before="240"/>
              <w:jc w:val="center"/>
              <w:rPr>
                <w:rFonts w:ascii="GHEA Grapalat" w:eastAsia="Aptos" w:hAnsi="GHEA Grapalat"/>
                <w:sz w:val="24"/>
                <w:szCs w:val="24"/>
                <w:lang w:val="hy-AM"/>
              </w:rPr>
            </w:pPr>
            <w:r w:rsidRPr="00E44951">
              <w:rPr>
                <w:rFonts w:ascii="GHEA Grapalat" w:eastAsia="Aptos" w:hAnsi="GHEA Grapalat"/>
                <w:sz w:val="24"/>
                <w:szCs w:val="24"/>
                <w:lang w:val="hy-AM"/>
              </w:rPr>
              <w:t>Գործընթաց</w:t>
            </w:r>
          </w:p>
        </w:tc>
        <w:tc>
          <w:tcPr>
            <w:tcW w:w="8190" w:type="dxa"/>
          </w:tcPr>
          <w:p w14:paraId="4BC6F903" w14:textId="77777777" w:rsidR="00DC5C0F" w:rsidRPr="00E44951" w:rsidRDefault="00DC5C0F" w:rsidP="00E44951">
            <w:pPr>
              <w:shd w:val="clear" w:color="auto" w:fill="FFFFFF"/>
              <w:jc w:val="both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</w:p>
          <w:p w14:paraId="2690BDA4" w14:textId="4BB076B6" w:rsidR="00362D2A" w:rsidRPr="00E44951" w:rsidRDefault="003612EE" w:rsidP="00E44951">
            <w:pPr>
              <w:shd w:val="clear" w:color="auto" w:fill="FFFFFF"/>
              <w:jc w:val="both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ru-RU"/>
              </w:rPr>
            </w:pPr>
            <w:r w:rsidRPr="00E44951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Զենքի ձեռքբերման թույլտվության ձևաթղթի վրա զենքի առևտուր իրականացնող իրավաբանական անձի կողմից կատարված համապատասխան նշումների առկայության դեպքում՝ զենքի տեսակի, մոդելի և տրամաչափի վերաբերյալ, ոստիկանության կողմից անժամկետ տրվում է զենքը պահելու և կրելու թույլտվություն</w:t>
            </w:r>
            <w:r w:rsidR="00246992" w:rsidRPr="00E44951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, </w:t>
            </w:r>
            <w:r w:rsidR="00362D2A" w:rsidRPr="00E4495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կամ երկարացվում է թույլտվության ժամկետը։</w:t>
            </w:r>
          </w:p>
          <w:p w14:paraId="19C81226" w14:textId="77777777" w:rsidR="00E75068" w:rsidRPr="00E44951" w:rsidRDefault="00E75068" w:rsidP="00E44951">
            <w:pPr>
              <w:tabs>
                <w:tab w:val="left" w:pos="910"/>
              </w:tabs>
              <w:spacing w:before="240"/>
              <w:jc w:val="both"/>
              <w:rPr>
                <w:rFonts w:ascii="GHEA Grapalat" w:eastAsia="Aptos" w:hAnsi="GHEA Grapalat"/>
                <w:sz w:val="24"/>
                <w:szCs w:val="24"/>
                <w:lang w:val="hy-AM"/>
              </w:rPr>
            </w:pPr>
            <w:r w:rsidRPr="00E44951">
              <w:rPr>
                <w:rFonts w:ascii="GHEA Grapalat" w:eastAsia="Aptos" w:hAnsi="GHEA Grapalat"/>
                <w:sz w:val="24"/>
                <w:szCs w:val="24"/>
                <w:lang w:val="hy-AM"/>
              </w:rPr>
              <w:t xml:space="preserve">Զենք պահելու և կրելու թույլտվությունը մերժվում է՝ եթե </w:t>
            </w:r>
            <w:r w:rsidR="00953DE7" w:rsidRPr="00E44951">
              <w:rPr>
                <w:rFonts w:ascii="GHEA Grapalat" w:eastAsia="Aptos" w:hAnsi="GHEA Grapalat"/>
                <w:sz w:val="24"/>
                <w:szCs w:val="24"/>
                <w:lang w:val="hy-AM"/>
              </w:rPr>
              <w:t>ձ</w:t>
            </w:r>
            <w:r w:rsidRPr="00E44951">
              <w:rPr>
                <w:rFonts w:ascii="GHEA Grapalat" w:eastAsia="Aptos" w:hAnsi="GHEA Grapalat"/>
                <w:sz w:val="24"/>
                <w:szCs w:val="24"/>
                <w:lang w:val="hy-AM"/>
              </w:rPr>
              <w:t xml:space="preserve">եռքբերման թույլտվության օրվանից անցել է 6 </w:t>
            </w:r>
            <w:r w:rsidR="00D551D9" w:rsidRPr="00E44951">
              <w:rPr>
                <w:rFonts w:ascii="GHEA Grapalat" w:eastAsia="Aptos" w:hAnsi="GHEA Grapalat"/>
                <w:sz w:val="24"/>
                <w:szCs w:val="24"/>
                <w:lang w:val="hy-AM"/>
              </w:rPr>
              <w:t>ամիս</w:t>
            </w:r>
            <w:r w:rsidRPr="00E44951">
              <w:rPr>
                <w:rFonts w:ascii="GHEA Grapalat" w:eastAsia="Aptos" w:hAnsi="GHEA Grapalat"/>
                <w:sz w:val="24"/>
                <w:szCs w:val="24"/>
                <w:lang w:val="hy-AM"/>
              </w:rPr>
              <w:t xml:space="preserve"> և զենք ձեռք չի բերվել</w:t>
            </w:r>
            <w:r w:rsidR="00D551D9" w:rsidRPr="00E44951">
              <w:rPr>
                <w:rFonts w:ascii="GHEA Grapalat" w:eastAsia="Aptos" w:hAnsi="GHEA Grapalat"/>
                <w:sz w:val="24"/>
                <w:szCs w:val="24"/>
                <w:lang w:val="hy-AM"/>
              </w:rPr>
              <w:t>։</w:t>
            </w:r>
          </w:p>
        </w:tc>
      </w:tr>
      <w:tr w:rsidR="00E75068" w:rsidRPr="00D35B59" w14:paraId="4C2724D9" w14:textId="77777777" w:rsidTr="00CA274E">
        <w:trPr>
          <w:trHeight w:val="1045"/>
        </w:trPr>
        <w:tc>
          <w:tcPr>
            <w:tcW w:w="2430" w:type="dxa"/>
          </w:tcPr>
          <w:p w14:paraId="475B8FEE" w14:textId="77777777" w:rsidR="009A3190" w:rsidRPr="00E44951" w:rsidRDefault="009A3190" w:rsidP="00E44951">
            <w:pPr>
              <w:spacing w:before="240"/>
              <w:jc w:val="center"/>
              <w:rPr>
                <w:rFonts w:ascii="GHEA Grapalat" w:eastAsia="Aptos" w:hAnsi="GHEA Grapalat"/>
                <w:sz w:val="24"/>
                <w:szCs w:val="24"/>
                <w:lang w:val="hy-AM"/>
              </w:rPr>
            </w:pPr>
          </w:p>
          <w:p w14:paraId="7F761A43" w14:textId="77777777" w:rsidR="009A3190" w:rsidRPr="00E44951" w:rsidRDefault="009A3190" w:rsidP="00E44951">
            <w:pPr>
              <w:spacing w:before="240"/>
              <w:jc w:val="center"/>
              <w:rPr>
                <w:rFonts w:ascii="GHEA Grapalat" w:eastAsia="Aptos" w:hAnsi="GHEA Grapalat"/>
                <w:sz w:val="24"/>
                <w:szCs w:val="24"/>
                <w:lang w:val="hy-AM"/>
              </w:rPr>
            </w:pPr>
          </w:p>
          <w:p w14:paraId="08E2F281" w14:textId="77777777" w:rsidR="009A3190" w:rsidRPr="00E44951" w:rsidRDefault="00E75068" w:rsidP="00E44951">
            <w:pPr>
              <w:jc w:val="center"/>
              <w:rPr>
                <w:rFonts w:ascii="GHEA Grapalat" w:eastAsia="Aptos" w:hAnsi="GHEA Grapalat"/>
                <w:sz w:val="24"/>
                <w:szCs w:val="24"/>
                <w:lang w:val="hy-AM"/>
              </w:rPr>
            </w:pPr>
            <w:r w:rsidRPr="00E44951">
              <w:rPr>
                <w:rFonts w:ascii="GHEA Grapalat" w:eastAsia="Aptos" w:hAnsi="GHEA Grapalat"/>
                <w:sz w:val="24"/>
                <w:szCs w:val="24"/>
                <w:lang w:val="hy-AM"/>
              </w:rPr>
              <w:t xml:space="preserve">Ծառայության </w:t>
            </w:r>
          </w:p>
          <w:p w14:paraId="0FA2921F" w14:textId="70DA7C64" w:rsidR="00E75068" w:rsidRPr="00E44951" w:rsidRDefault="00E75068" w:rsidP="00E44951">
            <w:pPr>
              <w:jc w:val="center"/>
              <w:rPr>
                <w:rFonts w:ascii="GHEA Grapalat" w:eastAsia="Aptos" w:hAnsi="GHEA Grapalat"/>
                <w:sz w:val="24"/>
                <w:szCs w:val="24"/>
                <w:lang w:val="hy-AM"/>
              </w:rPr>
            </w:pPr>
            <w:r w:rsidRPr="00E44951">
              <w:rPr>
                <w:rFonts w:ascii="GHEA Grapalat" w:eastAsia="Aptos" w:hAnsi="GHEA Grapalat"/>
                <w:sz w:val="24"/>
                <w:szCs w:val="24"/>
                <w:lang w:val="hy-AM"/>
              </w:rPr>
              <w:t>վճար</w:t>
            </w:r>
          </w:p>
        </w:tc>
        <w:tc>
          <w:tcPr>
            <w:tcW w:w="8190" w:type="dxa"/>
          </w:tcPr>
          <w:tbl>
            <w:tblPr>
              <w:tblW w:w="5000" w:type="pct"/>
              <w:tblCellSpacing w:w="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74"/>
            </w:tblGrid>
            <w:tr w:rsidR="00E75068" w:rsidRPr="00D35B59" w14:paraId="3EC3B505" w14:textId="77777777" w:rsidTr="00186749">
              <w:trPr>
                <w:tblCellSpacing w:w="0" w:type="dxa"/>
              </w:trPr>
              <w:tc>
                <w:tcPr>
                  <w:tcW w:w="8962" w:type="dxa"/>
                  <w:shd w:val="clear" w:color="auto" w:fill="FFFFFF"/>
                  <w:vAlign w:val="center"/>
                  <w:hideMark/>
                </w:tcPr>
                <w:p w14:paraId="6ACC6821" w14:textId="77777777" w:rsidR="00E75068" w:rsidRPr="00E44951" w:rsidRDefault="00E75068" w:rsidP="00E44951">
                  <w:pPr>
                    <w:spacing w:after="0" w:line="240" w:lineRule="auto"/>
                    <w:jc w:val="both"/>
                    <w:rPr>
                      <w:rFonts w:ascii="GHEA Grapalat" w:eastAsia="Times New Roman" w:hAnsi="GHEA Grapalat"/>
                      <w:color w:val="000000"/>
                      <w:sz w:val="24"/>
                      <w:szCs w:val="24"/>
                      <w:lang w:val="hy-AM" w:eastAsia="ru-RU"/>
                    </w:rPr>
                  </w:pPr>
                </w:p>
              </w:tc>
            </w:tr>
          </w:tbl>
          <w:p w14:paraId="7504648B" w14:textId="3FA8C5BA" w:rsidR="00E75068" w:rsidRPr="00E44951" w:rsidRDefault="004B2608" w:rsidP="00E44951">
            <w:pPr>
              <w:shd w:val="clear" w:color="auto" w:fill="FFFFFF"/>
              <w:rPr>
                <w:rFonts w:ascii="GHEA Grapalat" w:eastAsia="Times New Roman" w:hAnsi="GHEA Grapalat" w:cs="GHEA Grapalat"/>
                <w:b/>
                <w:color w:val="000000"/>
                <w:sz w:val="24"/>
                <w:szCs w:val="24"/>
                <w:lang w:val="hy-AM" w:eastAsia="ru-RU"/>
              </w:rPr>
            </w:pPr>
            <w:r w:rsidRPr="00E44951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ru-RU"/>
              </w:rPr>
              <w:t>Հայաստանի Հանրապետության քաղաքացիներին` ողորկ-</w:t>
            </w:r>
            <w:proofErr w:type="spellStart"/>
            <w:r w:rsidRPr="00E44951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ru-RU"/>
              </w:rPr>
              <w:t>երկարափող</w:t>
            </w:r>
            <w:proofErr w:type="spellEnd"/>
            <w:r w:rsidRPr="00E44951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ru-RU"/>
              </w:rPr>
              <w:t xml:space="preserve"> հրազեն պահելու և կրելու համար (10 տարի գործողության ժամկետով կամ 10 տարով երկարաձգելու համար)՝ բազային տուրքի</w:t>
            </w:r>
            <w:r w:rsidRPr="00E44951"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E44951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ru-RU"/>
              </w:rPr>
              <w:t>10-</w:t>
            </w:r>
            <w:r w:rsidRPr="00E44951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val="hy-AM" w:eastAsia="ru-RU"/>
              </w:rPr>
              <w:t>ապատիկի</w:t>
            </w:r>
            <w:r w:rsidRPr="00E44951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E44951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val="hy-AM" w:eastAsia="ru-RU"/>
              </w:rPr>
              <w:t>չափով</w:t>
            </w:r>
            <w:r w:rsidRPr="00E44951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val="hy-AM" w:eastAsia="ru-RU"/>
              </w:rPr>
              <w:br w:type="column"/>
              <w:t xml:space="preserve"> </w:t>
            </w:r>
            <w:r w:rsidRPr="00E44951">
              <w:rPr>
                <w:rFonts w:ascii="GHEA Grapalat" w:eastAsia="Times New Roman" w:hAnsi="GHEA Grapalat" w:cs="GHEA Grapalat"/>
                <w:b/>
                <w:color w:val="000000"/>
                <w:sz w:val="24"/>
                <w:szCs w:val="24"/>
                <w:lang w:val="hy-AM" w:eastAsia="ru-RU"/>
              </w:rPr>
              <w:t>(10</w:t>
            </w:r>
            <w:r w:rsidR="001D592F">
              <w:rPr>
                <w:rFonts w:ascii="GHEA Grapalat" w:eastAsia="Times New Roman" w:hAnsi="GHEA Grapalat" w:cs="GHEA Grapalat"/>
                <w:b/>
                <w:color w:val="000000"/>
                <w:sz w:val="24"/>
                <w:szCs w:val="24"/>
                <w:lang w:val="hy-AM" w:eastAsia="ru-RU"/>
              </w:rPr>
              <w:t>,</w:t>
            </w:r>
            <w:r w:rsidRPr="00E44951">
              <w:rPr>
                <w:rFonts w:ascii="GHEA Grapalat" w:eastAsia="Times New Roman" w:hAnsi="GHEA Grapalat" w:cs="GHEA Grapalat"/>
                <w:b/>
                <w:color w:val="000000"/>
                <w:sz w:val="24"/>
                <w:szCs w:val="24"/>
                <w:lang w:val="hy-AM" w:eastAsia="ru-RU"/>
              </w:rPr>
              <w:t>000 ՀՀ դրամ)։</w:t>
            </w:r>
          </w:p>
          <w:p w14:paraId="44921FA2" w14:textId="77777777" w:rsidR="004345FC" w:rsidRPr="00E44951" w:rsidRDefault="004345FC" w:rsidP="00E44951">
            <w:pPr>
              <w:shd w:val="clear" w:color="auto" w:fill="FFFFFF"/>
              <w:rPr>
                <w:rFonts w:ascii="GHEA Grapalat" w:eastAsia="Times New Roman" w:hAnsi="GHEA Grapalat" w:cs="GHEA Grapalat"/>
                <w:b/>
                <w:color w:val="000000"/>
                <w:sz w:val="24"/>
                <w:szCs w:val="24"/>
                <w:lang w:val="hy-AM" w:eastAsia="ru-RU"/>
              </w:rPr>
            </w:pPr>
          </w:p>
          <w:p w14:paraId="34D45C80" w14:textId="119F8EDC" w:rsidR="004345FC" w:rsidRPr="00E44951" w:rsidRDefault="004345FC" w:rsidP="00E44951">
            <w:pPr>
              <w:shd w:val="clear" w:color="auto" w:fill="FFFFFF"/>
              <w:rPr>
                <w:rFonts w:ascii="GHEA Grapalat" w:eastAsia="Times New Roman" w:hAnsi="GHEA Grapalat" w:cs="GHEA Grapalat"/>
                <w:b/>
                <w:color w:val="000000"/>
                <w:sz w:val="24"/>
                <w:szCs w:val="24"/>
                <w:lang w:val="hy-AM" w:eastAsia="ru-RU"/>
              </w:rPr>
            </w:pPr>
            <w:r w:rsidRPr="00E44951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ru-RU"/>
              </w:rPr>
              <w:t xml:space="preserve">Հայաստանի Հանրապետության քաղաքացիներին` համակցված կամ </w:t>
            </w:r>
            <w:r w:rsidRPr="00E44951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ru-RU"/>
              </w:rPr>
              <w:lastRenderedPageBreak/>
              <w:t>ակոսափող հրազեն պահելու և կրելու համար (10 տարի գործողության ժամկետով կամ 10 տարով երկարաձգելու համար)՝  բազային տուրքի</w:t>
            </w:r>
            <w:r w:rsidRPr="00E44951">
              <w:rPr>
                <w:rFonts w:eastAsia="Times New Roman" w:cs="Calibri"/>
                <w:color w:val="000000"/>
                <w:sz w:val="24"/>
                <w:szCs w:val="24"/>
                <w:lang w:val="hy-AM" w:eastAsia="ru-RU"/>
              </w:rPr>
              <w:t> </w:t>
            </w:r>
            <w:r w:rsidRPr="00E44951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ru-RU"/>
              </w:rPr>
              <w:br/>
              <w:t>20-</w:t>
            </w:r>
            <w:r w:rsidRPr="00E44951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val="hy-AM" w:eastAsia="ru-RU"/>
              </w:rPr>
              <w:t>ապատիկի</w:t>
            </w:r>
            <w:r w:rsidRPr="00E44951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E44951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val="hy-AM" w:eastAsia="ru-RU"/>
              </w:rPr>
              <w:t xml:space="preserve">չափով </w:t>
            </w:r>
            <w:r w:rsidRPr="00E44951">
              <w:rPr>
                <w:rFonts w:ascii="GHEA Grapalat" w:eastAsia="Times New Roman" w:hAnsi="GHEA Grapalat" w:cs="GHEA Grapalat"/>
                <w:b/>
                <w:color w:val="000000"/>
                <w:sz w:val="24"/>
                <w:szCs w:val="24"/>
                <w:lang w:val="hy-AM" w:eastAsia="ru-RU"/>
              </w:rPr>
              <w:t>(20</w:t>
            </w:r>
            <w:r w:rsidR="001D592F">
              <w:rPr>
                <w:rFonts w:ascii="GHEA Grapalat" w:eastAsia="Times New Roman" w:hAnsi="GHEA Grapalat" w:cs="GHEA Grapalat"/>
                <w:b/>
                <w:color w:val="000000"/>
                <w:sz w:val="24"/>
                <w:szCs w:val="24"/>
                <w:lang w:val="hy-AM" w:eastAsia="ru-RU"/>
              </w:rPr>
              <w:t>,</w:t>
            </w:r>
            <w:r w:rsidRPr="00E44951">
              <w:rPr>
                <w:rFonts w:ascii="GHEA Grapalat" w:eastAsia="Times New Roman" w:hAnsi="GHEA Grapalat" w:cs="GHEA Grapalat"/>
                <w:b/>
                <w:color w:val="000000"/>
                <w:sz w:val="24"/>
                <w:szCs w:val="24"/>
                <w:lang w:val="hy-AM" w:eastAsia="ru-RU"/>
              </w:rPr>
              <w:t>000 ՀՀ դրամ)։</w:t>
            </w:r>
          </w:p>
          <w:p w14:paraId="51ED5B63" w14:textId="77777777" w:rsidR="004345FC" w:rsidRPr="00E44951" w:rsidRDefault="004345FC" w:rsidP="00E44951">
            <w:pPr>
              <w:shd w:val="clear" w:color="auto" w:fill="FFFFFF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ru-RU"/>
              </w:rPr>
            </w:pPr>
          </w:p>
          <w:p w14:paraId="19D7CA58" w14:textId="54DE86FC" w:rsidR="004345FC" w:rsidRPr="00E44951" w:rsidRDefault="004345FC" w:rsidP="00E44951">
            <w:pPr>
              <w:shd w:val="clear" w:color="auto" w:fill="FFFFFF"/>
              <w:rPr>
                <w:rFonts w:ascii="GHEA Grapalat" w:eastAsia="Times New Roman" w:hAnsi="GHEA Grapalat" w:cs="GHEA Grapalat"/>
                <w:b/>
                <w:color w:val="000000"/>
                <w:sz w:val="24"/>
                <w:szCs w:val="24"/>
                <w:lang w:val="hy-AM" w:eastAsia="ru-RU"/>
              </w:rPr>
            </w:pPr>
            <w:r w:rsidRPr="00E44951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ru-RU"/>
              </w:rPr>
              <w:t>Հայաստանի Հանրապետության քաղաքացիներին` oդաճնշիչ զենք պահելու և կրելու համար (10 տարի գործողության ժամկետով կամ 10 տարով երկարաձգելու համար)՝</w:t>
            </w:r>
            <w:r w:rsidR="00AF28DC" w:rsidRPr="00E44951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E44951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ru-RU"/>
              </w:rPr>
              <w:t>բազային տուրքի</w:t>
            </w:r>
            <w:r w:rsidRPr="00E44951">
              <w:rPr>
                <w:rFonts w:eastAsia="Times New Roman" w:cs="Calibri"/>
                <w:color w:val="000000"/>
                <w:sz w:val="24"/>
                <w:szCs w:val="24"/>
                <w:lang w:val="hy-AM" w:eastAsia="ru-RU"/>
              </w:rPr>
              <w:t> </w:t>
            </w:r>
            <w:r w:rsidRPr="00E44951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ru-RU"/>
              </w:rPr>
              <w:t>10-</w:t>
            </w:r>
            <w:r w:rsidRPr="00E44951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val="hy-AM" w:eastAsia="ru-RU"/>
              </w:rPr>
              <w:t>ապատիկի</w:t>
            </w:r>
            <w:r w:rsidRPr="00E44951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E44951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val="hy-AM" w:eastAsia="ru-RU"/>
              </w:rPr>
              <w:t xml:space="preserve">չափով </w:t>
            </w:r>
            <w:r w:rsidRPr="00E44951">
              <w:rPr>
                <w:rFonts w:ascii="GHEA Grapalat" w:eastAsia="Times New Roman" w:hAnsi="GHEA Grapalat" w:cs="GHEA Grapalat"/>
                <w:b/>
                <w:color w:val="000000"/>
                <w:sz w:val="24"/>
                <w:szCs w:val="24"/>
                <w:lang w:val="hy-AM" w:eastAsia="ru-RU"/>
              </w:rPr>
              <w:t>(10</w:t>
            </w:r>
            <w:r w:rsidR="001D592F">
              <w:rPr>
                <w:rFonts w:ascii="GHEA Grapalat" w:eastAsia="Times New Roman" w:hAnsi="GHEA Grapalat" w:cs="GHEA Grapalat"/>
                <w:b/>
                <w:color w:val="000000"/>
                <w:sz w:val="24"/>
                <w:szCs w:val="24"/>
                <w:lang w:val="hy-AM" w:eastAsia="ru-RU"/>
              </w:rPr>
              <w:t>,</w:t>
            </w:r>
            <w:r w:rsidRPr="00E44951">
              <w:rPr>
                <w:rFonts w:ascii="GHEA Grapalat" w:eastAsia="Times New Roman" w:hAnsi="GHEA Grapalat" w:cs="GHEA Grapalat"/>
                <w:b/>
                <w:color w:val="000000"/>
                <w:sz w:val="24"/>
                <w:szCs w:val="24"/>
                <w:lang w:val="hy-AM" w:eastAsia="ru-RU"/>
              </w:rPr>
              <w:t>000 ՀՀ դրամ)։</w:t>
            </w:r>
          </w:p>
          <w:p w14:paraId="067A6298" w14:textId="77777777" w:rsidR="00CB30AD" w:rsidRPr="00E44951" w:rsidRDefault="00CB30AD" w:rsidP="00E44951">
            <w:pPr>
              <w:shd w:val="clear" w:color="auto" w:fill="FFFFFF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ru-RU"/>
              </w:rPr>
            </w:pPr>
          </w:p>
          <w:p w14:paraId="034BB830" w14:textId="69433AAA" w:rsidR="004345FC" w:rsidRPr="00E44951" w:rsidRDefault="00CB30AD" w:rsidP="00E44951">
            <w:pPr>
              <w:shd w:val="clear" w:color="auto" w:fill="FFFFFF"/>
              <w:rPr>
                <w:rFonts w:ascii="GHEA Grapalat" w:eastAsia="Times New Roman" w:hAnsi="GHEA Grapalat" w:cs="GHEA Grapalat"/>
                <w:b/>
                <w:color w:val="000000"/>
                <w:sz w:val="24"/>
                <w:szCs w:val="24"/>
                <w:lang w:val="hy-AM" w:eastAsia="ru-RU"/>
              </w:rPr>
            </w:pPr>
            <w:r w:rsidRPr="00E44951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ru-RU"/>
              </w:rPr>
              <w:t>Հայաստանի Հանրապետության քաղաքացիներին` ծառայողական զենք պահելու և կրելու համար (10 տարի գործողության ժամկետով կամ 10 տարով երկարաձգելու համար)՝ բազային տուրքի</w:t>
            </w:r>
            <w:r w:rsidRPr="00E44951">
              <w:rPr>
                <w:rFonts w:eastAsia="Times New Roman" w:cs="Calibri"/>
                <w:color w:val="000000"/>
                <w:sz w:val="24"/>
                <w:szCs w:val="24"/>
                <w:lang w:val="hy-AM" w:eastAsia="ru-RU"/>
              </w:rPr>
              <w:t> </w:t>
            </w:r>
            <w:r w:rsidRPr="00E44951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ru-RU"/>
              </w:rPr>
              <w:t>20-</w:t>
            </w:r>
            <w:r w:rsidRPr="00E44951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val="hy-AM" w:eastAsia="ru-RU"/>
              </w:rPr>
              <w:t>ապատիկի</w:t>
            </w:r>
            <w:r w:rsidRPr="00E44951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E44951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val="hy-AM" w:eastAsia="ru-RU"/>
              </w:rPr>
              <w:t xml:space="preserve">չափով </w:t>
            </w:r>
            <w:r w:rsidRPr="00E44951">
              <w:rPr>
                <w:rFonts w:ascii="GHEA Grapalat" w:eastAsia="Times New Roman" w:hAnsi="GHEA Grapalat" w:cs="GHEA Grapalat"/>
                <w:b/>
                <w:color w:val="000000"/>
                <w:sz w:val="24"/>
                <w:szCs w:val="24"/>
                <w:lang w:val="hy-AM" w:eastAsia="ru-RU"/>
              </w:rPr>
              <w:t>(20</w:t>
            </w:r>
            <w:r w:rsidR="001D592F">
              <w:rPr>
                <w:rFonts w:ascii="GHEA Grapalat" w:eastAsia="Times New Roman" w:hAnsi="GHEA Grapalat" w:cs="GHEA Grapalat"/>
                <w:b/>
                <w:color w:val="000000"/>
                <w:sz w:val="24"/>
                <w:szCs w:val="24"/>
                <w:lang w:val="hy-AM" w:eastAsia="ru-RU"/>
              </w:rPr>
              <w:t>,</w:t>
            </w:r>
            <w:r w:rsidRPr="00E44951">
              <w:rPr>
                <w:rFonts w:ascii="GHEA Grapalat" w:eastAsia="Times New Roman" w:hAnsi="GHEA Grapalat" w:cs="GHEA Grapalat"/>
                <w:b/>
                <w:color w:val="000000"/>
                <w:sz w:val="24"/>
                <w:szCs w:val="24"/>
                <w:lang w:val="hy-AM" w:eastAsia="ru-RU"/>
              </w:rPr>
              <w:t>000 ՀՀ դրամ)։</w:t>
            </w:r>
          </w:p>
          <w:p w14:paraId="202525C8" w14:textId="77777777" w:rsidR="00DC5C0F" w:rsidRPr="00E44951" w:rsidRDefault="00DC5C0F" w:rsidP="00E44951">
            <w:pPr>
              <w:shd w:val="clear" w:color="auto" w:fill="FFFFFF"/>
              <w:rPr>
                <w:rFonts w:ascii="GHEA Grapalat" w:eastAsia="Times New Roman" w:hAnsi="GHEA Grapalat" w:cs="GHEA Grapalat"/>
                <w:b/>
                <w:color w:val="000000"/>
                <w:sz w:val="24"/>
                <w:szCs w:val="24"/>
                <w:lang w:val="hy-AM" w:eastAsia="ru-RU"/>
              </w:rPr>
            </w:pPr>
          </w:p>
        </w:tc>
      </w:tr>
      <w:tr w:rsidR="00E75068" w:rsidRPr="00D35B59" w14:paraId="18F26C77" w14:textId="77777777" w:rsidTr="00CA274E">
        <w:trPr>
          <w:trHeight w:val="1462"/>
        </w:trPr>
        <w:tc>
          <w:tcPr>
            <w:tcW w:w="2430" w:type="dxa"/>
          </w:tcPr>
          <w:p w14:paraId="45BF214F" w14:textId="77777777" w:rsidR="00E75068" w:rsidRPr="00E44951" w:rsidRDefault="00E75068" w:rsidP="00E44951">
            <w:pPr>
              <w:spacing w:before="240"/>
              <w:jc w:val="center"/>
              <w:rPr>
                <w:rFonts w:ascii="GHEA Grapalat" w:eastAsia="Aptos" w:hAnsi="GHEA Grapalat"/>
                <w:sz w:val="24"/>
                <w:szCs w:val="24"/>
                <w:lang w:val="hy-AM"/>
              </w:rPr>
            </w:pPr>
            <w:r w:rsidRPr="00E44951">
              <w:rPr>
                <w:rFonts w:ascii="GHEA Grapalat" w:eastAsia="Aptos" w:hAnsi="GHEA Grapalat"/>
                <w:sz w:val="24"/>
                <w:szCs w:val="24"/>
                <w:lang w:val="hy-AM"/>
              </w:rPr>
              <w:lastRenderedPageBreak/>
              <w:t>Վճարում</w:t>
            </w:r>
          </w:p>
        </w:tc>
        <w:tc>
          <w:tcPr>
            <w:tcW w:w="8190" w:type="dxa"/>
          </w:tcPr>
          <w:p w14:paraId="506DA226" w14:textId="6A681B8E" w:rsidR="00E75068" w:rsidRPr="00E44951" w:rsidRDefault="00E75068" w:rsidP="00E44951">
            <w:pPr>
              <w:spacing w:before="240"/>
              <w:jc w:val="both"/>
              <w:rPr>
                <w:rFonts w:ascii="GHEA Grapalat" w:eastAsia="Aptos" w:hAnsi="GHEA Grapalat"/>
                <w:sz w:val="24"/>
                <w:szCs w:val="24"/>
                <w:lang w:val="hy-AM"/>
              </w:rPr>
            </w:pPr>
            <w:r w:rsidRPr="00E44951">
              <w:rPr>
                <w:rFonts w:ascii="GHEA Grapalat" w:eastAsia="Aptos" w:hAnsi="GHEA Grapalat"/>
                <w:sz w:val="24"/>
                <w:szCs w:val="24"/>
                <w:lang w:val="hy-AM"/>
              </w:rPr>
              <w:t>Վճարումը կատարվում է բանկերի,</w:t>
            </w:r>
            <w:r w:rsidR="00CA274E" w:rsidRPr="00E44951">
              <w:rPr>
                <w:rFonts w:ascii="GHEA Grapalat" w:eastAsia="Aptos" w:hAnsi="GHEA Grapalat"/>
                <w:sz w:val="24"/>
                <w:szCs w:val="24"/>
                <w:lang w:val="hy-AM"/>
              </w:rPr>
              <w:t xml:space="preserve"> </w:t>
            </w:r>
            <w:r w:rsidRPr="00E44951">
              <w:rPr>
                <w:rFonts w:ascii="GHEA Grapalat" w:eastAsia="Aptos" w:hAnsi="GHEA Grapalat"/>
                <w:sz w:val="24"/>
                <w:szCs w:val="24"/>
                <w:lang w:val="hy-AM"/>
              </w:rPr>
              <w:t>Հայփոստի, ինչպես նաև էլեկտրոնային եղանակով և ներկայացվում է վճարման անդոր</w:t>
            </w:r>
            <w:r w:rsidR="00383B06" w:rsidRPr="00E44951">
              <w:rPr>
                <w:rFonts w:ascii="GHEA Grapalat" w:eastAsia="Aptos" w:hAnsi="GHEA Grapalat"/>
                <w:sz w:val="24"/>
                <w:szCs w:val="24"/>
                <w:lang w:val="hy-AM"/>
              </w:rPr>
              <w:t>ր</w:t>
            </w:r>
            <w:r w:rsidRPr="00E44951">
              <w:rPr>
                <w:rFonts w:ascii="GHEA Grapalat" w:eastAsia="Aptos" w:hAnsi="GHEA Grapalat"/>
                <w:sz w:val="24"/>
                <w:szCs w:val="24"/>
                <w:lang w:val="hy-AM"/>
              </w:rPr>
              <w:t>ագիրը</w:t>
            </w:r>
            <w:r w:rsidR="00503CA5" w:rsidRPr="00E44951">
              <w:rPr>
                <w:rFonts w:ascii="GHEA Grapalat" w:eastAsia="Aptos" w:hAnsi="GHEA Grapalat"/>
                <w:sz w:val="24"/>
                <w:szCs w:val="24"/>
                <w:lang w:val="hy-AM"/>
              </w:rPr>
              <w:t>։</w:t>
            </w:r>
          </w:p>
        </w:tc>
      </w:tr>
      <w:tr w:rsidR="00E75068" w:rsidRPr="00D35B59" w14:paraId="77A505D6" w14:textId="77777777" w:rsidTr="005B66A6">
        <w:trPr>
          <w:trHeight w:val="7721"/>
        </w:trPr>
        <w:tc>
          <w:tcPr>
            <w:tcW w:w="2430" w:type="dxa"/>
          </w:tcPr>
          <w:p w14:paraId="2E82519F" w14:textId="77777777" w:rsidR="00146AB6" w:rsidRPr="00E44951" w:rsidRDefault="00146AB6" w:rsidP="00E44951">
            <w:pPr>
              <w:spacing w:before="240"/>
              <w:jc w:val="center"/>
              <w:rPr>
                <w:rFonts w:ascii="GHEA Grapalat" w:eastAsia="Aptos" w:hAnsi="GHEA Grapalat"/>
                <w:sz w:val="24"/>
                <w:szCs w:val="24"/>
                <w:lang w:val="hy-AM"/>
              </w:rPr>
            </w:pPr>
          </w:p>
          <w:p w14:paraId="12C4B1CD" w14:textId="77777777" w:rsidR="00146AB6" w:rsidRPr="00E44951" w:rsidRDefault="00146AB6" w:rsidP="00E44951">
            <w:pPr>
              <w:spacing w:before="240"/>
              <w:jc w:val="center"/>
              <w:rPr>
                <w:rFonts w:ascii="GHEA Grapalat" w:eastAsia="Aptos" w:hAnsi="GHEA Grapalat"/>
                <w:sz w:val="24"/>
                <w:szCs w:val="24"/>
                <w:lang w:val="hy-AM"/>
              </w:rPr>
            </w:pPr>
          </w:p>
          <w:p w14:paraId="6ED829BB" w14:textId="77777777" w:rsidR="00146AB6" w:rsidRPr="00E44951" w:rsidRDefault="00146AB6" w:rsidP="00E44951">
            <w:pPr>
              <w:spacing w:before="240"/>
              <w:jc w:val="center"/>
              <w:rPr>
                <w:rFonts w:ascii="GHEA Grapalat" w:eastAsia="Aptos" w:hAnsi="GHEA Grapalat"/>
                <w:sz w:val="24"/>
                <w:szCs w:val="24"/>
                <w:lang w:val="hy-AM"/>
              </w:rPr>
            </w:pPr>
          </w:p>
          <w:p w14:paraId="41FD705D" w14:textId="77777777" w:rsidR="00146AB6" w:rsidRPr="00E44951" w:rsidRDefault="00146AB6" w:rsidP="00E44951">
            <w:pPr>
              <w:spacing w:before="240"/>
              <w:jc w:val="center"/>
              <w:rPr>
                <w:rFonts w:ascii="GHEA Grapalat" w:eastAsia="Aptos" w:hAnsi="GHEA Grapalat"/>
                <w:sz w:val="24"/>
                <w:szCs w:val="24"/>
                <w:lang w:val="hy-AM"/>
              </w:rPr>
            </w:pPr>
          </w:p>
          <w:p w14:paraId="6B962772" w14:textId="77777777" w:rsidR="00146AB6" w:rsidRPr="00E44951" w:rsidRDefault="00146AB6" w:rsidP="00E44951">
            <w:pPr>
              <w:spacing w:before="240"/>
              <w:jc w:val="center"/>
              <w:rPr>
                <w:rFonts w:ascii="GHEA Grapalat" w:eastAsia="Aptos" w:hAnsi="GHEA Grapalat"/>
                <w:sz w:val="24"/>
                <w:szCs w:val="24"/>
                <w:lang w:val="hy-AM"/>
              </w:rPr>
            </w:pPr>
          </w:p>
          <w:p w14:paraId="070F50E5" w14:textId="77777777" w:rsidR="00D4212C" w:rsidRPr="00E44951" w:rsidRDefault="00D4212C" w:rsidP="00E44951">
            <w:pPr>
              <w:spacing w:before="240"/>
              <w:rPr>
                <w:rFonts w:ascii="GHEA Grapalat" w:eastAsia="Aptos" w:hAnsi="GHEA Grapalat"/>
                <w:sz w:val="24"/>
                <w:szCs w:val="24"/>
                <w:lang w:val="hy-AM"/>
              </w:rPr>
            </w:pPr>
          </w:p>
          <w:p w14:paraId="2737D0D9" w14:textId="7FE17340" w:rsidR="00E75068" w:rsidRPr="00E44951" w:rsidRDefault="00E75068" w:rsidP="00E44951">
            <w:pPr>
              <w:spacing w:before="240"/>
              <w:jc w:val="center"/>
              <w:rPr>
                <w:rFonts w:ascii="GHEA Grapalat" w:eastAsia="Aptos" w:hAnsi="GHEA Grapalat"/>
                <w:sz w:val="24"/>
                <w:szCs w:val="24"/>
                <w:lang w:val="hy-AM"/>
              </w:rPr>
            </w:pPr>
            <w:r w:rsidRPr="00E44951">
              <w:rPr>
                <w:rFonts w:ascii="GHEA Grapalat" w:eastAsia="Aptos" w:hAnsi="GHEA Grapalat"/>
                <w:sz w:val="24"/>
                <w:szCs w:val="24"/>
                <w:lang w:val="hy-AM"/>
              </w:rPr>
              <w:t>Կարգավորումներ</w:t>
            </w:r>
          </w:p>
        </w:tc>
        <w:tc>
          <w:tcPr>
            <w:tcW w:w="8190" w:type="dxa"/>
          </w:tcPr>
          <w:p w14:paraId="2353D07A" w14:textId="3EC02250" w:rsidR="00E75068" w:rsidRPr="006D1A11" w:rsidRDefault="00684827" w:rsidP="00E44951">
            <w:pPr>
              <w:spacing w:before="240"/>
              <w:ind w:right="1350"/>
              <w:jc w:val="both"/>
              <w:rPr>
                <w:rFonts w:ascii="GHEA Grapalat" w:eastAsia="Aptos" w:hAnsi="GHEA Grapalat"/>
                <w:sz w:val="24"/>
                <w:szCs w:val="24"/>
                <w:lang w:val="hy-AM"/>
              </w:rPr>
            </w:pPr>
            <w:r w:rsidRPr="006D1A11">
              <w:rPr>
                <w:rFonts w:ascii="GHEA Grapalat" w:eastAsia="Aptos" w:hAnsi="GHEA Grapalat"/>
                <w:sz w:val="24"/>
                <w:szCs w:val="24"/>
                <w:lang w:val="hy-AM"/>
              </w:rPr>
              <w:t>«Պետական տուրքի մասին» օրենք</w:t>
            </w:r>
            <w:r w:rsidR="005865E9" w:rsidRPr="006D1A11">
              <w:rPr>
                <w:rFonts w:ascii="GHEA Grapalat" w:eastAsia="Aptos" w:hAnsi="GHEA Grapalat"/>
                <w:sz w:val="24"/>
                <w:szCs w:val="24"/>
                <w:lang w:val="hy-AM"/>
              </w:rPr>
              <w:t>։</w:t>
            </w:r>
          </w:p>
          <w:p w14:paraId="6171A246" w14:textId="1E38C7BD" w:rsidR="00684827" w:rsidRPr="006D1A11" w:rsidRDefault="00684827" w:rsidP="00E44951">
            <w:pPr>
              <w:spacing w:before="240"/>
              <w:ind w:right="1350"/>
              <w:jc w:val="both"/>
              <w:rPr>
                <w:rFonts w:ascii="GHEA Grapalat" w:eastAsia="Aptos" w:hAnsi="GHEA Grapalat"/>
                <w:sz w:val="24"/>
                <w:szCs w:val="24"/>
                <w:lang w:val="hy-AM"/>
              </w:rPr>
            </w:pPr>
            <w:r w:rsidRPr="006D1A11">
              <w:rPr>
                <w:rFonts w:ascii="GHEA Grapalat" w:eastAsia="Aptos" w:hAnsi="GHEA Grapalat"/>
                <w:sz w:val="24"/>
                <w:szCs w:val="24"/>
                <w:lang w:val="hy-AM"/>
              </w:rPr>
              <w:t>ՀՀ քաղաքացիական օրենսգիրք</w:t>
            </w:r>
            <w:r w:rsidR="005865E9" w:rsidRPr="006D1A11">
              <w:rPr>
                <w:rFonts w:ascii="GHEA Grapalat" w:eastAsia="Aptos" w:hAnsi="GHEA Grapalat"/>
                <w:sz w:val="24"/>
                <w:szCs w:val="24"/>
                <w:lang w:val="hy-AM"/>
              </w:rPr>
              <w:t>։</w:t>
            </w:r>
          </w:p>
          <w:p w14:paraId="6EB762D9" w14:textId="32B7CB36" w:rsidR="00AF28DC" w:rsidRPr="006D1A11" w:rsidRDefault="00566963" w:rsidP="00E44951">
            <w:pPr>
              <w:spacing w:before="240"/>
              <w:ind w:right="1350"/>
              <w:jc w:val="both"/>
              <w:rPr>
                <w:rFonts w:ascii="GHEA Grapalat" w:eastAsia="Aptos" w:hAnsi="GHEA Grapalat"/>
                <w:sz w:val="24"/>
                <w:szCs w:val="24"/>
                <w:lang w:val="hy-AM"/>
              </w:rPr>
            </w:pPr>
            <w:r w:rsidRPr="006D1A11">
              <w:rPr>
                <w:rFonts w:ascii="GHEA Grapalat" w:eastAsia="Aptos" w:hAnsi="GHEA Grapalat"/>
                <w:sz w:val="24"/>
                <w:szCs w:val="24"/>
                <w:lang w:val="hy-AM"/>
              </w:rPr>
              <w:t>«Զենքի շրջանառության կարգավորման մասին» օրենք</w:t>
            </w:r>
            <w:r w:rsidR="005865E9" w:rsidRPr="006D1A11">
              <w:rPr>
                <w:rFonts w:ascii="GHEA Grapalat" w:eastAsia="Aptos" w:hAnsi="GHEA Grapalat"/>
                <w:sz w:val="24"/>
                <w:szCs w:val="24"/>
                <w:lang w:val="hy-AM"/>
              </w:rPr>
              <w:t>։</w:t>
            </w:r>
          </w:p>
          <w:p w14:paraId="192E536B" w14:textId="01B3CEF7" w:rsidR="00566963" w:rsidRPr="006D1A11" w:rsidRDefault="00566963" w:rsidP="00E44951">
            <w:pPr>
              <w:spacing w:before="240"/>
              <w:ind w:right="1350"/>
              <w:jc w:val="both"/>
              <w:rPr>
                <w:rFonts w:ascii="GHEA Grapalat" w:eastAsia="Aptos" w:hAnsi="GHEA Grapalat"/>
                <w:sz w:val="24"/>
                <w:szCs w:val="24"/>
                <w:lang w:val="hy-AM"/>
              </w:rPr>
            </w:pPr>
            <w:r w:rsidRPr="006D1A11">
              <w:rPr>
                <w:rFonts w:ascii="GHEA Grapalat" w:eastAsia="Aptos" w:hAnsi="GHEA Grapalat"/>
                <w:sz w:val="24"/>
                <w:szCs w:val="24"/>
                <w:lang w:val="hy-AM"/>
              </w:rPr>
              <w:t>«Ընտանիքում</w:t>
            </w:r>
            <w:r w:rsidR="00AF28DC" w:rsidRPr="006D1A11">
              <w:rPr>
                <w:rFonts w:ascii="GHEA Grapalat" w:eastAsia="Aptos" w:hAnsi="GHEA Grapalat"/>
                <w:sz w:val="24"/>
                <w:szCs w:val="24"/>
                <w:lang w:val="hy-AM"/>
              </w:rPr>
              <w:t xml:space="preserve"> </w:t>
            </w:r>
            <w:r w:rsidRPr="006D1A11">
              <w:rPr>
                <w:rFonts w:ascii="GHEA Grapalat" w:eastAsia="Aptos" w:hAnsi="GHEA Grapalat"/>
                <w:sz w:val="24"/>
                <w:szCs w:val="24"/>
                <w:lang w:val="hy-AM"/>
              </w:rPr>
              <w:t>բռնության կանխարգելման, ընտանիքում բռնության ենթարկված անձանց պաշտպանության և ընտանիքում համերաշխության վերականգնման մասին» օրենք</w:t>
            </w:r>
            <w:r w:rsidR="005865E9" w:rsidRPr="006D1A11">
              <w:rPr>
                <w:rFonts w:ascii="GHEA Grapalat" w:eastAsia="Aptos" w:hAnsi="GHEA Grapalat"/>
                <w:sz w:val="24"/>
                <w:szCs w:val="24"/>
                <w:lang w:val="hy-AM"/>
              </w:rPr>
              <w:t>։</w:t>
            </w:r>
          </w:p>
          <w:p w14:paraId="2142E6F2" w14:textId="234C2A8B" w:rsidR="00566963" w:rsidRPr="006D1A11" w:rsidRDefault="007F7F82" w:rsidP="00E44951">
            <w:pPr>
              <w:spacing w:before="240"/>
              <w:ind w:right="1350"/>
              <w:jc w:val="both"/>
              <w:rPr>
                <w:rFonts w:ascii="GHEA Grapalat" w:eastAsia="Aptos" w:hAnsi="GHEA Grapalat"/>
                <w:sz w:val="24"/>
                <w:szCs w:val="24"/>
                <w:lang w:val="hy-AM"/>
              </w:rPr>
            </w:pPr>
            <w:r w:rsidRPr="006D1A11">
              <w:rPr>
                <w:rFonts w:ascii="GHEA Grapalat" w:eastAsia="Aptos" w:hAnsi="GHEA Grapalat"/>
                <w:sz w:val="24"/>
                <w:szCs w:val="24"/>
                <w:lang w:val="hy-AM"/>
              </w:rPr>
              <w:t>ՀՀ քրեական օրենսգիրք</w:t>
            </w:r>
            <w:r w:rsidR="005865E9" w:rsidRPr="006D1A11">
              <w:rPr>
                <w:rFonts w:ascii="GHEA Grapalat" w:eastAsia="Aptos" w:hAnsi="GHEA Grapalat"/>
                <w:sz w:val="24"/>
                <w:szCs w:val="24"/>
                <w:lang w:val="hy-AM"/>
              </w:rPr>
              <w:t>։</w:t>
            </w:r>
          </w:p>
          <w:p w14:paraId="1EA298CC" w14:textId="3C667705" w:rsidR="007F7F82" w:rsidRPr="006D1A11" w:rsidRDefault="007F7F82" w:rsidP="00E44951">
            <w:pPr>
              <w:spacing w:before="240"/>
              <w:ind w:right="1350"/>
              <w:jc w:val="both"/>
              <w:rPr>
                <w:rFonts w:ascii="GHEA Grapalat" w:eastAsia="Aptos" w:hAnsi="GHEA Grapalat"/>
                <w:sz w:val="24"/>
                <w:szCs w:val="24"/>
                <w:lang w:val="hy-AM"/>
              </w:rPr>
            </w:pPr>
            <w:r w:rsidRPr="006D1A11">
              <w:rPr>
                <w:rFonts w:ascii="GHEA Grapalat" w:eastAsia="Aptos" w:hAnsi="GHEA Grapalat"/>
                <w:sz w:val="24"/>
                <w:szCs w:val="24"/>
                <w:lang w:val="hy-AM"/>
              </w:rPr>
              <w:t>ՀՀ քրեական դատավարության օրենսգիրք</w:t>
            </w:r>
            <w:r w:rsidR="005865E9" w:rsidRPr="006D1A11">
              <w:rPr>
                <w:rFonts w:ascii="GHEA Grapalat" w:eastAsia="Aptos" w:hAnsi="GHEA Grapalat"/>
                <w:sz w:val="24"/>
                <w:szCs w:val="24"/>
                <w:lang w:val="hy-AM"/>
              </w:rPr>
              <w:t>։</w:t>
            </w:r>
          </w:p>
          <w:p w14:paraId="5ECC9D81" w14:textId="0F824FA5" w:rsidR="007F7F82" w:rsidRPr="006D1A11" w:rsidRDefault="007F7F82" w:rsidP="00E44951">
            <w:pPr>
              <w:spacing w:before="240"/>
              <w:ind w:right="1350"/>
              <w:jc w:val="both"/>
              <w:rPr>
                <w:rFonts w:ascii="GHEA Grapalat" w:eastAsia="Aptos" w:hAnsi="GHEA Grapalat"/>
                <w:sz w:val="24"/>
                <w:szCs w:val="24"/>
                <w:lang w:val="hy-AM"/>
              </w:rPr>
            </w:pPr>
            <w:r w:rsidRPr="006D1A11">
              <w:rPr>
                <w:rFonts w:ascii="GHEA Grapalat" w:eastAsia="Aptos" w:hAnsi="GHEA Grapalat"/>
                <w:sz w:val="24"/>
                <w:szCs w:val="24"/>
                <w:lang w:val="hy-AM"/>
              </w:rPr>
              <w:t>2023</w:t>
            </w:r>
            <w:r w:rsidRPr="006D1A11">
              <w:rPr>
                <w:rFonts w:eastAsia="Aptos" w:cs="Calibri"/>
                <w:sz w:val="24"/>
                <w:szCs w:val="24"/>
                <w:lang w:val="hy-AM"/>
              </w:rPr>
              <w:t> </w:t>
            </w:r>
            <w:r w:rsidR="00AF28DC" w:rsidRPr="006D1A11">
              <w:rPr>
                <w:rFonts w:ascii="GHEA Grapalat" w:eastAsia="Aptos" w:hAnsi="GHEA Grapalat" w:cs="Calibri"/>
                <w:sz w:val="24"/>
                <w:szCs w:val="24"/>
                <w:lang w:val="hy-AM"/>
              </w:rPr>
              <w:t>թ</w:t>
            </w:r>
            <w:r w:rsidR="006D1A11" w:rsidRPr="006D1A11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վականի ապրիլի 13-ի</w:t>
            </w:r>
            <w:r w:rsidR="00AF28DC" w:rsidRPr="006D1A11">
              <w:rPr>
                <w:rFonts w:ascii="GHEA Grapalat" w:eastAsia="Aptos" w:hAnsi="GHEA Grapalat" w:cs="Calibri"/>
                <w:sz w:val="24"/>
                <w:szCs w:val="24"/>
                <w:lang w:val="hy-AM"/>
              </w:rPr>
              <w:t xml:space="preserve"> </w:t>
            </w:r>
            <w:r w:rsidRPr="006D1A11">
              <w:rPr>
                <w:rFonts w:ascii="GHEA Grapalat" w:eastAsia="Aptos" w:hAnsi="GHEA Grapalat"/>
                <w:sz w:val="24"/>
                <w:szCs w:val="24"/>
                <w:lang w:val="hy-AM"/>
              </w:rPr>
              <w:t>թիվ 505-Ն</w:t>
            </w:r>
            <w:r w:rsidRPr="006D1A11">
              <w:rPr>
                <w:rFonts w:eastAsia="Aptos" w:cs="Calibri"/>
                <w:sz w:val="24"/>
                <w:szCs w:val="24"/>
                <w:lang w:val="hy-AM"/>
              </w:rPr>
              <w:t> </w:t>
            </w:r>
            <w:r w:rsidRPr="006D1A11">
              <w:rPr>
                <w:rFonts w:ascii="GHEA Grapalat" w:eastAsia="Aptos" w:hAnsi="GHEA Grapalat"/>
                <w:sz w:val="24"/>
                <w:szCs w:val="24"/>
                <w:lang w:val="hy-AM"/>
              </w:rPr>
              <w:t>ՀՀ կառավարության որոշում</w:t>
            </w:r>
            <w:r w:rsidR="005865E9" w:rsidRPr="006D1A11">
              <w:rPr>
                <w:rFonts w:ascii="GHEA Grapalat" w:eastAsia="Aptos" w:hAnsi="GHEA Grapalat"/>
                <w:sz w:val="24"/>
                <w:szCs w:val="24"/>
                <w:lang w:val="hy-AM"/>
              </w:rPr>
              <w:t>ը</w:t>
            </w:r>
            <w:r w:rsidRPr="006D1A11">
              <w:rPr>
                <w:rFonts w:ascii="GHEA Grapalat" w:eastAsia="Aptos" w:hAnsi="GHEA Grapalat"/>
                <w:sz w:val="24"/>
                <w:szCs w:val="24"/>
                <w:lang w:val="hy-AM"/>
              </w:rPr>
              <w:t>՝ «Զենքի տիրապետումը խոչընդոտող հիվանդությունների և վիճակների ցանկը սահմանելու մասին»</w:t>
            </w:r>
            <w:r w:rsidR="005865E9" w:rsidRPr="006D1A11">
              <w:rPr>
                <w:rFonts w:ascii="GHEA Grapalat" w:eastAsia="Aptos" w:hAnsi="GHEA Grapalat"/>
                <w:sz w:val="24"/>
                <w:szCs w:val="24"/>
                <w:lang w:val="hy-AM"/>
              </w:rPr>
              <w:t>։</w:t>
            </w:r>
          </w:p>
          <w:p w14:paraId="6AC33E12" w14:textId="369CA8FB" w:rsidR="004223AB" w:rsidRPr="006D1A11" w:rsidRDefault="004223AB" w:rsidP="00E44951">
            <w:pPr>
              <w:spacing w:before="240"/>
              <w:ind w:right="1350"/>
              <w:jc w:val="both"/>
              <w:rPr>
                <w:rFonts w:ascii="GHEA Grapalat" w:eastAsia="Aptos" w:hAnsi="GHEA Grapalat"/>
                <w:sz w:val="24"/>
                <w:szCs w:val="24"/>
                <w:lang w:val="hy-AM"/>
              </w:rPr>
            </w:pPr>
            <w:r w:rsidRPr="006D1A11">
              <w:rPr>
                <w:rFonts w:ascii="GHEA Grapalat" w:eastAsia="Aptos" w:hAnsi="GHEA Grapalat"/>
                <w:sz w:val="24"/>
                <w:szCs w:val="24"/>
                <w:lang w:val="hy-AM"/>
              </w:rPr>
              <w:t>2023</w:t>
            </w:r>
            <w:r w:rsidR="00D4212C" w:rsidRPr="006D1A11">
              <w:rPr>
                <w:rFonts w:ascii="GHEA Grapalat" w:eastAsia="Aptos" w:hAnsi="GHEA Grapalat"/>
                <w:sz w:val="24"/>
                <w:szCs w:val="24"/>
                <w:lang w:val="hy-AM"/>
              </w:rPr>
              <w:t xml:space="preserve"> թ</w:t>
            </w:r>
            <w:r w:rsidR="006D1A11" w:rsidRPr="006D1A11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վականի մայիսի 11-ի</w:t>
            </w:r>
            <w:r w:rsidR="00D4212C" w:rsidRPr="006D1A11">
              <w:rPr>
                <w:rFonts w:ascii="GHEA Grapalat" w:eastAsia="Microsoft JhengHei" w:hAnsi="GHEA Grapalat" w:cs="Microsoft JhengHei"/>
                <w:sz w:val="24"/>
                <w:szCs w:val="24"/>
                <w:lang w:val="hy-AM"/>
              </w:rPr>
              <w:t xml:space="preserve"> թիվ </w:t>
            </w:r>
            <w:r w:rsidRPr="006D1A11">
              <w:rPr>
                <w:rFonts w:ascii="GHEA Grapalat" w:eastAsia="Aptos" w:hAnsi="GHEA Grapalat"/>
                <w:sz w:val="24"/>
                <w:szCs w:val="24"/>
                <w:lang w:val="hy-AM"/>
              </w:rPr>
              <w:t>4-Ն</w:t>
            </w:r>
            <w:r w:rsidRPr="006D1A11">
              <w:rPr>
                <w:rFonts w:eastAsia="Aptos" w:cs="Calibri"/>
                <w:sz w:val="24"/>
                <w:szCs w:val="24"/>
                <w:lang w:val="hy-AM"/>
              </w:rPr>
              <w:t> </w:t>
            </w:r>
            <w:r w:rsidRPr="006D1A11">
              <w:rPr>
                <w:rFonts w:ascii="GHEA Grapalat" w:eastAsia="Aptos" w:hAnsi="GHEA Grapalat"/>
                <w:sz w:val="24"/>
                <w:szCs w:val="24"/>
                <w:lang w:val="hy-AM"/>
              </w:rPr>
              <w:t>ՀՀ ներքին գործերի նախարարության ոստիկանության պետ-ներքին գործերի նախարարի տեղակալի հրաման</w:t>
            </w:r>
            <w:r w:rsidR="005865E9" w:rsidRPr="006D1A11">
              <w:rPr>
                <w:rFonts w:ascii="GHEA Grapalat" w:eastAsia="Aptos" w:hAnsi="GHEA Grapalat"/>
                <w:sz w:val="24"/>
                <w:szCs w:val="24"/>
                <w:lang w:val="hy-AM"/>
              </w:rPr>
              <w:t>ը</w:t>
            </w:r>
            <w:r w:rsidRPr="006D1A11">
              <w:rPr>
                <w:rFonts w:ascii="GHEA Grapalat" w:eastAsia="Aptos" w:hAnsi="GHEA Grapalat"/>
                <w:sz w:val="24"/>
                <w:szCs w:val="24"/>
                <w:lang w:val="hy-AM"/>
              </w:rPr>
              <w:t>՝ «Ֆիզիկական</w:t>
            </w:r>
            <w:r w:rsidR="00D4212C" w:rsidRPr="006D1A11">
              <w:rPr>
                <w:rFonts w:ascii="GHEA Grapalat" w:eastAsia="Aptos" w:hAnsi="GHEA Grapalat"/>
                <w:sz w:val="24"/>
                <w:szCs w:val="24"/>
                <w:lang w:val="hy-AM"/>
              </w:rPr>
              <w:t xml:space="preserve"> </w:t>
            </w:r>
            <w:r w:rsidRPr="006D1A11">
              <w:rPr>
                <w:rFonts w:ascii="GHEA Grapalat" w:eastAsia="Aptos" w:hAnsi="GHEA Grapalat"/>
                <w:sz w:val="24"/>
                <w:szCs w:val="24"/>
                <w:lang w:val="hy-AM"/>
              </w:rPr>
              <w:t xml:space="preserve">և իրավաբանական անձանց քաղաքացիական և ծառայողական զենքի համապատասխան թույլտվություն տրամադրելու, զենքը փոխանցելու, օտարերկրյա քաղաքացիների կողմից ՀՀ-ում քաղաքացիական զենք ձեռք բերելու կարգը, թույլտվությունների ձևերը սահմանելու և ՀՀ ներքին գործերի նախարարության 2002 </w:t>
            </w:r>
            <w:r w:rsidRPr="006D1A11">
              <w:rPr>
                <w:rFonts w:ascii="GHEA Grapalat" w:eastAsia="Aptos" w:hAnsi="GHEA Grapalat"/>
                <w:sz w:val="24"/>
                <w:szCs w:val="24"/>
                <w:lang w:val="hy-AM"/>
              </w:rPr>
              <w:lastRenderedPageBreak/>
              <w:t>թվականի մարտի 15-ի թիվ 101 հրամանն ուժը կորցրած ճանաչելու մասին»</w:t>
            </w:r>
            <w:r w:rsidR="005865E9" w:rsidRPr="006D1A11">
              <w:rPr>
                <w:rFonts w:ascii="GHEA Grapalat" w:eastAsia="Aptos" w:hAnsi="GHEA Grapalat"/>
                <w:sz w:val="24"/>
                <w:szCs w:val="24"/>
                <w:lang w:val="hy-AM"/>
              </w:rPr>
              <w:t>։</w:t>
            </w:r>
          </w:p>
          <w:p w14:paraId="09CFDF70" w14:textId="562E3B48" w:rsidR="00DC5C0F" w:rsidRPr="006D1A11" w:rsidRDefault="005F06C6" w:rsidP="00E44951">
            <w:pPr>
              <w:spacing w:before="240"/>
              <w:ind w:right="1350"/>
              <w:jc w:val="both"/>
              <w:rPr>
                <w:rFonts w:ascii="GHEA Grapalat" w:eastAsia="Aptos" w:hAnsi="GHEA Grapalat"/>
                <w:sz w:val="24"/>
                <w:szCs w:val="24"/>
                <w:lang w:val="hy-AM"/>
              </w:rPr>
            </w:pPr>
            <w:r w:rsidRPr="006D1A11">
              <w:rPr>
                <w:rFonts w:ascii="GHEA Grapalat" w:eastAsia="Aptos" w:hAnsi="GHEA Grapalat"/>
                <w:sz w:val="24"/>
                <w:szCs w:val="24"/>
                <w:lang w:val="hy-AM"/>
              </w:rPr>
              <w:t>2023</w:t>
            </w:r>
            <w:r w:rsidR="00CA274E" w:rsidRPr="006D1A11">
              <w:rPr>
                <w:rFonts w:ascii="GHEA Grapalat" w:eastAsia="Aptos" w:hAnsi="GHEA Grapalat"/>
                <w:sz w:val="24"/>
                <w:szCs w:val="24"/>
                <w:lang w:val="hy-AM"/>
              </w:rPr>
              <w:t xml:space="preserve"> թ</w:t>
            </w:r>
            <w:r w:rsidR="006D1A11" w:rsidRPr="006D1A11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վականի հունիսի 1-ի</w:t>
            </w:r>
            <w:r w:rsidRPr="006D1A11">
              <w:rPr>
                <w:rFonts w:eastAsia="Aptos" w:cs="Calibri"/>
                <w:sz w:val="24"/>
                <w:szCs w:val="24"/>
                <w:lang w:val="hy-AM"/>
              </w:rPr>
              <w:t> </w:t>
            </w:r>
            <w:r w:rsidRPr="006D1A11">
              <w:rPr>
                <w:rFonts w:ascii="GHEA Grapalat" w:eastAsia="Aptos" w:hAnsi="GHEA Grapalat"/>
                <w:sz w:val="24"/>
                <w:szCs w:val="24"/>
                <w:lang w:val="hy-AM"/>
              </w:rPr>
              <w:t>թիվ 896-Ն</w:t>
            </w:r>
            <w:r w:rsidRPr="006D1A11">
              <w:rPr>
                <w:rFonts w:eastAsia="Aptos" w:cs="Calibri"/>
                <w:sz w:val="24"/>
                <w:szCs w:val="24"/>
                <w:lang w:val="hy-AM"/>
              </w:rPr>
              <w:t> </w:t>
            </w:r>
            <w:r w:rsidRPr="006D1A11">
              <w:rPr>
                <w:rFonts w:ascii="GHEA Grapalat" w:eastAsia="Aptos" w:hAnsi="GHEA Grapalat"/>
                <w:sz w:val="24"/>
                <w:szCs w:val="24"/>
                <w:lang w:val="hy-AM"/>
              </w:rPr>
              <w:t>ՀՀ կառավարության որոշում</w:t>
            </w:r>
            <w:r w:rsidR="005865E9" w:rsidRPr="006D1A11">
              <w:rPr>
                <w:rFonts w:ascii="GHEA Grapalat" w:eastAsia="Aptos" w:hAnsi="GHEA Grapalat"/>
                <w:sz w:val="24"/>
                <w:szCs w:val="24"/>
                <w:lang w:val="hy-AM"/>
              </w:rPr>
              <w:t>ը</w:t>
            </w:r>
            <w:r w:rsidRPr="006D1A11">
              <w:rPr>
                <w:rFonts w:ascii="GHEA Grapalat" w:eastAsia="Aptos" w:hAnsi="GHEA Grapalat"/>
                <w:sz w:val="24"/>
                <w:szCs w:val="24"/>
                <w:lang w:val="hy-AM"/>
              </w:rPr>
              <w:t>՝ «Զենքը պահելու պայմաններին և</w:t>
            </w:r>
            <w:r w:rsidR="00243708" w:rsidRPr="006D1A11">
              <w:rPr>
                <w:rFonts w:ascii="GHEA Grapalat" w:eastAsia="Aptos" w:hAnsi="GHEA Grapalat"/>
                <w:sz w:val="24"/>
                <w:szCs w:val="24"/>
                <w:lang w:val="hy-AM"/>
              </w:rPr>
              <w:t xml:space="preserve"> </w:t>
            </w:r>
            <w:r w:rsidRPr="006D1A11">
              <w:rPr>
                <w:rFonts w:ascii="GHEA Grapalat" w:eastAsia="Aptos" w:hAnsi="GHEA Grapalat"/>
                <w:sz w:val="24"/>
                <w:szCs w:val="24"/>
                <w:lang w:val="hy-AM"/>
              </w:rPr>
              <w:t>կրելու կարգին վերաբերող պահանջները, զենքի հավաքածու կազմելու և զենքի հավաքածու ցուցադրելու կանոնները, վաճառքի, փոխանցելու, ձեռք բերելու, ցուցադրելու, պահելու և փոխադրելու կարգը սահմանելու, ինչպես նաև ՀՀ կառավարության 1999 թվականի հոկտեմբերի 26-ի թիվ 673 որոշումն ուժը կորցրած ճանաչելու մասին»</w:t>
            </w:r>
            <w:r w:rsidR="005865E9" w:rsidRPr="006D1A11">
              <w:rPr>
                <w:rFonts w:ascii="GHEA Grapalat" w:eastAsia="Aptos" w:hAnsi="GHEA Grapalat"/>
                <w:sz w:val="24"/>
                <w:szCs w:val="24"/>
                <w:lang w:val="hy-AM"/>
              </w:rPr>
              <w:t>։</w:t>
            </w:r>
          </w:p>
          <w:p w14:paraId="3905B717" w14:textId="6D845F1E" w:rsidR="004A5166" w:rsidRPr="006D1A11" w:rsidRDefault="005F06C6" w:rsidP="00E44951">
            <w:pPr>
              <w:spacing w:before="240"/>
              <w:ind w:right="1350"/>
              <w:jc w:val="both"/>
              <w:rPr>
                <w:rFonts w:ascii="GHEA Grapalat" w:eastAsia="Aptos" w:hAnsi="GHEA Grapalat"/>
                <w:sz w:val="24"/>
                <w:szCs w:val="24"/>
                <w:lang w:val="hy-AM"/>
              </w:rPr>
            </w:pPr>
            <w:r w:rsidRPr="006D1A11">
              <w:rPr>
                <w:rFonts w:ascii="GHEA Grapalat" w:eastAsia="Aptos" w:hAnsi="GHEA Grapalat"/>
                <w:sz w:val="24"/>
                <w:szCs w:val="24"/>
                <w:lang w:val="hy-AM"/>
              </w:rPr>
              <w:t>2023</w:t>
            </w:r>
            <w:r w:rsidR="00CA274E" w:rsidRPr="006D1A11">
              <w:rPr>
                <w:rFonts w:ascii="GHEA Grapalat" w:eastAsia="Aptos" w:hAnsi="GHEA Grapalat"/>
                <w:sz w:val="24"/>
                <w:szCs w:val="24"/>
                <w:lang w:val="hy-AM"/>
              </w:rPr>
              <w:t xml:space="preserve"> թ</w:t>
            </w:r>
            <w:r w:rsidR="006D1A11" w:rsidRPr="006D1A11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վականի օգոստոսի 28-ի</w:t>
            </w:r>
            <w:r w:rsidR="00CA274E" w:rsidRPr="006D1A11">
              <w:rPr>
                <w:rFonts w:ascii="GHEA Grapalat" w:eastAsia="Microsoft JhengHei" w:hAnsi="GHEA Grapalat" w:cs="Microsoft JhengHei"/>
                <w:sz w:val="24"/>
                <w:szCs w:val="24"/>
                <w:lang w:val="hy-AM"/>
              </w:rPr>
              <w:t xml:space="preserve"> </w:t>
            </w:r>
            <w:r w:rsidRPr="006D1A11">
              <w:rPr>
                <w:rFonts w:eastAsia="Aptos" w:cs="Calibri"/>
                <w:sz w:val="24"/>
                <w:szCs w:val="24"/>
                <w:lang w:val="hy-AM"/>
              </w:rPr>
              <w:t> </w:t>
            </w:r>
            <w:r w:rsidRPr="006D1A11">
              <w:rPr>
                <w:rFonts w:ascii="GHEA Grapalat" w:eastAsia="Aptos" w:hAnsi="GHEA Grapalat"/>
                <w:sz w:val="24"/>
                <w:szCs w:val="24"/>
                <w:lang w:val="hy-AM"/>
              </w:rPr>
              <w:t>թիվ 3-Ն</w:t>
            </w:r>
            <w:r w:rsidRPr="006D1A11">
              <w:rPr>
                <w:rFonts w:eastAsia="Aptos" w:cs="Calibri"/>
                <w:sz w:val="24"/>
                <w:szCs w:val="24"/>
                <w:lang w:val="hy-AM"/>
              </w:rPr>
              <w:t> </w:t>
            </w:r>
            <w:r w:rsidRPr="006D1A11">
              <w:rPr>
                <w:rFonts w:ascii="GHEA Grapalat" w:eastAsia="Aptos" w:hAnsi="GHEA Grapalat"/>
                <w:sz w:val="24"/>
                <w:szCs w:val="24"/>
                <w:lang w:val="hy-AM"/>
              </w:rPr>
              <w:t>ՀՀ ներքին գործերի նախարարի հրաման</w:t>
            </w:r>
            <w:r w:rsidR="005865E9" w:rsidRPr="006D1A11">
              <w:rPr>
                <w:rFonts w:ascii="GHEA Grapalat" w:eastAsia="Aptos" w:hAnsi="GHEA Grapalat"/>
                <w:sz w:val="24"/>
                <w:szCs w:val="24"/>
                <w:lang w:val="hy-AM"/>
              </w:rPr>
              <w:t>ը</w:t>
            </w:r>
            <w:r w:rsidRPr="006D1A11">
              <w:rPr>
                <w:rFonts w:ascii="GHEA Grapalat" w:eastAsia="Aptos" w:hAnsi="GHEA Grapalat"/>
                <w:sz w:val="24"/>
                <w:szCs w:val="24"/>
                <w:lang w:val="hy-AM"/>
              </w:rPr>
              <w:t>՝ «Բացառությամբ սառը և նետողական զենքերի, առաջին անգամ զենք, այդ թվում՝ առաջին անգամ ակոսափող հրազեն ձեռք բերող քաղաքացիների կողմից զենքի հետ կապված և անվտանգության կանոնների իմացության տեսական և գործնական քննություն հանձնելու կարգը սահմանելու մասին»</w:t>
            </w:r>
            <w:r w:rsidR="005865E9" w:rsidRPr="006D1A11">
              <w:rPr>
                <w:rFonts w:ascii="GHEA Grapalat" w:eastAsia="Aptos" w:hAnsi="GHEA Grapalat"/>
                <w:sz w:val="24"/>
                <w:szCs w:val="24"/>
                <w:lang w:val="hy-AM"/>
              </w:rPr>
              <w:t>։</w:t>
            </w:r>
          </w:p>
          <w:p w14:paraId="2B4DCD91" w14:textId="1E878C63" w:rsidR="001D4A98" w:rsidRPr="006D1A11" w:rsidRDefault="001D4A98" w:rsidP="00E44951">
            <w:pPr>
              <w:ind w:right="1350"/>
              <w:jc w:val="both"/>
              <w:rPr>
                <w:rFonts w:ascii="GHEA Grapalat" w:eastAsia="Aptos" w:hAnsi="GHEA Grapalat"/>
                <w:sz w:val="24"/>
                <w:szCs w:val="24"/>
                <w:lang w:val="hy-AM"/>
              </w:rPr>
            </w:pPr>
            <w:r w:rsidRPr="006D1A11">
              <w:rPr>
                <w:rFonts w:ascii="GHEA Grapalat" w:eastAsia="Aptos" w:hAnsi="GHEA Grapalat"/>
                <w:sz w:val="24"/>
                <w:szCs w:val="24"/>
                <w:lang w:val="hy-AM"/>
              </w:rPr>
              <w:t>2021</w:t>
            </w:r>
            <w:r w:rsidR="009A3190" w:rsidRPr="006D1A11">
              <w:rPr>
                <w:rFonts w:ascii="GHEA Grapalat" w:eastAsia="Aptos" w:hAnsi="GHEA Grapalat"/>
                <w:sz w:val="24"/>
                <w:szCs w:val="24"/>
                <w:lang w:val="hy-AM"/>
              </w:rPr>
              <w:t xml:space="preserve"> թ</w:t>
            </w:r>
            <w:r w:rsidR="006D1A11" w:rsidRPr="006D1A11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վականի ապրիլի 1-ի</w:t>
            </w:r>
            <w:r w:rsidRPr="006D1A11">
              <w:rPr>
                <w:rFonts w:ascii="GHEA Grapalat" w:eastAsia="Aptos" w:hAnsi="GHEA Grapalat"/>
                <w:sz w:val="24"/>
                <w:szCs w:val="24"/>
                <w:lang w:val="hy-AM"/>
              </w:rPr>
              <w:t xml:space="preserve"> թիվ 429-Ն ՀՀ կառավարության որոշում</w:t>
            </w:r>
            <w:r w:rsidR="005865E9" w:rsidRPr="006D1A11">
              <w:rPr>
                <w:rFonts w:ascii="GHEA Grapalat" w:eastAsia="Aptos" w:hAnsi="GHEA Grapalat"/>
                <w:sz w:val="24"/>
                <w:szCs w:val="24"/>
                <w:lang w:val="hy-AM"/>
              </w:rPr>
              <w:t>ը</w:t>
            </w:r>
            <w:r w:rsidRPr="006D1A11">
              <w:rPr>
                <w:rFonts w:ascii="GHEA Grapalat" w:eastAsia="Aptos" w:hAnsi="GHEA Grapalat"/>
                <w:sz w:val="24"/>
                <w:szCs w:val="24"/>
                <w:lang w:val="hy-AM"/>
              </w:rPr>
              <w:t>՝ «Քաղաքացիական և ծառայողական զենքի և ռազմամթերքի քրեագիտական պահանջները հաստատելու մասին»</w:t>
            </w:r>
            <w:r w:rsidR="00DC5C0F" w:rsidRPr="006D1A11">
              <w:rPr>
                <w:rFonts w:ascii="GHEA Grapalat" w:eastAsia="Aptos" w:hAnsi="GHEA Grapalat"/>
                <w:sz w:val="24"/>
                <w:szCs w:val="24"/>
                <w:lang w:val="hy-AM"/>
              </w:rPr>
              <w:t>։</w:t>
            </w:r>
          </w:p>
          <w:p w14:paraId="62D3EFD7" w14:textId="38116235" w:rsidR="00CF2117" w:rsidRPr="006D1A11" w:rsidRDefault="00CF2117" w:rsidP="00E44951">
            <w:pPr>
              <w:ind w:right="1350"/>
              <w:jc w:val="both"/>
              <w:rPr>
                <w:rFonts w:ascii="GHEA Grapalat" w:eastAsia="Aptos" w:hAnsi="GHEA Grapalat"/>
                <w:sz w:val="24"/>
                <w:szCs w:val="24"/>
                <w:lang w:val="hy-AM"/>
              </w:rPr>
            </w:pPr>
            <w:r w:rsidRPr="006D1A11">
              <w:rPr>
                <w:rFonts w:ascii="GHEA Grapalat" w:eastAsia="Aptos" w:hAnsi="GHEA Grapalat"/>
                <w:sz w:val="24"/>
                <w:szCs w:val="24"/>
                <w:lang w:val="hy-AM"/>
              </w:rPr>
              <w:t>2021</w:t>
            </w:r>
            <w:r w:rsidR="006D1A11" w:rsidRPr="006D1A11">
              <w:rPr>
                <w:rFonts w:ascii="GHEA Grapalat" w:eastAsia="Aptos" w:hAnsi="GHEA Grapalat"/>
                <w:sz w:val="24"/>
                <w:szCs w:val="24"/>
                <w:lang w:val="hy-AM"/>
              </w:rPr>
              <w:t xml:space="preserve"> թվականի ապրիլի 29-ի</w:t>
            </w:r>
            <w:r w:rsidRPr="006D1A11">
              <w:rPr>
                <w:rFonts w:ascii="GHEA Grapalat" w:eastAsia="Aptos" w:hAnsi="GHEA Grapalat"/>
                <w:sz w:val="24"/>
                <w:szCs w:val="24"/>
                <w:lang w:val="hy-AM"/>
              </w:rPr>
              <w:t xml:space="preserve"> թիվ 27-Ն ՀՀ առողջապահության նախարարի հրաման</w:t>
            </w:r>
            <w:r w:rsidR="005865E9" w:rsidRPr="006D1A11">
              <w:rPr>
                <w:rFonts w:ascii="GHEA Grapalat" w:eastAsia="Aptos" w:hAnsi="GHEA Grapalat"/>
                <w:sz w:val="24"/>
                <w:szCs w:val="24"/>
                <w:lang w:val="hy-AM"/>
              </w:rPr>
              <w:t>ը</w:t>
            </w:r>
            <w:r w:rsidRPr="006D1A11">
              <w:rPr>
                <w:rFonts w:ascii="GHEA Grapalat" w:eastAsia="Aptos" w:hAnsi="GHEA Grapalat"/>
                <w:sz w:val="24"/>
                <w:szCs w:val="24"/>
                <w:lang w:val="hy-AM"/>
              </w:rPr>
              <w:t>՝ «Առողջապահության նախարարի 2016 թվականի մարտի 1-ի</w:t>
            </w:r>
            <w:r w:rsidR="00D4212C" w:rsidRPr="006D1A11">
              <w:rPr>
                <w:rFonts w:ascii="GHEA Grapalat" w:eastAsia="Aptos" w:hAnsi="GHEA Grapalat"/>
                <w:sz w:val="24"/>
                <w:szCs w:val="24"/>
                <w:lang w:val="hy-AM"/>
              </w:rPr>
              <w:t xml:space="preserve"> </w:t>
            </w:r>
            <w:r w:rsidRPr="006D1A11">
              <w:rPr>
                <w:rFonts w:ascii="GHEA Grapalat" w:eastAsia="Aptos" w:hAnsi="GHEA Grapalat"/>
                <w:sz w:val="24"/>
                <w:szCs w:val="24"/>
                <w:lang w:val="hy-AM"/>
              </w:rPr>
              <w:t>թիվ 07-</w:t>
            </w:r>
            <w:r w:rsidR="005B66A6" w:rsidRPr="006D1A11">
              <w:rPr>
                <w:rFonts w:ascii="GHEA Grapalat" w:eastAsia="Aptos" w:hAnsi="GHEA Grapalat"/>
                <w:sz w:val="24"/>
                <w:szCs w:val="24"/>
                <w:lang w:val="hy-AM"/>
              </w:rPr>
              <w:t>Ն</w:t>
            </w:r>
            <w:r w:rsidRPr="006D1A11">
              <w:rPr>
                <w:rFonts w:ascii="GHEA Grapalat" w:eastAsia="Aptos" w:hAnsi="GHEA Grapalat"/>
                <w:sz w:val="24"/>
                <w:szCs w:val="24"/>
                <w:lang w:val="hy-AM"/>
              </w:rPr>
              <w:t xml:space="preserve"> հրամանում լրացում կատարելու մասին»</w:t>
            </w:r>
            <w:r w:rsidR="009A3190" w:rsidRPr="006D1A11">
              <w:rPr>
                <w:rFonts w:ascii="GHEA Grapalat" w:eastAsia="Aptos" w:hAnsi="GHEA Grapalat"/>
                <w:sz w:val="24"/>
                <w:szCs w:val="24"/>
                <w:lang w:val="hy-AM"/>
              </w:rPr>
              <w:t>։</w:t>
            </w:r>
          </w:p>
        </w:tc>
      </w:tr>
      <w:tr w:rsidR="00E75068" w:rsidRPr="00D35B59" w14:paraId="32992D37" w14:textId="77777777" w:rsidTr="00DC5C0F">
        <w:trPr>
          <w:trHeight w:val="1169"/>
        </w:trPr>
        <w:tc>
          <w:tcPr>
            <w:tcW w:w="2430" w:type="dxa"/>
          </w:tcPr>
          <w:p w14:paraId="10DDD0D1" w14:textId="77777777" w:rsidR="00E75068" w:rsidRPr="00E44951" w:rsidRDefault="00E75068" w:rsidP="00E44951">
            <w:pPr>
              <w:spacing w:before="240"/>
              <w:jc w:val="center"/>
              <w:rPr>
                <w:rFonts w:ascii="GHEA Grapalat" w:eastAsia="Aptos" w:hAnsi="GHEA Grapalat"/>
                <w:sz w:val="24"/>
                <w:szCs w:val="24"/>
                <w:lang w:val="hy-AM"/>
              </w:rPr>
            </w:pPr>
            <w:r w:rsidRPr="00E44951">
              <w:rPr>
                <w:rFonts w:ascii="GHEA Grapalat" w:eastAsia="Aptos" w:hAnsi="GHEA Grapalat"/>
                <w:sz w:val="24"/>
                <w:szCs w:val="24"/>
                <w:lang w:val="hy-AM"/>
              </w:rPr>
              <w:lastRenderedPageBreak/>
              <w:t>Բողոքարկման ընթացակարգ</w:t>
            </w:r>
          </w:p>
        </w:tc>
        <w:tc>
          <w:tcPr>
            <w:tcW w:w="8190" w:type="dxa"/>
          </w:tcPr>
          <w:p w14:paraId="28A08EF6" w14:textId="77777777" w:rsidR="00E75068" w:rsidRPr="00E44951" w:rsidRDefault="00E75068" w:rsidP="00E44951">
            <w:pPr>
              <w:spacing w:before="240"/>
              <w:jc w:val="both"/>
              <w:rPr>
                <w:rFonts w:ascii="GHEA Grapalat" w:eastAsia="Aptos" w:hAnsi="GHEA Grapalat"/>
                <w:b/>
                <w:sz w:val="24"/>
                <w:szCs w:val="24"/>
              </w:rPr>
            </w:pPr>
            <w:r w:rsidRPr="00E4495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Թ</w:t>
            </w:r>
            <w:r w:rsidRPr="00E4495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ույլտվություն ստանալու դիմումը մերժելու որոշումը կարող է բողոքարկվել օրենքով սահմանված կարգով:</w:t>
            </w:r>
          </w:p>
        </w:tc>
      </w:tr>
    </w:tbl>
    <w:p w14:paraId="39685326" w14:textId="77777777" w:rsidR="00E75068" w:rsidRPr="00E44951" w:rsidRDefault="00E75068" w:rsidP="00E44951">
      <w:pPr>
        <w:tabs>
          <w:tab w:val="left" w:pos="1570"/>
        </w:tabs>
        <w:spacing w:line="240" w:lineRule="auto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14:paraId="724AAD2C" w14:textId="77777777" w:rsidR="00E75068" w:rsidRPr="00E44951" w:rsidRDefault="00E75068" w:rsidP="00E44951">
      <w:pPr>
        <w:tabs>
          <w:tab w:val="left" w:pos="1570"/>
        </w:tabs>
        <w:spacing w:line="240" w:lineRule="auto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14:paraId="35E25F0E" w14:textId="77777777" w:rsidR="00E75068" w:rsidRPr="00E44951" w:rsidRDefault="00E75068" w:rsidP="00E44951">
      <w:pPr>
        <w:tabs>
          <w:tab w:val="left" w:pos="1570"/>
        </w:tabs>
        <w:spacing w:line="240" w:lineRule="auto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14:paraId="48656F7B" w14:textId="77777777" w:rsidR="00E75068" w:rsidRPr="00E44951" w:rsidRDefault="00E75068" w:rsidP="00E44951">
      <w:pPr>
        <w:tabs>
          <w:tab w:val="left" w:pos="1570"/>
        </w:tabs>
        <w:spacing w:line="240" w:lineRule="auto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14:paraId="7672A1E3" w14:textId="77777777" w:rsidR="008D7DA9" w:rsidRPr="00E44951" w:rsidRDefault="008D7DA9" w:rsidP="00E44951">
      <w:pPr>
        <w:tabs>
          <w:tab w:val="left" w:pos="1570"/>
        </w:tabs>
        <w:spacing w:line="240" w:lineRule="auto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14:paraId="26B98A5C" w14:textId="77777777" w:rsidR="008D7DA9" w:rsidRPr="00E44951" w:rsidRDefault="008D7DA9" w:rsidP="00E44951">
      <w:pPr>
        <w:tabs>
          <w:tab w:val="left" w:pos="1570"/>
        </w:tabs>
        <w:spacing w:line="240" w:lineRule="auto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14:paraId="36FDBFDE" w14:textId="77777777" w:rsidR="008D7DA9" w:rsidRPr="00E44951" w:rsidRDefault="008D7DA9" w:rsidP="00E44951">
      <w:pPr>
        <w:tabs>
          <w:tab w:val="left" w:pos="1570"/>
        </w:tabs>
        <w:spacing w:line="240" w:lineRule="auto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14:paraId="3FB67653" w14:textId="77777777" w:rsidR="008D7DA9" w:rsidRPr="00E44951" w:rsidRDefault="008D7DA9" w:rsidP="00E44951">
      <w:pPr>
        <w:tabs>
          <w:tab w:val="left" w:pos="1570"/>
        </w:tabs>
        <w:spacing w:line="240" w:lineRule="auto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14:paraId="55E61D5A" w14:textId="77777777" w:rsidR="008D7DA9" w:rsidRPr="00E44951" w:rsidRDefault="008D7DA9" w:rsidP="00E44951">
      <w:pPr>
        <w:tabs>
          <w:tab w:val="left" w:pos="1570"/>
        </w:tabs>
        <w:spacing w:line="240" w:lineRule="auto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sectPr w:rsidR="008D7DA9" w:rsidRPr="00E44951" w:rsidSect="00085ADD">
      <w:pgSz w:w="12240" w:h="15840"/>
      <w:pgMar w:top="360" w:right="810" w:bottom="18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D6ED3"/>
    <w:multiLevelType w:val="hybridMultilevel"/>
    <w:tmpl w:val="4A4A8BB6"/>
    <w:lvl w:ilvl="0" w:tplc="01707D4C">
      <w:start w:val="1"/>
      <w:numFmt w:val="decimal"/>
      <w:lvlText w:val="%1)"/>
      <w:lvlJc w:val="left"/>
      <w:pPr>
        <w:ind w:left="1110" w:hanging="7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 w16cid:durableId="1962496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6F8B"/>
    <w:rsid w:val="00021D12"/>
    <w:rsid w:val="00022924"/>
    <w:rsid w:val="00030384"/>
    <w:rsid w:val="000325B0"/>
    <w:rsid w:val="00040DEA"/>
    <w:rsid w:val="00041B16"/>
    <w:rsid w:val="000427A2"/>
    <w:rsid w:val="000465FD"/>
    <w:rsid w:val="00046FEE"/>
    <w:rsid w:val="00050EBF"/>
    <w:rsid w:val="00051DC7"/>
    <w:rsid w:val="00056DD4"/>
    <w:rsid w:val="00062EF6"/>
    <w:rsid w:val="00085ADD"/>
    <w:rsid w:val="000A6555"/>
    <w:rsid w:val="000B0C08"/>
    <w:rsid w:val="000C74C2"/>
    <w:rsid w:val="000E0484"/>
    <w:rsid w:val="000E10CB"/>
    <w:rsid w:val="000E7AF7"/>
    <w:rsid w:val="000F0ACA"/>
    <w:rsid w:val="000F0B2E"/>
    <w:rsid w:val="000F3FB9"/>
    <w:rsid w:val="0010093D"/>
    <w:rsid w:val="00102219"/>
    <w:rsid w:val="00111959"/>
    <w:rsid w:val="00122037"/>
    <w:rsid w:val="00124785"/>
    <w:rsid w:val="00140BAA"/>
    <w:rsid w:val="00145C95"/>
    <w:rsid w:val="00146AB6"/>
    <w:rsid w:val="0016031C"/>
    <w:rsid w:val="00161059"/>
    <w:rsid w:val="00186749"/>
    <w:rsid w:val="001909DE"/>
    <w:rsid w:val="00192587"/>
    <w:rsid w:val="001C6805"/>
    <w:rsid w:val="001C716F"/>
    <w:rsid w:val="001D4A98"/>
    <w:rsid w:val="001D592F"/>
    <w:rsid w:val="001D75A6"/>
    <w:rsid w:val="001F21C1"/>
    <w:rsid w:val="001F7D5F"/>
    <w:rsid w:val="00200C79"/>
    <w:rsid w:val="002073D5"/>
    <w:rsid w:val="00207DDD"/>
    <w:rsid w:val="00215337"/>
    <w:rsid w:val="002229D1"/>
    <w:rsid w:val="00226D16"/>
    <w:rsid w:val="00236A8B"/>
    <w:rsid w:val="002411EA"/>
    <w:rsid w:val="0024251D"/>
    <w:rsid w:val="002434F7"/>
    <w:rsid w:val="00243708"/>
    <w:rsid w:val="002437E5"/>
    <w:rsid w:val="00246992"/>
    <w:rsid w:val="002621B8"/>
    <w:rsid w:val="0026539F"/>
    <w:rsid w:val="002670D4"/>
    <w:rsid w:val="00273D2D"/>
    <w:rsid w:val="00274B70"/>
    <w:rsid w:val="00275778"/>
    <w:rsid w:val="00276E03"/>
    <w:rsid w:val="00283CE1"/>
    <w:rsid w:val="002B39B4"/>
    <w:rsid w:val="002B533A"/>
    <w:rsid w:val="002B7FA4"/>
    <w:rsid w:val="002C6865"/>
    <w:rsid w:val="002C6D43"/>
    <w:rsid w:val="002C6F8B"/>
    <w:rsid w:val="002C7F6B"/>
    <w:rsid w:val="002E0B5A"/>
    <w:rsid w:val="002F5EFC"/>
    <w:rsid w:val="00304AA7"/>
    <w:rsid w:val="003051AD"/>
    <w:rsid w:val="00306C1A"/>
    <w:rsid w:val="00313F40"/>
    <w:rsid w:val="0032012A"/>
    <w:rsid w:val="00320ECD"/>
    <w:rsid w:val="00321640"/>
    <w:rsid w:val="00335B24"/>
    <w:rsid w:val="00340D9B"/>
    <w:rsid w:val="00343DCC"/>
    <w:rsid w:val="00345159"/>
    <w:rsid w:val="00357453"/>
    <w:rsid w:val="00360177"/>
    <w:rsid w:val="003612EE"/>
    <w:rsid w:val="00362D2A"/>
    <w:rsid w:val="00370048"/>
    <w:rsid w:val="003702E9"/>
    <w:rsid w:val="00371B2D"/>
    <w:rsid w:val="00372522"/>
    <w:rsid w:val="00383B06"/>
    <w:rsid w:val="003906AC"/>
    <w:rsid w:val="003A60D5"/>
    <w:rsid w:val="003B0331"/>
    <w:rsid w:val="003C363C"/>
    <w:rsid w:val="003D2C2B"/>
    <w:rsid w:val="003D382D"/>
    <w:rsid w:val="003D3D6A"/>
    <w:rsid w:val="003D6925"/>
    <w:rsid w:val="003E1403"/>
    <w:rsid w:val="003E2066"/>
    <w:rsid w:val="003E54ED"/>
    <w:rsid w:val="003E5824"/>
    <w:rsid w:val="00407656"/>
    <w:rsid w:val="00415CCF"/>
    <w:rsid w:val="00420D7B"/>
    <w:rsid w:val="004223AB"/>
    <w:rsid w:val="00422854"/>
    <w:rsid w:val="00423961"/>
    <w:rsid w:val="004345FC"/>
    <w:rsid w:val="00436ED0"/>
    <w:rsid w:val="00451994"/>
    <w:rsid w:val="00482977"/>
    <w:rsid w:val="00493A7C"/>
    <w:rsid w:val="00495C97"/>
    <w:rsid w:val="004A4755"/>
    <w:rsid w:val="004A5166"/>
    <w:rsid w:val="004B16C0"/>
    <w:rsid w:val="004B2220"/>
    <w:rsid w:val="004B2441"/>
    <w:rsid w:val="004B2608"/>
    <w:rsid w:val="004B7633"/>
    <w:rsid w:val="004C4C1F"/>
    <w:rsid w:val="004C7CF2"/>
    <w:rsid w:val="004C7EE1"/>
    <w:rsid w:val="004D0F0B"/>
    <w:rsid w:val="004D1178"/>
    <w:rsid w:val="004E43E6"/>
    <w:rsid w:val="004E5F20"/>
    <w:rsid w:val="00503904"/>
    <w:rsid w:val="00503CA5"/>
    <w:rsid w:val="005125E1"/>
    <w:rsid w:val="00512953"/>
    <w:rsid w:val="00513222"/>
    <w:rsid w:val="0053161F"/>
    <w:rsid w:val="00536A76"/>
    <w:rsid w:val="005374E2"/>
    <w:rsid w:val="0054288D"/>
    <w:rsid w:val="00543457"/>
    <w:rsid w:val="00546B5D"/>
    <w:rsid w:val="00566963"/>
    <w:rsid w:val="00576F69"/>
    <w:rsid w:val="00582A0F"/>
    <w:rsid w:val="005865E9"/>
    <w:rsid w:val="0059554D"/>
    <w:rsid w:val="005B66A6"/>
    <w:rsid w:val="005C2EDB"/>
    <w:rsid w:val="005E3FA9"/>
    <w:rsid w:val="005F06C6"/>
    <w:rsid w:val="005F3054"/>
    <w:rsid w:val="00601E31"/>
    <w:rsid w:val="006133D3"/>
    <w:rsid w:val="00616318"/>
    <w:rsid w:val="006256C6"/>
    <w:rsid w:val="006260A7"/>
    <w:rsid w:val="00633610"/>
    <w:rsid w:val="00634D44"/>
    <w:rsid w:val="0063527E"/>
    <w:rsid w:val="00641215"/>
    <w:rsid w:val="006433CB"/>
    <w:rsid w:val="006455E9"/>
    <w:rsid w:val="006521C1"/>
    <w:rsid w:val="006739CB"/>
    <w:rsid w:val="00675B5D"/>
    <w:rsid w:val="00683E40"/>
    <w:rsid w:val="00684827"/>
    <w:rsid w:val="006864FF"/>
    <w:rsid w:val="0069335A"/>
    <w:rsid w:val="00695436"/>
    <w:rsid w:val="006A0B72"/>
    <w:rsid w:val="006A2A0E"/>
    <w:rsid w:val="006B55B4"/>
    <w:rsid w:val="006D0FE0"/>
    <w:rsid w:val="006D1A11"/>
    <w:rsid w:val="006F01D4"/>
    <w:rsid w:val="006F2420"/>
    <w:rsid w:val="007004F4"/>
    <w:rsid w:val="007020D6"/>
    <w:rsid w:val="007149A8"/>
    <w:rsid w:val="00716968"/>
    <w:rsid w:val="0072060F"/>
    <w:rsid w:val="00721BCA"/>
    <w:rsid w:val="007237DF"/>
    <w:rsid w:val="0073010F"/>
    <w:rsid w:val="00731469"/>
    <w:rsid w:val="007419C2"/>
    <w:rsid w:val="00757774"/>
    <w:rsid w:val="00762F01"/>
    <w:rsid w:val="007747DF"/>
    <w:rsid w:val="00775C34"/>
    <w:rsid w:val="00776F06"/>
    <w:rsid w:val="0078144B"/>
    <w:rsid w:val="00782877"/>
    <w:rsid w:val="007A313E"/>
    <w:rsid w:val="007A79C6"/>
    <w:rsid w:val="007C5FD9"/>
    <w:rsid w:val="007D493B"/>
    <w:rsid w:val="007D6932"/>
    <w:rsid w:val="007D6A73"/>
    <w:rsid w:val="007E18B4"/>
    <w:rsid w:val="007E6DB0"/>
    <w:rsid w:val="007F7F82"/>
    <w:rsid w:val="00803E86"/>
    <w:rsid w:val="00810980"/>
    <w:rsid w:val="00843BA7"/>
    <w:rsid w:val="00851B99"/>
    <w:rsid w:val="008671BA"/>
    <w:rsid w:val="00873BBB"/>
    <w:rsid w:val="008775B2"/>
    <w:rsid w:val="00877DFE"/>
    <w:rsid w:val="008867C8"/>
    <w:rsid w:val="008902D5"/>
    <w:rsid w:val="008903FA"/>
    <w:rsid w:val="008946C9"/>
    <w:rsid w:val="008A24D7"/>
    <w:rsid w:val="008B36ED"/>
    <w:rsid w:val="008C06CA"/>
    <w:rsid w:val="008C4F8E"/>
    <w:rsid w:val="008C75E3"/>
    <w:rsid w:val="008D7DA9"/>
    <w:rsid w:val="008E585A"/>
    <w:rsid w:val="008F1F49"/>
    <w:rsid w:val="008F3BFD"/>
    <w:rsid w:val="008F75E3"/>
    <w:rsid w:val="008F7703"/>
    <w:rsid w:val="00901CBE"/>
    <w:rsid w:val="00902EBD"/>
    <w:rsid w:val="00903DCE"/>
    <w:rsid w:val="00914C00"/>
    <w:rsid w:val="009347DA"/>
    <w:rsid w:val="00935A6D"/>
    <w:rsid w:val="009367F4"/>
    <w:rsid w:val="0093699C"/>
    <w:rsid w:val="00946D0B"/>
    <w:rsid w:val="00952864"/>
    <w:rsid w:val="00953DE7"/>
    <w:rsid w:val="00963249"/>
    <w:rsid w:val="00964546"/>
    <w:rsid w:val="00970244"/>
    <w:rsid w:val="00983826"/>
    <w:rsid w:val="00985EB9"/>
    <w:rsid w:val="00990DE0"/>
    <w:rsid w:val="009A3190"/>
    <w:rsid w:val="009B37F7"/>
    <w:rsid w:val="009B489F"/>
    <w:rsid w:val="009B6D82"/>
    <w:rsid w:val="009D2862"/>
    <w:rsid w:val="009D5AB1"/>
    <w:rsid w:val="009E5DFB"/>
    <w:rsid w:val="009F1F15"/>
    <w:rsid w:val="009F7A79"/>
    <w:rsid w:val="00A125D2"/>
    <w:rsid w:val="00A132F2"/>
    <w:rsid w:val="00A16BE3"/>
    <w:rsid w:val="00A33A5A"/>
    <w:rsid w:val="00A3705A"/>
    <w:rsid w:val="00A4007A"/>
    <w:rsid w:val="00A46841"/>
    <w:rsid w:val="00A57CE5"/>
    <w:rsid w:val="00A63917"/>
    <w:rsid w:val="00A6468A"/>
    <w:rsid w:val="00A739CA"/>
    <w:rsid w:val="00A74A76"/>
    <w:rsid w:val="00A8446B"/>
    <w:rsid w:val="00A8554E"/>
    <w:rsid w:val="00A92D57"/>
    <w:rsid w:val="00A9677F"/>
    <w:rsid w:val="00AA6ABB"/>
    <w:rsid w:val="00AA7F48"/>
    <w:rsid w:val="00AC2816"/>
    <w:rsid w:val="00AD2B6D"/>
    <w:rsid w:val="00AD7DF0"/>
    <w:rsid w:val="00AE09C2"/>
    <w:rsid w:val="00AE68E0"/>
    <w:rsid w:val="00AE7B37"/>
    <w:rsid w:val="00AF28DC"/>
    <w:rsid w:val="00AF3931"/>
    <w:rsid w:val="00B02E6D"/>
    <w:rsid w:val="00B134CD"/>
    <w:rsid w:val="00B14E83"/>
    <w:rsid w:val="00B158C7"/>
    <w:rsid w:val="00B210D5"/>
    <w:rsid w:val="00B23514"/>
    <w:rsid w:val="00B408F8"/>
    <w:rsid w:val="00B52612"/>
    <w:rsid w:val="00B57276"/>
    <w:rsid w:val="00B64257"/>
    <w:rsid w:val="00B64ECD"/>
    <w:rsid w:val="00B73AA9"/>
    <w:rsid w:val="00B76282"/>
    <w:rsid w:val="00BA4BBA"/>
    <w:rsid w:val="00BA75C5"/>
    <w:rsid w:val="00BC53F6"/>
    <w:rsid w:val="00BD378A"/>
    <w:rsid w:val="00BE164D"/>
    <w:rsid w:val="00BE3E6D"/>
    <w:rsid w:val="00BE75AF"/>
    <w:rsid w:val="00C13AB5"/>
    <w:rsid w:val="00C21636"/>
    <w:rsid w:val="00C33570"/>
    <w:rsid w:val="00C34131"/>
    <w:rsid w:val="00C36350"/>
    <w:rsid w:val="00C42858"/>
    <w:rsid w:val="00C43B2E"/>
    <w:rsid w:val="00C47B86"/>
    <w:rsid w:val="00C5624D"/>
    <w:rsid w:val="00C56CD5"/>
    <w:rsid w:val="00C60255"/>
    <w:rsid w:val="00C66CCC"/>
    <w:rsid w:val="00C76891"/>
    <w:rsid w:val="00C80DAF"/>
    <w:rsid w:val="00C8772B"/>
    <w:rsid w:val="00C901D9"/>
    <w:rsid w:val="00C90870"/>
    <w:rsid w:val="00C91580"/>
    <w:rsid w:val="00CA274E"/>
    <w:rsid w:val="00CA3F8D"/>
    <w:rsid w:val="00CA745D"/>
    <w:rsid w:val="00CB30AD"/>
    <w:rsid w:val="00CB3B6C"/>
    <w:rsid w:val="00CD3F8E"/>
    <w:rsid w:val="00CD6BCD"/>
    <w:rsid w:val="00CE47EF"/>
    <w:rsid w:val="00CF2117"/>
    <w:rsid w:val="00D045E1"/>
    <w:rsid w:val="00D14DDF"/>
    <w:rsid w:val="00D17E48"/>
    <w:rsid w:val="00D3267B"/>
    <w:rsid w:val="00D33F4D"/>
    <w:rsid w:val="00D35B59"/>
    <w:rsid w:val="00D367B2"/>
    <w:rsid w:val="00D4212C"/>
    <w:rsid w:val="00D43D5C"/>
    <w:rsid w:val="00D45984"/>
    <w:rsid w:val="00D551D9"/>
    <w:rsid w:val="00D648A8"/>
    <w:rsid w:val="00D65E59"/>
    <w:rsid w:val="00D727B3"/>
    <w:rsid w:val="00D72C2D"/>
    <w:rsid w:val="00D7729C"/>
    <w:rsid w:val="00D77622"/>
    <w:rsid w:val="00D80D4D"/>
    <w:rsid w:val="00D90E97"/>
    <w:rsid w:val="00D955A3"/>
    <w:rsid w:val="00D96DFF"/>
    <w:rsid w:val="00DA429B"/>
    <w:rsid w:val="00DA7073"/>
    <w:rsid w:val="00DB5CF7"/>
    <w:rsid w:val="00DC5C0F"/>
    <w:rsid w:val="00DE0F35"/>
    <w:rsid w:val="00DE7C9F"/>
    <w:rsid w:val="00DF172C"/>
    <w:rsid w:val="00DF3AC6"/>
    <w:rsid w:val="00DF3DBB"/>
    <w:rsid w:val="00E01360"/>
    <w:rsid w:val="00E114FB"/>
    <w:rsid w:val="00E119FF"/>
    <w:rsid w:val="00E25B60"/>
    <w:rsid w:val="00E34169"/>
    <w:rsid w:val="00E36465"/>
    <w:rsid w:val="00E44951"/>
    <w:rsid w:val="00E472F8"/>
    <w:rsid w:val="00E570E2"/>
    <w:rsid w:val="00E62354"/>
    <w:rsid w:val="00E6285B"/>
    <w:rsid w:val="00E66833"/>
    <w:rsid w:val="00E66B65"/>
    <w:rsid w:val="00E7028B"/>
    <w:rsid w:val="00E703F8"/>
    <w:rsid w:val="00E714AE"/>
    <w:rsid w:val="00E71518"/>
    <w:rsid w:val="00E75068"/>
    <w:rsid w:val="00E77164"/>
    <w:rsid w:val="00EA7FA1"/>
    <w:rsid w:val="00EB72A8"/>
    <w:rsid w:val="00EC1BB7"/>
    <w:rsid w:val="00ED300E"/>
    <w:rsid w:val="00ED4FAC"/>
    <w:rsid w:val="00EE1E0A"/>
    <w:rsid w:val="00EE52AC"/>
    <w:rsid w:val="00EE72CE"/>
    <w:rsid w:val="00EF1A0E"/>
    <w:rsid w:val="00F03B23"/>
    <w:rsid w:val="00F03BAC"/>
    <w:rsid w:val="00F05A75"/>
    <w:rsid w:val="00F15DDF"/>
    <w:rsid w:val="00F16ECA"/>
    <w:rsid w:val="00F17C4E"/>
    <w:rsid w:val="00F17D8F"/>
    <w:rsid w:val="00F21F00"/>
    <w:rsid w:val="00F22063"/>
    <w:rsid w:val="00F23126"/>
    <w:rsid w:val="00F32AC6"/>
    <w:rsid w:val="00F342E4"/>
    <w:rsid w:val="00F43BED"/>
    <w:rsid w:val="00F452F7"/>
    <w:rsid w:val="00F46C80"/>
    <w:rsid w:val="00F507CD"/>
    <w:rsid w:val="00F535F3"/>
    <w:rsid w:val="00F55A03"/>
    <w:rsid w:val="00F56BAA"/>
    <w:rsid w:val="00F66B0D"/>
    <w:rsid w:val="00F66C05"/>
    <w:rsid w:val="00F72D93"/>
    <w:rsid w:val="00F75AD6"/>
    <w:rsid w:val="00F83380"/>
    <w:rsid w:val="00F8678B"/>
    <w:rsid w:val="00F96186"/>
    <w:rsid w:val="00F970CB"/>
    <w:rsid w:val="00FB389E"/>
    <w:rsid w:val="00FB5E4C"/>
    <w:rsid w:val="00FC0DEB"/>
    <w:rsid w:val="00FC2D93"/>
    <w:rsid w:val="00FC37FA"/>
    <w:rsid w:val="00FC4A0F"/>
    <w:rsid w:val="00FD66CC"/>
    <w:rsid w:val="00FF3634"/>
    <w:rsid w:val="00FF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7D14E"/>
  <w15:docId w15:val="{16C94F88-FCF1-4919-8639-C03D741E3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318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1BB7"/>
    <w:pPr>
      <w:keepNext/>
      <w:keepLines/>
      <w:spacing w:before="480" w:after="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1BB7"/>
    <w:pPr>
      <w:keepNext/>
      <w:keepLines/>
      <w:spacing w:before="200" w:after="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1BB7"/>
    <w:pPr>
      <w:keepNext/>
      <w:keepLines/>
      <w:spacing w:before="200" w:after="0"/>
      <w:outlineLvl w:val="2"/>
    </w:pPr>
    <w:rPr>
      <w:rFonts w:asciiTheme="minorHAnsi" w:eastAsia="Times New Roman" w:hAnsiTheme="minorHAnsi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1BB7"/>
    <w:pPr>
      <w:keepNext/>
      <w:keepLines/>
      <w:spacing w:before="200" w:after="0"/>
      <w:outlineLvl w:val="3"/>
    </w:pPr>
    <w:rPr>
      <w:rFonts w:asciiTheme="minorHAnsi" w:eastAsia="Times New Roman" w:hAnsiTheme="minorHAnsi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1BB7"/>
    <w:pPr>
      <w:keepNext/>
      <w:keepLines/>
      <w:spacing w:before="200" w:after="0"/>
      <w:outlineLvl w:val="4"/>
    </w:pPr>
    <w:rPr>
      <w:rFonts w:asciiTheme="minorHAnsi" w:eastAsia="Times New Roman" w:hAnsiTheme="minorHAnsi"/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1BB7"/>
    <w:pPr>
      <w:keepNext/>
      <w:keepLines/>
      <w:spacing w:before="200" w:after="0"/>
      <w:outlineLvl w:val="5"/>
    </w:pPr>
    <w:rPr>
      <w:rFonts w:asciiTheme="minorHAnsi" w:eastAsia="Times New Roman" w:hAnsiTheme="minorHAnsi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1BB7"/>
    <w:pPr>
      <w:keepNext/>
      <w:keepLines/>
      <w:spacing w:before="200" w:after="0"/>
      <w:outlineLvl w:val="6"/>
    </w:pPr>
    <w:rPr>
      <w:rFonts w:asciiTheme="minorHAnsi" w:eastAsia="Times New Roman" w:hAnsiTheme="minorHAnsi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1BB7"/>
    <w:pPr>
      <w:keepNext/>
      <w:keepLines/>
      <w:spacing w:before="200" w:after="0"/>
      <w:outlineLvl w:val="7"/>
    </w:pPr>
    <w:rPr>
      <w:rFonts w:asciiTheme="minorHAnsi" w:eastAsia="Times New Roman" w:hAnsiTheme="minorHAns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1BB7"/>
    <w:pPr>
      <w:keepNext/>
      <w:keepLines/>
      <w:spacing w:before="200" w:after="0"/>
      <w:outlineLvl w:val="8"/>
    </w:pPr>
    <w:rPr>
      <w:rFonts w:asciiTheme="minorHAnsi" w:eastAsia="Times New Roman" w:hAnsiTheme="minorHAnsi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1631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2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441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5DFB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17D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F17D8F"/>
    <w:rPr>
      <w:b/>
      <w:bCs/>
    </w:rPr>
  </w:style>
  <w:style w:type="character" w:styleId="Emphasis">
    <w:name w:val="Emphasis"/>
    <w:basedOn w:val="DefaultParagraphFont"/>
    <w:uiPriority w:val="20"/>
    <w:qFormat/>
    <w:rsid w:val="00F17D8F"/>
    <w:rPr>
      <w:i/>
      <w:iCs/>
    </w:rPr>
  </w:style>
  <w:style w:type="paragraph" w:styleId="ListParagraph">
    <w:name w:val="List Paragraph"/>
    <w:basedOn w:val="Normal"/>
    <w:uiPriority w:val="34"/>
    <w:qFormat/>
    <w:rsid w:val="00FF3634"/>
    <w:pPr>
      <w:ind w:left="720"/>
      <w:contextualSpacing/>
    </w:pPr>
  </w:style>
  <w:style w:type="paragraph" w:customStyle="1" w:styleId="Heading11">
    <w:name w:val="Heading 11"/>
    <w:basedOn w:val="Normal"/>
    <w:next w:val="Normal"/>
    <w:uiPriority w:val="9"/>
    <w:qFormat/>
    <w:rsid w:val="00EC1BB7"/>
    <w:pPr>
      <w:keepNext/>
      <w:keepLines/>
      <w:spacing w:before="360" w:after="80" w:line="259" w:lineRule="auto"/>
      <w:outlineLvl w:val="0"/>
    </w:pPr>
    <w:rPr>
      <w:rFonts w:ascii="Aptos Display" w:eastAsia="Times New Roman" w:hAnsi="Aptos Display"/>
      <w:color w:val="0F4761"/>
      <w:kern w:val="2"/>
      <w:sz w:val="40"/>
      <w:szCs w:val="40"/>
      <w:lang w:val="lt-LT"/>
      <w14:ligatures w14:val="standardContextual"/>
    </w:rPr>
  </w:style>
  <w:style w:type="paragraph" w:customStyle="1" w:styleId="Heading21">
    <w:name w:val="Heading 21"/>
    <w:basedOn w:val="Normal"/>
    <w:next w:val="Normal"/>
    <w:uiPriority w:val="9"/>
    <w:semiHidden/>
    <w:unhideWhenUsed/>
    <w:qFormat/>
    <w:rsid w:val="00EC1BB7"/>
    <w:pPr>
      <w:keepNext/>
      <w:keepLines/>
      <w:spacing w:before="160" w:after="80" w:line="259" w:lineRule="auto"/>
      <w:outlineLvl w:val="1"/>
    </w:pPr>
    <w:rPr>
      <w:rFonts w:ascii="Aptos Display" w:eastAsia="Times New Roman" w:hAnsi="Aptos Display"/>
      <w:color w:val="0F4761"/>
      <w:kern w:val="2"/>
      <w:sz w:val="32"/>
      <w:szCs w:val="32"/>
      <w:lang w:val="lt-LT"/>
      <w14:ligatures w14:val="standardContextual"/>
    </w:rPr>
  </w:style>
  <w:style w:type="paragraph" w:customStyle="1" w:styleId="Heading31">
    <w:name w:val="Heading 31"/>
    <w:basedOn w:val="Normal"/>
    <w:next w:val="Normal"/>
    <w:uiPriority w:val="9"/>
    <w:semiHidden/>
    <w:unhideWhenUsed/>
    <w:qFormat/>
    <w:rsid w:val="00EC1BB7"/>
    <w:pPr>
      <w:keepNext/>
      <w:keepLines/>
      <w:spacing w:before="160" w:after="80" w:line="259" w:lineRule="auto"/>
      <w:outlineLvl w:val="2"/>
    </w:pPr>
    <w:rPr>
      <w:rFonts w:ascii="Aptos" w:eastAsia="Times New Roman" w:hAnsi="Aptos"/>
      <w:color w:val="0F4761"/>
      <w:kern w:val="2"/>
      <w:sz w:val="28"/>
      <w:szCs w:val="28"/>
      <w:lang w:val="lt-LT"/>
      <w14:ligatures w14:val="standardContextual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EC1BB7"/>
    <w:pPr>
      <w:keepNext/>
      <w:keepLines/>
      <w:spacing w:before="80" w:after="40" w:line="259" w:lineRule="auto"/>
      <w:outlineLvl w:val="3"/>
    </w:pPr>
    <w:rPr>
      <w:rFonts w:ascii="Aptos" w:eastAsia="Times New Roman" w:hAnsi="Aptos"/>
      <w:i/>
      <w:iCs/>
      <w:color w:val="0F4761"/>
      <w:kern w:val="2"/>
      <w:lang w:val="lt-LT"/>
      <w14:ligatures w14:val="standardContextual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EC1BB7"/>
    <w:pPr>
      <w:keepNext/>
      <w:keepLines/>
      <w:spacing w:before="80" w:after="40" w:line="259" w:lineRule="auto"/>
      <w:outlineLvl w:val="4"/>
    </w:pPr>
    <w:rPr>
      <w:rFonts w:ascii="Aptos" w:eastAsia="Times New Roman" w:hAnsi="Aptos"/>
      <w:color w:val="0F4761"/>
      <w:kern w:val="2"/>
      <w:lang w:val="lt-LT"/>
      <w14:ligatures w14:val="standardContextual"/>
    </w:r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rsid w:val="00EC1BB7"/>
    <w:pPr>
      <w:keepNext/>
      <w:keepLines/>
      <w:spacing w:before="40" w:after="0" w:line="259" w:lineRule="auto"/>
      <w:outlineLvl w:val="5"/>
    </w:pPr>
    <w:rPr>
      <w:rFonts w:ascii="Aptos" w:eastAsia="Times New Roman" w:hAnsi="Aptos"/>
      <w:i/>
      <w:iCs/>
      <w:color w:val="595959"/>
      <w:kern w:val="2"/>
      <w:lang w:val="lt-LT"/>
      <w14:ligatures w14:val="standardContextual"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EC1BB7"/>
    <w:pPr>
      <w:keepNext/>
      <w:keepLines/>
      <w:spacing w:before="40" w:after="0" w:line="259" w:lineRule="auto"/>
      <w:outlineLvl w:val="6"/>
    </w:pPr>
    <w:rPr>
      <w:rFonts w:ascii="Aptos" w:eastAsia="Times New Roman" w:hAnsi="Aptos"/>
      <w:color w:val="595959"/>
      <w:kern w:val="2"/>
      <w:lang w:val="lt-LT"/>
      <w14:ligatures w14:val="standardContextual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EC1BB7"/>
    <w:pPr>
      <w:keepNext/>
      <w:keepLines/>
      <w:spacing w:after="0" w:line="259" w:lineRule="auto"/>
      <w:outlineLvl w:val="7"/>
    </w:pPr>
    <w:rPr>
      <w:rFonts w:ascii="Aptos" w:eastAsia="Times New Roman" w:hAnsi="Aptos"/>
      <w:i/>
      <w:iCs/>
      <w:color w:val="272727"/>
      <w:kern w:val="2"/>
      <w:lang w:val="lt-LT"/>
      <w14:ligatures w14:val="standardContextual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EC1BB7"/>
    <w:pPr>
      <w:keepNext/>
      <w:keepLines/>
      <w:spacing w:after="0" w:line="259" w:lineRule="auto"/>
      <w:outlineLvl w:val="8"/>
    </w:pPr>
    <w:rPr>
      <w:rFonts w:ascii="Aptos" w:eastAsia="Times New Roman" w:hAnsi="Aptos"/>
      <w:color w:val="272727"/>
      <w:kern w:val="2"/>
      <w:lang w:val="lt-LT"/>
      <w14:ligatures w14:val="standardContextual"/>
    </w:rPr>
  </w:style>
  <w:style w:type="numbering" w:customStyle="1" w:styleId="NoList1">
    <w:name w:val="No List1"/>
    <w:next w:val="NoList"/>
    <w:uiPriority w:val="99"/>
    <w:semiHidden/>
    <w:unhideWhenUsed/>
    <w:rsid w:val="00EC1BB7"/>
  </w:style>
  <w:style w:type="character" w:customStyle="1" w:styleId="Heading1Char">
    <w:name w:val="Heading 1 Char"/>
    <w:basedOn w:val="DefaultParagraphFont"/>
    <w:link w:val="Heading1"/>
    <w:uiPriority w:val="9"/>
    <w:rsid w:val="00EC1BB7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1BB7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1BB7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1BB7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1BB7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1BB7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1BB7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1BB7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1BB7"/>
    <w:rPr>
      <w:rFonts w:eastAsia="Times New Roman" w:cs="Times New Roman"/>
      <w:color w:val="272727"/>
    </w:rPr>
  </w:style>
  <w:style w:type="paragraph" w:customStyle="1" w:styleId="Title1">
    <w:name w:val="Title1"/>
    <w:basedOn w:val="Normal"/>
    <w:next w:val="Normal"/>
    <w:uiPriority w:val="10"/>
    <w:qFormat/>
    <w:rsid w:val="00EC1BB7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  <w:lang w:val="lt-LT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C1BB7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customStyle="1" w:styleId="Subtitle1">
    <w:name w:val="Subtitle1"/>
    <w:basedOn w:val="Normal"/>
    <w:next w:val="Normal"/>
    <w:uiPriority w:val="11"/>
    <w:qFormat/>
    <w:rsid w:val="00EC1BB7"/>
    <w:pPr>
      <w:numPr>
        <w:ilvl w:val="1"/>
      </w:numPr>
      <w:spacing w:after="160" w:line="259" w:lineRule="auto"/>
    </w:pPr>
    <w:rPr>
      <w:rFonts w:ascii="Aptos" w:eastAsia="Times New Roman" w:hAnsi="Aptos"/>
      <w:color w:val="595959"/>
      <w:spacing w:val="15"/>
      <w:kern w:val="2"/>
      <w:sz w:val="28"/>
      <w:szCs w:val="28"/>
      <w:lang w:val="lt-LT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C1BB7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Quote1">
    <w:name w:val="Quote1"/>
    <w:basedOn w:val="Normal"/>
    <w:next w:val="Normal"/>
    <w:uiPriority w:val="29"/>
    <w:qFormat/>
    <w:rsid w:val="00EC1BB7"/>
    <w:pPr>
      <w:spacing w:before="160" w:after="160" w:line="259" w:lineRule="auto"/>
      <w:jc w:val="center"/>
    </w:pPr>
    <w:rPr>
      <w:rFonts w:ascii="Aptos" w:eastAsia="Aptos" w:hAnsi="Aptos"/>
      <w:i/>
      <w:iCs/>
      <w:color w:val="404040"/>
      <w:kern w:val="2"/>
      <w:lang w:val="lt-LT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C1BB7"/>
    <w:rPr>
      <w:i/>
      <w:iCs/>
      <w:color w:val="404040"/>
    </w:rPr>
  </w:style>
  <w:style w:type="character" w:customStyle="1" w:styleId="IntenseEmphasis1">
    <w:name w:val="Intense Emphasis1"/>
    <w:basedOn w:val="DefaultParagraphFont"/>
    <w:uiPriority w:val="21"/>
    <w:qFormat/>
    <w:rsid w:val="00EC1BB7"/>
    <w:rPr>
      <w:i/>
      <w:iCs/>
      <w:color w:val="0F4761"/>
    </w:rPr>
  </w:style>
  <w:style w:type="paragraph" w:customStyle="1" w:styleId="IntenseQuote1">
    <w:name w:val="Intense Quote1"/>
    <w:basedOn w:val="Normal"/>
    <w:next w:val="Normal"/>
    <w:uiPriority w:val="30"/>
    <w:qFormat/>
    <w:rsid w:val="00EC1BB7"/>
    <w:pPr>
      <w:pBdr>
        <w:top w:val="single" w:sz="4" w:space="10" w:color="0F4761"/>
        <w:bottom w:val="single" w:sz="4" w:space="10" w:color="0F4761"/>
      </w:pBdr>
      <w:spacing w:before="360" w:after="360" w:line="259" w:lineRule="auto"/>
      <w:ind w:left="864" w:right="864"/>
      <w:jc w:val="center"/>
    </w:pPr>
    <w:rPr>
      <w:rFonts w:ascii="Aptos" w:eastAsia="Aptos" w:hAnsi="Aptos"/>
      <w:i/>
      <w:iCs/>
      <w:color w:val="0F4761"/>
      <w:kern w:val="2"/>
      <w:lang w:val="lt-LT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1BB7"/>
    <w:rPr>
      <w:i/>
      <w:iCs/>
      <w:color w:val="0F4761"/>
    </w:rPr>
  </w:style>
  <w:style w:type="character" w:customStyle="1" w:styleId="IntenseReference1">
    <w:name w:val="Intense Reference1"/>
    <w:basedOn w:val="DefaultParagraphFont"/>
    <w:uiPriority w:val="32"/>
    <w:qFormat/>
    <w:rsid w:val="00EC1BB7"/>
    <w:rPr>
      <w:b/>
      <w:bCs/>
      <w:smallCaps/>
      <w:color w:val="0F4761"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EC1BB7"/>
    <w:pPr>
      <w:spacing w:after="0" w:line="240" w:lineRule="auto"/>
    </w:pPr>
    <w:rPr>
      <w:kern w:val="2"/>
      <w:lang w:val="lt-L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C1BB7"/>
    <w:pPr>
      <w:tabs>
        <w:tab w:val="center" w:pos="4680"/>
        <w:tab w:val="right" w:pos="9360"/>
      </w:tabs>
      <w:spacing w:after="0" w:line="240" w:lineRule="auto"/>
    </w:pPr>
    <w:rPr>
      <w:rFonts w:ascii="Aptos" w:eastAsia="Aptos" w:hAnsi="Aptos"/>
      <w:kern w:val="2"/>
      <w:lang w:val="lt-LT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EC1BB7"/>
    <w:rPr>
      <w:rFonts w:ascii="Aptos" w:eastAsia="Aptos" w:hAnsi="Aptos" w:cs="Times New Roman"/>
      <w:kern w:val="2"/>
      <w:lang w:val="lt-LT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EC1BB7"/>
    <w:pPr>
      <w:tabs>
        <w:tab w:val="center" w:pos="4680"/>
        <w:tab w:val="right" w:pos="9360"/>
      </w:tabs>
      <w:spacing w:after="0" w:line="240" w:lineRule="auto"/>
    </w:pPr>
    <w:rPr>
      <w:rFonts w:ascii="Aptos" w:eastAsia="Aptos" w:hAnsi="Aptos"/>
      <w:kern w:val="2"/>
      <w:lang w:val="lt-LT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EC1BB7"/>
    <w:rPr>
      <w:rFonts w:ascii="Aptos" w:eastAsia="Aptos" w:hAnsi="Aptos" w:cs="Times New Roman"/>
      <w:kern w:val="2"/>
      <w:lang w:val="lt-LT"/>
      <w14:ligatures w14:val="standardContextual"/>
    </w:rPr>
  </w:style>
  <w:style w:type="character" w:customStyle="1" w:styleId="Heading1Char1">
    <w:name w:val="Heading 1 Char1"/>
    <w:basedOn w:val="DefaultParagraphFont"/>
    <w:uiPriority w:val="9"/>
    <w:rsid w:val="00EC1B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1">
    <w:name w:val="Heading 2 Char1"/>
    <w:basedOn w:val="DefaultParagraphFont"/>
    <w:uiPriority w:val="9"/>
    <w:semiHidden/>
    <w:rsid w:val="00EC1B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1">
    <w:name w:val="Heading 3 Char1"/>
    <w:basedOn w:val="DefaultParagraphFont"/>
    <w:uiPriority w:val="9"/>
    <w:semiHidden/>
    <w:rsid w:val="00EC1BB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1">
    <w:name w:val="Heading 4 Char1"/>
    <w:basedOn w:val="DefaultParagraphFont"/>
    <w:uiPriority w:val="9"/>
    <w:semiHidden/>
    <w:rsid w:val="00EC1BB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1">
    <w:name w:val="Heading 5 Char1"/>
    <w:basedOn w:val="DefaultParagraphFont"/>
    <w:uiPriority w:val="9"/>
    <w:semiHidden/>
    <w:rsid w:val="00EC1BB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1">
    <w:name w:val="Heading 6 Char1"/>
    <w:basedOn w:val="DefaultParagraphFont"/>
    <w:uiPriority w:val="9"/>
    <w:semiHidden/>
    <w:rsid w:val="00EC1BB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1">
    <w:name w:val="Heading 7 Char1"/>
    <w:basedOn w:val="DefaultParagraphFont"/>
    <w:uiPriority w:val="9"/>
    <w:semiHidden/>
    <w:rsid w:val="00EC1BB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1">
    <w:name w:val="Heading 8 Char1"/>
    <w:basedOn w:val="DefaultParagraphFont"/>
    <w:uiPriority w:val="9"/>
    <w:semiHidden/>
    <w:rsid w:val="00EC1BB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1">
    <w:name w:val="Heading 9 Char1"/>
    <w:basedOn w:val="DefaultParagraphFont"/>
    <w:uiPriority w:val="9"/>
    <w:semiHidden/>
    <w:rsid w:val="00EC1BB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C1BB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itleChar1">
    <w:name w:val="Title Char1"/>
    <w:basedOn w:val="DefaultParagraphFont"/>
    <w:uiPriority w:val="10"/>
    <w:rsid w:val="00EC1B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1BB7"/>
    <w:pPr>
      <w:numPr>
        <w:ilvl w:val="1"/>
      </w:numPr>
    </w:pPr>
    <w:rPr>
      <w:rFonts w:asciiTheme="minorHAnsi" w:eastAsia="Times New Roman" w:hAnsiTheme="minorHAnsi"/>
      <w:color w:val="595959"/>
      <w:spacing w:val="15"/>
      <w:sz w:val="28"/>
      <w:szCs w:val="28"/>
    </w:rPr>
  </w:style>
  <w:style w:type="character" w:customStyle="1" w:styleId="SubtitleChar1">
    <w:name w:val="Subtitle Char1"/>
    <w:basedOn w:val="DefaultParagraphFont"/>
    <w:uiPriority w:val="11"/>
    <w:rsid w:val="00EC1BB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EC1BB7"/>
    <w:rPr>
      <w:rFonts w:asciiTheme="minorHAnsi" w:eastAsiaTheme="minorHAnsi" w:hAnsiTheme="minorHAnsi" w:cstheme="minorBidi"/>
      <w:i/>
      <w:iCs/>
      <w:color w:val="404040"/>
    </w:rPr>
  </w:style>
  <w:style w:type="character" w:customStyle="1" w:styleId="QuoteChar1">
    <w:name w:val="Quote Char1"/>
    <w:basedOn w:val="DefaultParagraphFont"/>
    <w:uiPriority w:val="29"/>
    <w:rsid w:val="00EC1BB7"/>
    <w:rPr>
      <w:rFonts w:ascii="Calibri" w:eastAsia="Calibri" w:hAnsi="Calibri" w:cs="Times New Roman"/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qFormat/>
    <w:rsid w:val="00EC1BB7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1BB7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HAnsi" w:hAnsiTheme="minorHAnsi" w:cstheme="minorBidi"/>
      <w:i/>
      <w:iCs/>
      <w:color w:val="0F4761"/>
    </w:rPr>
  </w:style>
  <w:style w:type="character" w:customStyle="1" w:styleId="IntenseQuoteChar1">
    <w:name w:val="Intense Quote Char1"/>
    <w:basedOn w:val="DefaultParagraphFont"/>
    <w:uiPriority w:val="30"/>
    <w:rsid w:val="00EC1BB7"/>
    <w:rPr>
      <w:rFonts w:ascii="Calibri" w:eastAsia="Calibri" w:hAnsi="Calibri" w:cs="Times New Roman"/>
      <w:b/>
      <w:bCs/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qFormat/>
    <w:rsid w:val="00EC1BB7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5E076-2657-4963-BB53-E56075970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3163</TotalTime>
  <Pages>3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Nazani Gasparyan</cp:lastModifiedBy>
  <cp:revision>548</cp:revision>
  <cp:lastPrinted>2024-05-10T09:19:00Z</cp:lastPrinted>
  <dcterms:created xsi:type="dcterms:W3CDTF">2022-02-02T09:47:00Z</dcterms:created>
  <dcterms:modified xsi:type="dcterms:W3CDTF">2025-04-21T08:02:00Z</dcterms:modified>
</cp:coreProperties>
</file>