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3FB48" w14:textId="3E99C751" w:rsidR="00B67E72" w:rsidRDefault="00B67E72" w:rsidP="00B67E72">
      <w:pPr>
        <w:pStyle w:val="NormalWeb"/>
        <w:shd w:val="clear" w:color="auto" w:fill="FFFFFF"/>
        <w:spacing w:before="0" w:after="0" w:afterAutospacing="0" w:line="360" w:lineRule="auto"/>
        <w:jc w:val="center"/>
        <w:rPr>
          <w:rFonts w:ascii="GHEA Grapalat" w:hAnsi="GHEA Grapalat" w:cs="Segoe UI"/>
          <w:b/>
          <w:bCs/>
          <w:color w:val="222222"/>
          <w:bdr w:val="none" w:sz="0" w:space="0" w:color="auto" w:frame="1"/>
        </w:rPr>
      </w:pPr>
      <w:r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>ՀԻՄՆԱՎՈՐՈՒՄ</w:t>
      </w:r>
    </w:p>
    <w:p w14:paraId="07D3A437" w14:textId="77777777" w:rsidR="00B67E72" w:rsidRDefault="00B67E72" w:rsidP="00EC1F94">
      <w:pPr>
        <w:pStyle w:val="NormalWeb"/>
        <w:shd w:val="clear" w:color="auto" w:fill="FFFFFF"/>
        <w:spacing w:before="0" w:after="0" w:afterAutospacing="0" w:line="360" w:lineRule="auto"/>
        <w:jc w:val="both"/>
        <w:rPr>
          <w:rFonts w:ascii="GHEA Grapalat" w:hAnsi="GHEA Grapalat" w:cs="Segoe UI"/>
          <w:b/>
          <w:bCs/>
          <w:color w:val="222222"/>
          <w:bdr w:val="none" w:sz="0" w:space="0" w:color="auto" w:frame="1"/>
        </w:rPr>
      </w:pPr>
    </w:p>
    <w:p w14:paraId="14F7F8C6" w14:textId="7EBBDB29" w:rsidR="00B3145F" w:rsidRPr="00EC1F94" w:rsidRDefault="00B3145F" w:rsidP="00EC1F94">
      <w:pPr>
        <w:pStyle w:val="NormalWeb"/>
        <w:shd w:val="clear" w:color="auto" w:fill="FFFFFF"/>
        <w:spacing w:before="0" w:after="0" w:afterAutospacing="0" w:line="360" w:lineRule="auto"/>
        <w:jc w:val="both"/>
        <w:rPr>
          <w:rFonts w:ascii="GHEA Grapalat" w:hAnsi="GHEA Grapalat" w:cs="Segoe UI"/>
          <w:color w:val="242424"/>
        </w:rPr>
      </w:pPr>
      <w:proofErr w:type="spellStart"/>
      <w:r w:rsidRPr="00EC1F94"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>Աղետների</w:t>
      </w:r>
      <w:proofErr w:type="spellEnd"/>
      <w:r w:rsidRPr="00EC1F94"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>ռիսկի</w:t>
      </w:r>
      <w:proofErr w:type="spellEnd"/>
      <w:r w:rsidRPr="00EC1F94"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b/>
          <w:bCs/>
          <w:color w:val="222222"/>
          <w:bdr w:val="none" w:sz="0" w:space="0" w:color="auto" w:frame="1"/>
        </w:rPr>
        <w:t>կառավարումը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Հայկական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Կարմիր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խաչի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ընկերության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ռազմավարական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ուղղություններից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է։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Հանդիսանալով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պետությանն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աջակցող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կառույց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մարդասիրական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ոլորտում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համապատասխան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ոլորտային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կառույցների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այսօր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արդեն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Ներքին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նախարարության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փրկարար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ծառայության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տեղական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ինքնակառավարման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մարմինների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հետ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սերտ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համագործակցությամբ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իրականացվել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աղետների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ռիսկի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կառավարմանն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ուղղված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գործունեություն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Հայաստանի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Հանրապետության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ողջ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տարածքում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համապատասխան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հուշագրերի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համաձայնագրերի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շրջանակներում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։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Կիսելով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Կարմիր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խաչի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միջազգային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շարժման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փորձը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ՀԿԽԸ-ն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իրականացնում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աղետներին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պատրաստվածությանը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արձագանքին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վաղ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վերականգնմանն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ուղղված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գործունեություն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նպաստելով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համայնքների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դիմակայունության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բարձրացմանը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զուգահեռաբար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արձագանքելով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նաև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երկրում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տեղի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ունեցած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բոլոր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խոշոր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աղետներին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։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Այս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գործընկերությունը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որը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հիմնված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Փոխըմբռնման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հուշագրում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ուրվագծված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սկզբունքների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վրա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ուղղված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համապարփակ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միասնական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արձագանքման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համակարգի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զարգացմանը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ամրապնդմանը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: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Երկու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կողմերն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էլ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պարտավորվում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աշխատել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միասնական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անհրաժեշտ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տեղեկատվությունը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վերլուծելու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կրթական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կարողությունների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զարգացման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միջոցառումներ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համատեղ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գործունեություն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իրականացնելու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ուղղությամբ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որոնք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կբարձրացնեն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աղետներին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պատրաստվածությունը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հանրային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իրազեկվածության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մակարդակը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: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Հայկական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Կարմիր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խաչի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ընկերությունը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լինելով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Կարմիր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խաչի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Կարմիր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մահիկի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միջազգային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շարժման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լիիրավ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անդամ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առաջնորդվում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Շարժման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հիմնարար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սկզբունքներով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`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Մարդասիրություն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Անկողմնակալություն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Չեզոքություն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Անկախություն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Կամավորություն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Եզակիություն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, Համընդհանրություն։</w:t>
      </w:r>
    </w:p>
    <w:p w14:paraId="080F8CEA" w14:textId="77BA6743" w:rsidR="00B3145F" w:rsidRPr="00EC1F94" w:rsidRDefault="00B3145F" w:rsidP="00EC1F94">
      <w:pPr>
        <w:pStyle w:val="NormalWeb"/>
        <w:shd w:val="clear" w:color="auto" w:fill="FFFFFF"/>
        <w:spacing w:before="0" w:after="0" w:afterAutospacing="0" w:line="360" w:lineRule="auto"/>
        <w:jc w:val="both"/>
        <w:rPr>
          <w:rFonts w:ascii="GHEA Grapalat" w:hAnsi="GHEA Grapalat" w:cs="Segoe UI"/>
          <w:color w:val="242424"/>
        </w:rPr>
      </w:pP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lastRenderedPageBreak/>
        <w:t>Հանդիսանալով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պետությանն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աջակցող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կառույց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մարդասիրական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ոլորտում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ՀԿԽԸ-ն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արդեն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104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տարի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գործունեություն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ծավալում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հանրապետության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ամբողջ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տարածքում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հետևյալ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ռազմավարական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ուղղություններով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՝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աղետների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կառավարում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բնակչության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տեղաշարժ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սոցիալ-առողջապահություն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առաջին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օգնություն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երիտասարդական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մարդասիրական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արժեքների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տարածում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և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այլն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:</w:t>
      </w:r>
    </w:p>
    <w:p w14:paraId="579D9D56" w14:textId="77777777" w:rsidR="00B3145F" w:rsidRPr="00EC1F94" w:rsidRDefault="00B3145F" w:rsidP="00EC1F94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HEA Grapalat" w:hAnsi="GHEA Grapalat" w:cs="Segoe UI"/>
          <w:color w:val="242424"/>
        </w:rPr>
      </w:pPr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ՀԿԽԸ-ի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առաքելությունն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է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նվազեցնել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բնակչության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խոցելիությունը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`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մարդասիրության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ուժի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մոբիլիզացմամբ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նախապատրաստվել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դիմակայելու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այն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իրավիճակներին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որոնք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կարող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են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բնակչության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խոցելիության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պատճառ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դառնալ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,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ցուցաբերել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անհրաժեշտ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օգնություն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`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սատարելով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սոցիալ-տնտեսական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ծանր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պայմաններում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գտնվող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 xml:space="preserve"> </w:t>
      </w:r>
      <w:proofErr w:type="spellStart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մարդկանց</w:t>
      </w:r>
      <w:proofErr w:type="spellEnd"/>
      <w:r w:rsidRPr="00EC1F94">
        <w:rPr>
          <w:rFonts w:ascii="GHEA Grapalat" w:hAnsi="GHEA Grapalat" w:cs="Segoe UI"/>
          <w:color w:val="222222"/>
          <w:bdr w:val="none" w:sz="0" w:space="0" w:color="auto" w:frame="1"/>
        </w:rPr>
        <w:t>:</w:t>
      </w:r>
    </w:p>
    <w:p w14:paraId="334073BA" w14:textId="77777777" w:rsidR="008334B2" w:rsidRPr="00EC1F94" w:rsidRDefault="008334B2" w:rsidP="00EC1F94">
      <w:pPr>
        <w:spacing w:line="360" w:lineRule="auto"/>
        <w:rPr>
          <w:rFonts w:ascii="GHEA Grapalat" w:hAnsi="GHEA Grapalat"/>
        </w:rPr>
      </w:pPr>
    </w:p>
    <w:sectPr w:rsidR="008334B2" w:rsidRPr="00EC1F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45F"/>
    <w:rsid w:val="001603D9"/>
    <w:rsid w:val="008334B2"/>
    <w:rsid w:val="009B6FA3"/>
    <w:rsid w:val="00A34686"/>
    <w:rsid w:val="00A92D20"/>
    <w:rsid w:val="00AD676B"/>
    <w:rsid w:val="00B3145F"/>
    <w:rsid w:val="00B67E72"/>
    <w:rsid w:val="00EC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184F6"/>
  <w15:chartTrackingRefBased/>
  <w15:docId w15:val="{6E081ECF-8F7B-4DCF-A95A-387F48C1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4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14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4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14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14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14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14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14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14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4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14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14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14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14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14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14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14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14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14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14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14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14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14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14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14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14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14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14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145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31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6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Sahakyan</dc:creator>
  <cp:keywords/>
  <dc:description/>
  <cp:lastModifiedBy>Karine Amirzadyan</cp:lastModifiedBy>
  <cp:revision>4</cp:revision>
  <cp:lastPrinted>2025-01-09T10:38:00Z</cp:lastPrinted>
  <dcterms:created xsi:type="dcterms:W3CDTF">2024-12-17T10:11:00Z</dcterms:created>
  <dcterms:modified xsi:type="dcterms:W3CDTF">2025-01-09T10:41:00Z</dcterms:modified>
</cp:coreProperties>
</file>