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5C77" w14:textId="545BA46A" w:rsidR="003559D0" w:rsidRPr="003559D0" w:rsidRDefault="003559D0" w:rsidP="003559D0">
      <w:pPr>
        <w:jc w:val="center"/>
        <w:rPr>
          <w:rFonts w:ascii="MS Mincho" w:eastAsia="MS Mincho" w:hAnsi="MS Mincho" w:cs="MS Mincho"/>
          <w:b/>
          <w:bCs/>
          <w:sz w:val="32"/>
          <w:szCs w:val="32"/>
          <w:lang w:val="hy-AM"/>
        </w:rPr>
      </w:pPr>
      <w:r w:rsidRPr="003559D0">
        <w:rPr>
          <w:rFonts w:ascii="Sylfaen" w:hAnsi="Sylfaen"/>
          <w:b/>
          <w:bCs/>
          <w:sz w:val="32"/>
          <w:szCs w:val="32"/>
          <w:lang w:val="hy-AM"/>
        </w:rPr>
        <w:t>Հայկական Կարմիր խաչի ընկերության գործունեությունը</w:t>
      </w:r>
      <w:r>
        <w:rPr>
          <w:rFonts w:ascii="Sylfaen" w:hAnsi="Sylfaen"/>
          <w:b/>
          <w:bCs/>
          <w:sz w:val="32"/>
          <w:szCs w:val="32"/>
          <w:lang w:val="hy-AM"/>
        </w:rPr>
        <w:br/>
      </w:r>
      <w:r w:rsidRPr="003559D0">
        <w:rPr>
          <w:rFonts w:ascii="Sylfaen" w:hAnsi="Sylfaen"/>
          <w:b/>
          <w:bCs/>
          <w:sz w:val="32"/>
          <w:szCs w:val="32"/>
          <w:lang w:val="hy-AM"/>
        </w:rPr>
        <w:t xml:space="preserve"> </w:t>
      </w:r>
      <w:r w:rsidRPr="003559D0">
        <w:rPr>
          <w:rFonts w:ascii="Sylfaen" w:hAnsi="Sylfaen"/>
          <w:b/>
          <w:bCs/>
          <w:sz w:val="32"/>
          <w:szCs w:val="32"/>
          <w:lang w:val="en-US"/>
        </w:rPr>
        <w:t>(</w:t>
      </w:r>
      <w:r w:rsidRPr="003559D0">
        <w:rPr>
          <w:rFonts w:ascii="Sylfaen" w:hAnsi="Sylfaen"/>
          <w:b/>
          <w:bCs/>
          <w:sz w:val="32"/>
          <w:szCs w:val="32"/>
          <w:lang w:val="en-US"/>
        </w:rPr>
        <w:t>2023-2024</w:t>
      </w:r>
      <w:r w:rsidRPr="003559D0">
        <w:rPr>
          <w:rFonts w:ascii="Sylfaen" w:hAnsi="Sylfaen"/>
          <w:b/>
          <w:bCs/>
          <w:sz w:val="32"/>
          <w:szCs w:val="32"/>
          <w:lang w:val="hy-AM"/>
        </w:rPr>
        <w:t>թ</w:t>
      </w:r>
      <w:r w:rsidRPr="003559D0">
        <w:rPr>
          <w:rFonts w:ascii="MS Mincho" w:eastAsia="MS Mincho" w:hAnsi="MS Mincho" w:cs="MS Mincho"/>
          <w:b/>
          <w:bCs/>
          <w:sz w:val="32"/>
          <w:szCs w:val="32"/>
          <w:lang w:val="hy-AM"/>
        </w:rPr>
        <w:t>)</w:t>
      </w:r>
    </w:p>
    <w:p w14:paraId="0E2E2F9A" w14:textId="77777777" w:rsidR="003559D0" w:rsidRDefault="003559D0" w:rsidP="003559D0">
      <w:pPr>
        <w:jc w:val="both"/>
        <w:rPr>
          <w:rFonts w:ascii="Sylfaen" w:hAnsi="Sylfaen"/>
          <w:lang w:val="en-US"/>
        </w:rPr>
      </w:pPr>
    </w:p>
    <w:p w14:paraId="1CE4EFC7" w14:textId="77777777" w:rsidR="003559D0" w:rsidRPr="002B4305" w:rsidRDefault="003559D0" w:rsidP="003559D0">
      <w:pPr>
        <w:jc w:val="both"/>
        <w:rPr>
          <w:rFonts w:ascii="Sylfaen" w:hAnsi="Sylfaen"/>
          <w:lang w:val="en-US"/>
        </w:rPr>
      </w:pPr>
      <w:r w:rsidRPr="002B4305">
        <w:rPr>
          <w:rFonts w:ascii="Sylfaen" w:hAnsi="Sylfaen"/>
        </w:rPr>
        <w:t>Վերջին</w:t>
      </w:r>
      <w:r w:rsidRPr="002B4305">
        <w:rPr>
          <w:rFonts w:ascii="Sylfaen" w:hAnsi="Sylfaen"/>
          <w:lang w:val="en-US"/>
        </w:rPr>
        <w:t xml:space="preserve"> </w:t>
      </w:r>
      <w:r w:rsidRPr="002B4305">
        <w:rPr>
          <w:rFonts w:ascii="Sylfaen" w:hAnsi="Sylfaen"/>
        </w:rPr>
        <w:t>երկու</w:t>
      </w:r>
      <w:r w:rsidRPr="002B4305">
        <w:rPr>
          <w:rFonts w:ascii="Sylfaen" w:hAnsi="Sylfaen"/>
          <w:lang w:val="en-US"/>
        </w:rPr>
        <w:t xml:space="preserve"> </w:t>
      </w:r>
      <w:r w:rsidRPr="002B4305">
        <w:rPr>
          <w:rFonts w:ascii="Sylfaen" w:hAnsi="Sylfaen"/>
        </w:rPr>
        <w:t>տարիների</w:t>
      </w:r>
      <w:r w:rsidRPr="002B4305">
        <w:rPr>
          <w:rFonts w:ascii="Sylfaen" w:hAnsi="Sylfaen"/>
          <w:lang w:val="en-US"/>
        </w:rPr>
        <w:t xml:space="preserve"> </w:t>
      </w:r>
      <w:r w:rsidRPr="002B4305">
        <w:rPr>
          <w:rFonts w:ascii="Sylfaen" w:hAnsi="Sylfaen"/>
        </w:rPr>
        <w:t>ընթացքում</w:t>
      </w:r>
      <w:r w:rsidRPr="002B4305">
        <w:rPr>
          <w:rFonts w:ascii="Sylfaen" w:hAnsi="Sylfaen"/>
          <w:lang w:val="en-US"/>
        </w:rPr>
        <w:t xml:space="preserve"> </w:t>
      </w:r>
      <w:r w:rsidRPr="002B4305">
        <w:rPr>
          <w:rFonts w:ascii="Sylfaen" w:hAnsi="Sylfaen"/>
        </w:rPr>
        <w:t>Հա</w:t>
      </w:r>
      <w:r>
        <w:rPr>
          <w:rFonts w:ascii="Sylfaen" w:hAnsi="Sylfaen"/>
          <w:lang w:val="hy-AM"/>
        </w:rPr>
        <w:t>յկական</w:t>
      </w:r>
      <w:r w:rsidRPr="002B4305">
        <w:rPr>
          <w:rFonts w:ascii="Sylfaen" w:hAnsi="Sylfaen"/>
          <w:lang w:val="en-US"/>
        </w:rPr>
        <w:t xml:space="preserve"> </w:t>
      </w:r>
      <w:r w:rsidRPr="002B4305">
        <w:rPr>
          <w:rFonts w:ascii="Sylfaen" w:hAnsi="Sylfaen"/>
        </w:rPr>
        <w:t>Կարմիր</w:t>
      </w:r>
      <w:r w:rsidRPr="002B4305">
        <w:rPr>
          <w:rFonts w:ascii="Sylfaen" w:hAnsi="Sylfaen"/>
          <w:lang w:val="en-US"/>
        </w:rPr>
        <w:t xml:space="preserve"> </w:t>
      </w:r>
      <w:r w:rsidRPr="002B4305">
        <w:rPr>
          <w:rFonts w:ascii="Sylfaen" w:hAnsi="Sylfaen"/>
        </w:rPr>
        <w:t>խաչի</w:t>
      </w:r>
      <w:r w:rsidRPr="002B4305">
        <w:rPr>
          <w:rFonts w:ascii="Sylfaen" w:hAnsi="Sylfaen"/>
          <w:lang w:val="en-US"/>
        </w:rPr>
        <w:t xml:space="preserve"> </w:t>
      </w:r>
      <w:r w:rsidRPr="002B4305">
        <w:rPr>
          <w:rFonts w:ascii="Sylfaen" w:hAnsi="Sylfaen"/>
        </w:rPr>
        <w:t>ընկերությունը</w:t>
      </w:r>
      <w:r w:rsidRPr="002B4305">
        <w:rPr>
          <w:rFonts w:ascii="Sylfaen" w:hAnsi="Sylfaen"/>
          <w:lang w:val="en-US"/>
        </w:rPr>
        <w:t xml:space="preserve"> (</w:t>
      </w:r>
      <w:r w:rsidRPr="002B4305">
        <w:rPr>
          <w:rFonts w:ascii="Sylfaen" w:hAnsi="Sylfaen"/>
        </w:rPr>
        <w:t>ՀԿԽԸ</w:t>
      </w:r>
      <w:r w:rsidRPr="002B4305">
        <w:rPr>
          <w:rFonts w:ascii="Sylfaen" w:hAnsi="Sylfaen"/>
          <w:lang w:val="en-US"/>
        </w:rPr>
        <w:t xml:space="preserve">) </w:t>
      </w:r>
      <w:r w:rsidRPr="002B4305">
        <w:rPr>
          <w:rFonts w:ascii="Sylfaen" w:hAnsi="Sylfaen"/>
        </w:rPr>
        <w:t>նշանակալի</w:t>
      </w:r>
      <w:r w:rsidRPr="002B4305">
        <w:rPr>
          <w:rFonts w:ascii="Sylfaen" w:hAnsi="Sylfaen"/>
          <w:lang w:val="en-US"/>
        </w:rPr>
        <w:t xml:space="preserve"> </w:t>
      </w:r>
      <w:r w:rsidRPr="002B4305">
        <w:rPr>
          <w:rFonts w:ascii="Sylfaen" w:hAnsi="Sylfaen"/>
        </w:rPr>
        <w:t>քայլեր</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w:t>
      </w:r>
      <w:r w:rsidRPr="002B4305">
        <w:rPr>
          <w:rFonts w:ascii="Sylfaen" w:hAnsi="Sylfaen"/>
        </w:rPr>
        <w:t>ձեռնարկել</w:t>
      </w:r>
      <w:r w:rsidRPr="002B4305">
        <w:rPr>
          <w:rFonts w:ascii="Sylfaen" w:hAnsi="Sylfaen"/>
          <w:lang w:val="en-US"/>
        </w:rPr>
        <w:t xml:space="preserve"> </w:t>
      </w:r>
      <w:r w:rsidRPr="002B4305">
        <w:rPr>
          <w:rFonts w:ascii="Sylfaen" w:hAnsi="Sylfaen"/>
        </w:rPr>
        <w:t>մարդասիրական</w:t>
      </w:r>
      <w:r w:rsidRPr="002B4305">
        <w:rPr>
          <w:rFonts w:ascii="Sylfaen" w:hAnsi="Sylfaen"/>
          <w:lang w:val="en-US"/>
        </w:rPr>
        <w:t xml:space="preserve"> </w:t>
      </w:r>
      <w:r w:rsidRPr="002B4305">
        <w:rPr>
          <w:rFonts w:ascii="Sylfaen" w:hAnsi="Sylfaen"/>
        </w:rPr>
        <w:t>օգնություն</w:t>
      </w:r>
      <w:r w:rsidRPr="002B4305">
        <w:rPr>
          <w:rFonts w:ascii="Sylfaen" w:hAnsi="Sylfaen"/>
          <w:lang w:val="en-US"/>
        </w:rPr>
        <w:t xml:space="preserve"> </w:t>
      </w:r>
      <w:r w:rsidRPr="002B4305">
        <w:rPr>
          <w:rFonts w:ascii="Sylfaen" w:hAnsi="Sylfaen"/>
        </w:rPr>
        <w:t>տրամադրելու</w:t>
      </w:r>
      <w:r w:rsidRPr="002B4305">
        <w:rPr>
          <w:rFonts w:ascii="Sylfaen" w:hAnsi="Sylfaen"/>
          <w:lang w:val="en-US"/>
        </w:rPr>
        <w:t xml:space="preserve"> </w:t>
      </w:r>
      <w:r w:rsidRPr="002B4305">
        <w:rPr>
          <w:rFonts w:ascii="Sylfaen" w:hAnsi="Sylfaen"/>
        </w:rPr>
        <w:t>համար</w:t>
      </w:r>
      <w:r w:rsidRPr="002B4305">
        <w:rPr>
          <w:rFonts w:ascii="Sylfaen" w:hAnsi="Sylfaen"/>
          <w:lang w:val="en-US"/>
        </w:rPr>
        <w:t xml:space="preserve"> </w:t>
      </w:r>
      <w:r w:rsidRPr="002B4305">
        <w:rPr>
          <w:rFonts w:ascii="Sylfaen" w:hAnsi="Sylfaen"/>
        </w:rPr>
        <w:t>Արտակարգ</w:t>
      </w:r>
      <w:r w:rsidRPr="002B4305">
        <w:rPr>
          <w:rFonts w:ascii="Sylfaen" w:hAnsi="Sylfaen"/>
          <w:lang w:val="en-US"/>
        </w:rPr>
        <w:t xml:space="preserve"> </w:t>
      </w:r>
      <w:r w:rsidRPr="002B4305">
        <w:rPr>
          <w:rFonts w:ascii="Sylfaen" w:hAnsi="Sylfaen"/>
        </w:rPr>
        <w:t>իրավիճակների</w:t>
      </w:r>
      <w:r>
        <w:rPr>
          <w:rFonts w:ascii="Sylfaen" w:hAnsi="Sylfaen"/>
          <w:lang w:val="hy-AM"/>
        </w:rPr>
        <w:t xml:space="preserve">ն արձագանքման </w:t>
      </w:r>
      <w:r w:rsidRPr="002B4305">
        <w:rPr>
          <w:rFonts w:ascii="Sylfaen" w:hAnsi="Sylfaen"/>
        </w:rPr>
        <w:t>ոլորտում</w:t>
      </w:r>
      <w:r w:rsidRPr="002B4305">
        <w:rPr>
          <w:rFonts w:ascii="Sylfaen" w:hAnsi="Sylfaen"/>
          <w:lang w:val="en-US"/>
        </w:rPr>
        <w:t xml:space="preserve">: </w:t>
      </w:r>
      <w:r w:rsidRPr="002B4305">
        <w:rPr>
          <w:rFonts w:ascii="Sylfaen" w:hAnsi="Sylfaen"/>
        </w:rPr>
        <w:t>Այս</w:t>
      </w:r>
      <w:r w:rsidRPr="002B4305">
        <w:rPr>
          <w:rFonts w:ascii="Sylfaen" w:hAnsi="Sylfaen"/>
          <w:lang w:val="en-US"/>
        </w:rPr>
        <w:t xml:space="preserve"> </w:t>
      </w:r>
      <w:r w:rsidRPr="002B4305">
        <w:rPr>
          <w:rFonts w:ascii="Sylfaen" w:hAnsi="Sylfaen"/>
        </w:rPr>
        <w:t>նախաձեռնության</w:t>
      </w:r>
      <w:r w:rsidRPr="002B4305">
        <w:rPr>
          <w:rFonts w:ascii="Sylfaen" w:hAnsi="Sylfaen"/>
          <w:lang w:val="en-US"/>
        </w:rPr>
        <w:t xml:space="preserve"> </w:t>
      </w:r>
      <w:r w:rsidRPr="002B4305">
        <w:rPr>
          <w:rFonts w:ascii="Sylfaen" w:hAnsi="Sylfaen"/>
        </w:rPr>
        <w:t>շնորհիվ</w:t>
      </w:r>
      <w:r w:rsidRPr="002B4305">
        <w:rPr>
          <w:rFonts w:ascii="Sylfaen" w:hAnsi="Sylfaen"/>
          <w:lang w:val="en-US"/>
        </w:rPr>
        <w:t xml:space="preserve"> </w:t>
      </w:r>
      <w:r w:rsidRPr="002B4305">
        <w:rPr>
          <w:rFonts w:ascii="Sylfaen" w:hAnsi="Sylfaen"/>
        </w:rPr>
        <w:t>աջակցություն</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w:t>
      </w:r>
      <w:r w:rsidRPr="002B4305">
        <w:rPr>
          <w:rFonts w:ascii="Sylfaen" w:hAnsi="Sylfaen"/>
        </w:rPr>
        <w:t>ցուցաբերվել</w:t>
      </w:r>
      <w:r w:rsidRPr="002B4305">
        <w:rPr>
          <w:rFonts w:ascii="Sylfaen" w:hAnsi="Sylfaen"/>
          <w:lang w:val="en-US"/>
        </w:rPr>
        <w:t xml:space="preserve"> </w:t>
      </w:r>
      <w:r w:rsidRPr="002B4305">
        <w:rPr>
          <w:rFonts w:ascii="Sylfaen" w:hAnsi="Sylfaen"/>
        </w:rPr>
        <w:t>ընդհանուր</w:t>
      </w:r>
      <w:r w:rsidRPr="002B4305">
        <w:rPr>
          <w:rFonts w:ascii="Sylfaen" w:hAnsi="Sylfaen"/>
          <w:lang w:val="en-US"/>
        </w:rPr>
        <w:t xml:space="preserve"> </w:t>
      </w:r>
      <w:r w:rsidRPr="002B4305">
        <w:rPr>
          <w:rFonts w:ascii="Sylfaen" w:hAnsi="Sylfaen"/>
        </w:rPr>
        <w:t>առմամբ</w:t>
      </w:r>
      <w:r w:rsidRPr="002B4305">
        <w:rPr>
          <w:rFonts w:ascii="Sylfaen" w:hAnsi="Sylfaen"/>
          <w:lang w:val="en-US"/>
        </w:rPr>
        <w:t xml:space="preserve"> 30,983 </w:t>
      </w:r>
      <w:proofErr w:type="spellStart"/>
      <w:r>
        <w:rPr>
          <w:rFonts w:ascii="Sylfaen" w:hAnsi="Sylfaen"/>
          <w:lang w:val="en-US"/>
        </w:rPr>
        <w:t>շահառուի</w:t>
      </w:r>
      <w:proofErr w:type="spellEnd"/>
      <w:r w:rsidRPr="002B4305">
        <w:rPr>
          <w:rFonts w:ascii="Sylfaen" w:hAnsi="Sylfaen"/>
          <w:lang w:val="en-US"/>
        </w:rPr>
        <w:t xml:space="preserve">, </w:t>
      </w:r>
      <w:r w:rsidRPr="002B4305">
        <w:rPr>
          <w:rFonts w:ascii="Sylfaen" w:hAnsi="Sylfaen"/>
        </w:rPr>
        <w:t>այդ</w:t>
      </w:r>
      <w:r w:rsidRPr="002B4305">
        <w:rPr>
          <w:rFonts w:ascii="Sylfaen" w:hAnsi="Sylfaen"/>
          <w:lang w:val="en-US"/>
        </w:rPr>
        <w:t xml:space="preserve"> </w:t>
      </w:r>
      <w:r w:rsidRPr="002B4305">
        <w:rPr>
          <w:rFonts w:ascii="Sylfaen" w:hAnsi="Sylfaen"/>
        </w:rPr>
        <w:t>թվում՝</w:t>
      </w:r>
      <w:r w:rsidRPr="002B4305">
        <w:rPr>
          <w:rFonts w:ascii="Sylfaen" w:hAnsi="Sylfaen"/>
          <w:lang w:val="en-US"/>
        </w:rPr>
        <w:t xml:space="preserve"> 1,922-</w:t>
      </w:r>
      <w:r w:rsidRPr="002B4305">
        <w:rPr>
          <w:rFonts w:ascii="Sylfaen" w:hAnsi="Sylfaen"/>
        </w:rPr>
        <w:t>ին</w:t>
      </w:r>
      <w:r w:rsidRPr="002B4305">
        <w:rPr>
          <w:rFonts w:ascii="Sylfaen" w:hAnsi="Sylfaen"/>
          <w:lang w:val="en-US"/>
        </w:rPr>
        <w:t xml:space="preserve"> 2024 </w:t>
      </w:r>
      <w:r w:rsidRPr="002B4305">
        <w:rPr>
          <w:rFonts w:ascii="Sylfaen" w:hAnsi="Sylfaen"/>
        </w:rPr>
        <w:t>թվականին՝</w:t>
      </w:r>
      <w:r w:rsidRPr="002B4305">
        <w:rPr>
          <w:rFonts w:ascii="Sylfaen" w:hAnsi="Sylfaen"/>
          <w:lang w:val="en-US"/>
        </w:rPr>
        <w:t xml:space="preserve"> </w:t>
      </w:r>
      <w:r w:rsidRPr="002B4305">
        <w:rPr>
          <w:rFonts w:ascii="Sylfaen" w:hAnsi="Sylfaen"/>
        </w:rPr>
        <w:t>տրամադրելով</w:t>
      </w:r>
      <w:r w:rsidRPr="002B4305">
        <w:rPr>
          <w:rFonts w:ascii="Sylfaen" w:hAnsi="Sylfaen"/>
          <w:lang w:val="en-US"/>
        </w:rPr>
        <w:t xml:space="preserve"> </w:t>
      </w:r>
      <w:r w:rsidRPr="002B4305">
        <w:rPr>
          <w:rFonts w:ascii="Sylfaen" w:hAnsi="Sylfaen"/>
        </w:rPr>
        <w:t>առաջնային</w:t>
      </w:r>
      <w:r w:rsidRPr="002B4305">
        <w:rPr>
          <w:rFonts w:ascii="Sylfaen" w:hAnsi="Sylfaen"/>
          <w:lang w:val="en-US"/>
        </w:rPr>
        <w:t xml:space="preserve"> </w:t>
      </w:r>
      <w:r w:rsidRPr="002B4305">
        <w:rPr>
          <w:rFonts w:ascii="Sylfaen" w:hAnsi="Sylfaen"/>
        </w:rPr>
        <w:t>կենցաղային</w:t>
      </w:r>
      <w:r w:rsidRPr="002B4305">
        <w:rPr>
          <w:rFonts w:ascii="Sylfaen" w:hAnsi="Sylfaen"/>
          <w:lang w:val="en-US"/>
        </w:rPr>
        <w:t xml:space="preserve"> </w:t>
      </w:r>
      <w:r w:rsidRPr="002B4305">
        <w:rPr>
          <w:rFonts w:ascii="Sylfaen" w:hAnsi="Sylfaen"/>
        </w:rPr>
        <w:t>պարագաներ</w:t>
      </w:r>
      <w:r w:rsidRPr="002B4305">
        <w:rPr>
          <w:rFonts w:ascii="Sylfaen" w:hAnsi="Sylfaen"/>
          <w:lang w:val="en-US"/>
        </w:rPr>
        <w:t xml:space="preserve">, </w:t>
      </w:r>
      <w:r w:rsidRPr="002B4305">
        <w:rPr>
          <w:rFonts w:ascii="Sylfaen" w:hAnsi="Sylfaen"/>
        </w:rPr>
        <w:t>ինչպիսիք</w:t>
      </w:r>
      <w:r w:rsidRPr="002B4305">
        <w:rPr>
          <w:rFonts w:ascii="Sylfaen" w:hAnsi="Sylfaen"/>
          <w:lang w:val="en-US"/>
        </w:rPr>
        <w:t xml:space="preserve"> </w:t>
      </w:r>
      <w:r w:rsidRPr="002B4305">
        <w:rPr>
          <w:rFonts w:ascii="Sylfaen" w:hAnsi="Sylfaen"/>
        </w:rPr>
        <w:t>են՝</w:t>
      </w:r>
      <w:r w:rsidRPr="002B4305">
        <w:rPr>
          <w:rFonts w:ascii="Sylfaen" w:hAnsi="Sylfaen"/>
          <w:lang w:val="en-US"/>
        </w:rPr>
        <w:t xml:space="preserve"> </w:t>
      </w:r>
      <w:r w:rsidRPr="002B4305">
        <w:rPr>
          <w:rFonts w:ascii="Sylfaen" w:hAnsi="Sylfaen"/>
        </w:rPr>
        <w:t>վերմակներ</w:t>
      </w:r>
      <w:r w:rsidRPr="002B4305">
        <w:rPr>
          <w:rFonts w:ascii="Sylfaen" w:hAnsi="Sylfaen"/>
          <w:lang w:val="en-US"/>
        </w:rPr>
        <w:t xml:space="preserve">, </w:t>
      </w:r>
      <w:r w:rsidRPr="002B4305">
        <w:rPr>
          <w:rFonts w:ascii="Sylfaen" w:hAnsi="Sylfaen"/>
        </w:rPr>
        <w:t>բարձեր</w:t>
      </w:r>
      <w:r w:rsidRPr="002B4305">
        <w:rPr>
          <w:rFonts w:ascii="Sylfaen" w:hAnsi="Sylfaen"/>
          <w:lang w:val="en-US"/>
        </w:rPr>
        <w:t xml:space="preserve">, </w:t>
      </w:r>
      <w:r w:rsidRPr="002B4305">
        <w:rPr>
          <w:rFonts w:ascii="Sylfaen" w:hAnsi="Sylfaen"/>
        </w:rPr>
        <w:t>անկողնային</w:t>
      </w:r>
      <w:r w:rsidRPr="002B4305">
        <w:rPr>
          <w:rFonts w:ascii="Sylfaen" w:hAnsi="Sylfaen"/>
          <w:lang w:val="en-US"/>
        </w:rPr>
        <w:t xml:space="preserve"> </w:t>
      </w:r>
      <w:proofErr w:type="spellStart"/>
      <w:r>
        <w:rPr>
          <w:rFonts w:ascii="Sylfaen" w:hAnsi="Sylfaen"/>
          <w:lang w:val="en-US"/>
        </w:rPr>
        <w:t>պարագաներ</w:t>
      </w:r>
      <w:proofErr w:type="spellEnd"/>
      <w:r w:rsidRPr="002B4305">
        <w:rPr>
          <w:rFonts w:ascii="Sylfaen" w:hAnsi="Sylfaen"/>
          <w:lang w:val="en-US"/>
        </w:rPr>
        <w:t xml:space="preserve">, </w:t>
      </w:r>
      <w:r>
        <w:rPr>
          <w:rFonts w:ascii="Sylfaen" w:hAnsi="Sylfaen"/>
          <w:lang w:val="hy-AM"/>
        </w:rPr>
        <w:t>խոհանոցային պարագաներ</w:t>
      </w:r>
      <w:r w:rsidRPr="002B4305">
        <w:rPr>
          <w:rFonts w:ascii="Sylfaen" w:hAnsi="Sylfaen"/>
          <w:lang w:val="en-US"/>
        </w:rPr>
        <w:t xml:space="preserve">, </w:t>
      </w:r>
      <w:r w:rsidRPr="002B4305">
        <w:rPr>
          <w:rFonts w:ascii="Sylfaen" w:hAnsi="Sylfaen"/>
        </w:rPr>
        <w:t>ներքնակներ</w:t>
      </w:r>
      <w:r w:rsidRPr="002B4305">
        <w:rPr>
          <w:rFonts w:ascii="Sylfaen" w:hAnsi="Sylfaen"/>
          <w:lang w:val="en-US"/>
        </w:rPr>
        <w:t xml:space="preserve">, </w:t>
      </w:r>
      <w:r w:rsidRPr="002B4305">
        <w:rPr>
          <w:rFonts w:ascii="Sylfaen" w:hAnsi="Sylfaen"/>
        </w:rPr>
        <w:t>և</w:t>
      </w:r>
      <w:r w:rsidRPr="002B4305">
        <w:rPr>
          <w:rFonts w:ascii="Sylfaen" w:hAnsi="Sylfaen"/>
          <w:lang w:val="en-US"/>
        </w:rPr>
        <w:t xml:space="preserve"> </w:t>
      </w:r>
      <w:r w:rsidRPr="002B4305">
        <w:rPr>
          <w:rFonts w:ascii="Sylfaen" w:hAnsi="Sylfaen"/>
        </w:rPr>
        <w:t>ծալովի</w:t>
      </w:r>
      <w:r w:rsidRPr="002B4305">
        <w:rPr>
          <w:rFonts w:ascii="Sylfaen" w:hAnsi="Sylfaen"/>
          <w:lang w:val="en-US"/>
        </w:rPr>
        <w:t xml:space="preserve"> </w:t>
      </w:r>
      <w:r w:rsidRPr="002B4305">
        <w:rPr>
          <w:rFonts w:ascii="Sylfaen" w:hAnsi="Sylfaen"/>
        </w:rPr>
        <w:t>մահճակալներ</w:t>
      </w:r>
      <w:r w:rsidRPr="002B4305">
        <w:rPr>
          <w:rFonts w:ascii="Sylfaen" w:hAnsi="Sylfaen"/>
          <w:lang w:val="en-US"/>
        </w:rPr>
        <w:t xml:space="preserve">: </w:t>
      </w:r>
      <w:r w:rsidRPr="002B4305">
        <w:rPr>
          <w:rFonts w:ascii="Sylfaen" w:hAnsi="Sylfaen"/>
        </w:rPr>
        <w:t>Հատուկ</w:t>
      </w:r>
      <w:r w:rsidRPr="002B4305">
        <w:rPr>
          <w:rFonts w:ascii="Sylfaen" w:hAnsi="Sylfaen"/>
          <w:lang w:val="en-US"/>
        </w:rPr>
        <w:t xml:space="preserve"> </w:t>
      </w:r>
      <w:r w:rsidRPr="002B4305">
        <w:rPr>
          <w:rFonts w:ascii="Sylfaen" w:hAnsi="Sylfaen"/>
        </w:rPr>
        <w:t>ուշադրություն</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w:t>
      </w:r>
      <w:r w:rsidRPr="002B4305">
        <w:rPr>
          <w:rFonts w:ascii="Sylfaen" w:hAnsi="Sylfaen"/>
        </w:rPr>
        <w:t>դարձվել</w:t>
      </w:r>
      <w:r w:rsidRPr="002B4305">
        <w:rPr>
          <w:rFonts w:ascii="Sylfaen" w:hAnsi="Sylfaen"/>
          <w:lang w:val="en-US"/>
        </w:rPr>
        <w:t xml:space="preserve"> </w:t>
      </w:r>
      <w:r w:rsidRPr="002B4305">
        <w:rPr>
          <w:rFonts w:ascii="Sylfaen" w:hAnsi="Sylfaen"/>
        </w:rPr>
        <w:t>տեղահանված</w:t>
      </w:r>
      <w:r w:rsidRPr="002B4305">
        <w:rPr>
          <w:rFonts w:ascii="Sylfaen" w:hAnsi="Sylfaen"/>
          <w:lang w:val="en-US"/>
        </w:rPr>
        <w:t xml:space="preserve"> </w:t>
      </w:r>
      <w:r w:rsidRPr="002B4305">
        <w:rPr>
          <w:rFonts w:ascii="Sylfaen" w:hAnsi="Sylfaen"/>
        </w:rPr>
        <w:t>ընտանիքների</w:t>
      </w:r>
      <w:r w:rsidRPr="002B4305">
        <w:rPr>
          <w:rFonts w:ascii="Sylfaen" w:hAnsi="Sylfaen"/>
          <w:lang w:val="en-US"/>
        </w:rPr>
        <w:t xml:space="preserve"> </w:t>
      </w:r>
      <w:r w:rsidRPr="002B4305">
        <w:rPr>
          <w:rFonts w:ascii="Sylfaen" w:hAnsi="Sylfaen"/>
        </w:rPr>
        <w:t>հրատապ</w:t>
      </w:r>
      <w:r w:rsidRPr="002B4305">
        <w:rPr>
          <w:rFonts w:ascii="Sylfaen" w:hAnsi="Sylfaen"/>
          <w:lang w:val="en-US"/>
        </w:rPr>
        <w:t xml:space="preserve"> </w:t>
      </w:r>
      <w:r w:rsidRPr="002B4305">
        <w:rPr>
          <w:rFonts w:ascii="Sylfaen" w:hAnsi="Sylfaen"/>
        </w:rPr>
        <w:t>կարիքներին</w:t>
      </w:r>
      <w:r w:rsidRPr="002B4305">
        <w:rPr>
          <w:rFonts w:ascii="Sylfaen" w:hAnsi="Sylfaen"/>
          <w:lang w:val="en-US"/>
        </w:rPr>
        <w:t xml:space="preserve">, </w:t>
      </w:r>
      <w:r w:rsidRPr="002B4305">
        <w:rPr>
          <w:rFonts w:ascii="Sylfaen" w:hAnsi="Sylfaen"/>
        </w:rPr>
        <w:t>հատկապես</w:t>
      </w:r>
      <w:r w:rsidRPr="002B4305">
        <w:rPr>
          <w:rFonts w:ascii="Sylfaen" w:hAnsi="Sylfaen"/>
          <w:lang w:val="en-US"/>
        </w:rPr>
        <w:t xml:space="preserve"> </w:t>
      </w:r>
      <w:r w:rsidRPr="002B4305">
        <w:rPr>
          <w:rFonts w:ascii="Sylfaen" w:hAnsi="Sylfaen"/>
        </w:rPr>
        <w:t>ուշ</w:t>
      </w:r>
      <w:r w:rsidRPr="002B4305">
        <w:rPr>
          <w:rFonts w:ascii="Sylfaen" w:hAnsi="Sylfaen"/>
          <w:lang w:val="en-US"/>
        </w:rPr>
        <w:t xml:space="preserve"> </w:t>
      </w:r>
      <w:r w:rsidRPr="002B4305">
        <w:rPr>
          <w:rFonts w:ascii="Sylfaen" w:hAnsi="Sylfaen"/>
        </w:rPr>
        <w:t>աշնանը</w:t>
      </w:r>
      <w:r w:rsidRPr="002B4305">
        <w:rPr>
          <w:rFonts w:ascii="Sylfaen" w:hAnsi="Sylfaen"/>
          <w:lang w:val="en-US"/>
        </w:rPr>
        <w:t xml:space="preserve">, </w:t>
      </w:r>
      <w:r w:rsidRPr="002B4305">
        <w:rPr>
          <w:rFonts w:ascii="Sylfaen" w:hAnsi="Sylfaen"/>
        </w:rPr>
        <w:t>երբ</w:t>
      </w:r>
      <w:r w:rsidRPr="002B4305">
        <w:rPr>
          <w:rFonts w:ascii="Sylfaen" w:hAnsi="Sylfaen"/>
          <w:lang w:val="en-US"/>
        </w:rPr>
        <w:t xml:space="preserve"> </w:t>
      </w:r>
      <w:r w:rsidRPr="002B4305">
        <w:rPr>
          <w:rFonts w:ascii="Sylfaen" w:hAnsi="Sylfaen"/>
        </w:rPr>
        <w:t>շատերը</w:t>
      </w:r>
      <w:r w:rsidRPr="002B4305">
        <w:rPr>
          <w:rFonts w:ascii="Sylfaen" w:hAnsi="Sylfaen"/>
          <w:lang w:val="en-US"/>
        </w:rPr>
        <w:t xml:space="preserve"> </w:t>
      </w:r>
      <w:r w:rsidRPr="002B4305">
        <w:rPr>
          <w:rFonts w:ascii="Sylfaen" w:hAnsi="Sylfaen"/>
        </w:rPr>
        <w:t>ստիպված</w:t>
      </w:r>
      <w:r w:rsidRPr="002B4305">
        <w:rPr>
          <w:rFonts w:ascii="Sylfaen" w:hAnsi="Sylfaen"/>
          <w:lang w:val="en-US"/>
        </w:rPr>
        <w:t xml:space="preserve"> </w:t>
      </w:r>
      <w:r w:rsidRPr="002B4305">
        <w:rPr>
          <w:rFonts w:ascii="Sylfaen" w:hAnsi="Sylfaen"/>
        </w:rPr>
        <w:t>էին</w:t>
      </w:r>
      <w:r w:rsidRPr="002B4305">
        <w:rPr>
          <w:rFonts w:ascii="Sylfaen" w:hAnsi="Sylfaen"/>
          <w:lang w:val="en-US"/>
        </w:rPr>
        <w:t xml:space="preserve"> </w:t>
      </w:r>
      <w:r>
        <w:rPr>
          <w:rFonts w:ascii="Sylfaen" w:hAnsi="Sylfaen"/>
          <w:lang w:val="hy-AM"/>
        </w:rPr>
        <w:t>տեղահանվել</w:t>
      </w:r>
      <w:r w:rsidRPr="002B4305">
        <w:rPr>
          <w:rFonts w:ascii="Sylfaen" w:hAnsi="Sylfaen"/>
        </w:rPr>
        <w:t>՝</w:t>
      </w:r>
      <w:r w:rsidRPr="002B4305">
        <w:rPr>
          <w:rFonts w:ascii="Sylfaen" w:hAnsi="Sylfaen"/>
          <w:lang w:val="en-US"/>
        </w:rPr>
        <w:t xml:space="preserve"> </w:t>
      </w:r>
      <w:r w:rsidRPr="002B4305">
        <w:rPr>
          <w:rFonts w:ascii="Sylfaen" w:hAnsi="Sylfaen"/>
        </w:rPr>
        <w:t>միայն</w:t>
      </w:r>
      <w:r w:rsidRPr="002B4305">
        <w:rPr>
          <w:rFonts w:ascii="Sylfaen" w:hAnsi="Sylfaen"/>
          <w:lang w:val="en-US"/>
        </w:rPr>
        <w:t xml:space="preserve"> </w:t>
      </w:r>
      <w:r w:rsidRPr="002B4305">
        <w:rPr>
          <w:rFonts w:ascii="Sylfaen" w:hAnsi="Sylfaen"/>
        </w:rPr>
        <w:t>նվազագույն</w:t>
      </w:r>
      <w:r w:rsidRPr="002B4305">
        <w:rPr>
          <w:rFonts w:ascii="Sylfaen" w:hAnsi="Sylfaen"/>
          <w:lang w:val="en-US"/>
        </w:rPr>
        <w:t xml:space="preserve"> </w:t>
      </w:r>
      <w:r w:rsidRPr="002B4305">
        <w:rPr>
          <w:rFonts w:ascii="Sylfaen" w:hAnsi="Sylfaen"/>
        </w:rPr>
        <w:t>իրերով։</w:t>
      </w:r>
    </w:p>
    <w:p w14:paraId="15CF6E0D" w14:textId="77777777" w:rsidR="003559D0" w:rsidRDefault="003559D0" w:rsidP="003559D0">
      <w:pPr>
        <w:jc w:val="both"/>
        <w:rPr>
          <w:rFonts w:ascii="Sylfaen" w:hAnsi="Sylfaen"/>
          <w:lang w:val="en-US"/>
        </w:rPr>
      </w:pPr>
      <w:r w:rsidRPr="002B4305">
        <w:rPr>
          <w:rFonts w:ascii="Sylfaen" w:hAnsi="Sylfaen"/>
        </w:rPr>
        <w:t>Ավստրի</w:t>
      </w:r>
      <w:r>
        <w:rPr>
          <w:rFonts w:ascii="Sylfaen" w:hAnsi="Sylfaen"/>
          <w:lang w:val="hy-AM"/>
        </w:rPr>
        <w:t>ական</w:t>
      </w:r>
      <w:r w:rsidRPr="002B4305">
        <w:rPr>
          <w:rFonts w:ascii="Sylfaen" w:hAnsi="Sylfaen"/>
          <w:lang w:val="en-US"/>
        </w:rPr>
        <w:t xml:space="preserve"> </w:t>
      </w:r>
      <w:r w:rsidRPr="002B4305">
        <w:rPr>
          <w:rFonts w:ascii="Sylfaen" w:hAnsi="Sylfaen"/>
        </w:rPr>
        <w:t>Կարմիր</w:t>
      </w:r>
      <w:r w:rsidRPr="002B4305">
        <w:rPr>
          <w:rFonts w:ascii="Sylfaen" w:hAnsi="Sylfaen"/>
          <w:lang w:val="en-US"/>
        </w:rPr>
        <w:t xml:space="preserve"> </w:t>
      </w:r>
      <w:r w:rsidRPr="002B4305">
        <w:rPr>
          <w:rFonts w:ascii="Sylfaen" w:hAnsi="Sylfaen"/>
        </w:rPr>
        <w:t>խաչի</w:t>
      </w:r>
      <w:r w:rsidRPr="002B4305">
        <w:rPr>
          <w:rFonts w:ascii="Sylfaen" w:hAnsi="Sylfaen"/>
          <w:lang w:val="en-US"/>
        </w:rPr>
        <w:t xml:space="preserve"> </w:t>
      </w:r>
      <w:r w:rsidRPr="002B4305">
        <w:rPr>
          <w:rFonts w:ascii="Sylfaen" w:hAnsi="Sylfaen"/>
        </w:rPr>
        <w:t>հետ</w:t>
      </w:r>
      <w:r w:rsidRPr="002B4305">
        <w:rPr>
          <w:rFonts w:ascii="Sylfaen" w:hAnsi="Sylfaen"/>
          <w:lang w:val="en-US"/>
        </w:rPr>
        <w:t xml:space="preserve"> </w:t>
      </w:r>
      <w:r w:rsidRPr="002B4305">
        <w:rPr>
          <w:rFonts w:ascii="Sylfaen" w:hAnsi="Sylfaen"/>
        </w:rPr>
        <w:t>համագործակցությամբ</w:t>
      </w:r>
      <w:r w:rsidRPr="002B4305">
        <w:rPr>
          <w:rFonts w:ascii="Sylfaen" w:hAnsi="Sylfaen"/>
          <w:lang w:val="en-US"/>
        </w:rPr>
        <w:t xml:space="preserve"> </w:t>
      </w:r>
      <w:r w:rsidRPr="002B4305">
        <w:rPr>
          <w:rFonts w:ascii="Sylfaen" w:hAnsi="Sylfaen"/>
        </w:rPr>
        <w:t>ՀԿԽԸ</w:t>
      </w:r>
      <w:r w:rsidRPr="002B4305">
        <w:rPr>
          <w:rFonts w:ascii="Sylfaen" w:hAnsi="Sylfaen"/>
          <w:lang w:val="en-US"/>
        </w:rPr>
        <w:t>-</w:t>
      </w:r>
      <w:r w:rsidRPr="002B4305">
        <w:rPr>
          <w:rFonts w:ascii="Sylfaen" w:hAnsi="Sylfaen"/>
        </w:rPr>
        <w:t>ն</w:t>
      </w:r>
      <w:r w:rsidRPr="002B4305">
        <w:rPr>
          <w:rFonts w:ascii="Sylfaen" w:hAnsi="Sylfaen"/>
          <w:lang w:val="en-US"/>
        </w:rPr>
        <w:t xml:space="preserve"> </w:t>
      </w:r>
      <w:r w:rsidRPr="002B4305">
        <w:rPr>
          <w:rFonts w:ascii="Sylfaen" w:hAnsi="Sylfaen"/>
        </w:rPr>
        <w:t>իրականացրել</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w:t>
      </w:r>
      <w:r w:rsidRPr="002B4305">
        <w:rPr>
          <w:rFonts w:ascii="Sylfaen" w:hAnsi="Sylfaen"/>
        </w:rPr>
        <w:t>Մարդասիրական</w:t>
      </w:r>
      <w:r w:rsidRPr="002B4305">
        <w:rPr>
          <w:rFonts w:ascii="Sylfaen" w:hAnsi="Sylfaen"/>
          <w:lang w:val="en-US"/>
        </w:rPr>
        <w:t xml:space="preserve"> </w:t>
      </w:r>
      <w:r w:rsidRPr="002B4305">
        <w:rPr>
          <w:rFonts w:ascii="Sylfaen" w:hAnsi="Sylfaen"/>
        </w:rPr>
        <w:t>արձագանք</w:t>
      </w:r>
      <w:r>
        <w:rPr>
          <w:rFonts w:ascii="Sylfaen" w:hAnsi="Sylfaen"/>
          <w:lang w:val="hy-AM"/>
        </w:rPr>
        <w:t xml:space="preserve"> </w:t>
      </w:r>
      <w:r w:rsidRPr="002B4305">
        <w:rPr>
          <w:rFonts w:ascii="Sylfaen" w:hAnsi="Sylfaen"/>
        </w:rPr>
        <w:t>Հայաստանում</w:t>
      </w:r>
      <w:r w:rsidRPr="002B4305">
        <w:rPr>
          <w:rFonts w:ascii="Sylfaen" w:hAnsi="Sylfaen"/>
          <w:lang w:val="en-US"/>
        </w:rPr>
        <w:t xml:space="preserve"> </w:t>
      </w:r>
      <w:r w:rsidRPr="002B4305">
        <w:rPr>
          <w:rFonts w:ascii="Sylfaen" w:hAnsi="Sylfaen"/>
        </w:rPr>
        <w:t>տեղահանված</w:t>
      </w:r>
      <w:r w:rsidRPr="002B4305">
        <w:rPr>
          <w:rFonts w:ascii="Sylfaen" w:hAnsi="Sylfaen"/>
          <w:lang w:val="en-US"/>
        </w:rPr>
        <w:t xml:space="preserve"> </w:t>
      </w:r>
      <w:proofErr w:type="spellStart"/>
      <w:r>
        <w:rPr>
          <w:rFonts w:ascii="Sylfaen" w:hAnsi="Sylfaen"/>
          <w:lang w:val="en-US"/>
        </w:rPr>
        <w:t>բնակչությանը</w:t>
      </w:r>
      <w:proofErr w:type="spellEnd"/>
      <w:r w:rsidRPr="002B4305">
        <w:rPr>
          <w:rFonts w:ascii="Sylfaen" w:hAnsi="Sylfaen"/>
          <w:lang w:val="en-US"/>
        </w:rPr>
        <w:t xml:space="preserve">» </w:t>
      </w:r>
      <w:r>
        <w:rPr>
          <w:rFonts w:ascii="Sylfaen" w:hAnsi="Sylfaen"/>
          <w:lang w:val="hy-AM"/>
        </w:rPr>
        <w:t>ծրագիրը</w:t>
      </w:r>
      <w:r w:rsidRPr="002B4305">
        <w:rPr>
          <w:rFonts w:ascii="Sylfaen" w:hAnsi="Sylfaen"/>
          <w:lang w:val="en-US"/>
        </w:rPr>
        <w:t xml:space="preserve">, </w:t>
      </w:r>
      <w:r w:rsidRPr="002B4305">
        <w:rPr>
          <w:rFonts w:ascii="Sylfaen" w:hAnsi="Sylfaen"/>
        </w:rPr>
        <w:t>որը</w:t>
      </w:r>
      <w:r w:rsidRPr="002B4305">
        <w:rPr>
          <w:rFonts w:ascii="Sylfaen" w:hAnsi="Sylfaen"/>
          <w:lang w:val="en-US"/>
        </w:rPr>
        <w:t xml:space="preserve"> </w:t>
      </w:r>
      <w:r w:rsidRPr="002B4305">
        <w:rPr>
          <w:rFonts w:ascii="Sylfaen" w:hAnsi="Sylfaen"/>
        </w:rPr>
        <w:t>գործել</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2023 </w:t>
      </w:r>
      <w:r w:rsidRPr="002B4305">
        <w:rPr>
          <w:rFonts w:ascii="Sylfaen" w:hAnsi="Sylfaen"/>
        </w:rPr>
        <w:t>թվականի</w:t>
      </w:r>
      <w:r w:rsidRPr="002B4305">
        <w:rPr>
          <w:rFonts w:ascii="Sylfaen" w:hAnsi="Sylfaen"/>
          <w:lang w:val="en-US"/>
        </w:rPr>
        <w:t xml:space="preserve"> </w:t>
      </w:r>
      <w:r w:rsidRPr="002B4305">
        <w:rPr>
          <w:rFonts w:ascii="Sylfaen" w:hAnsi="Sylfaen"/>
        </w:rPr>
        <w:t>սեպտեմբերից</w:t>
      </w:r>
      <w:r w:rsidRPr="002B4305">
        <w:rPr>
          <w:rFonts w:ascii="Sylfaen" w:hAnsi="Sylfaen"/>
          <w:lang w:val="en-US"/>
        </w:rPr>
        <w:t xml:space="preserve"> </w:t>
      </w:r>
      <w:r w:rsidRPr="002B4305">
        <w:rPr>
          <w:rFonts w:ascii="Sylfaen" w:hAnsi="Sylfaen"/>
        </w:rPr>
        <w:t>մինչև</w:t>
      </w:r>
      <w:r w:rsidRPr="002B4305">
        <w:rPr>
          <w:rFonts w:ascii="Sylfaen" w:hAnsi="Sylfaen"/>
          <w:lang w:val="en-US"/>
        </w:rPr>
        <w:t xml:space="preserve"> 2024 </w:t>
      </w:r>
      <w:r w:rsidRPr="002B4305">
        <w:rPr>
          <w:rFonts w:ascii="Sylfaen" w:hAnsi="Sylfaen"/>
        </w:rPr>
        <w:t>թվականի</w:t>
      </w:r>
      <w:r w:rsidRPr="002B4305">
        <w:rPr>
          <w:rFonts w:ascii="Sylfaen" w:hAnsi="Sylfaen"/>
          <w:lang w:val="en-US"/>
        </w:rPr>
        <w:t xml:space="preserve"> </w:t>
      </w:r>
      <w:r w:rsidRPr="002B4305">
        <w:rPr>
          <w:rFonts w:ascii="Sylfaen" w:hAnsi="Sylfaen"/>
        </w:rPr>
        <w:t>հունիս</w:t>
      </w:r>
      <w:r w:rsidRPr="002B4305">
        <w:rPr>
          <w:rFonts w:ascii="Sylfaen" w:hAnsi="Sylfaen"/>
          <w:lang w:val="en-US"/>
        </w:rPr>
        <w:t xml:space="preserve">: </w:t>
      </w:r>
      <w:proofErr w:type="spellStart"/>
      <w:r>
        <w:rPr>
          <w:rFonts w:ascii="Sylfaen" w:hAnsi="Sylfaen"/>
          <w:lang w:val="en-US"/>
        </w:rPr>
        <w:t>Ծրագրի</w:t>
      </w:r>
      <w:proofErr w:type="spellEnd"/>
      <w:r>
        <w:rPr>
          <w:rFonts w:ascii="Sylfaen" w:hAnsi="Sylfaen"/>
          <w:lang w:val="en-US"/>
        </w:rPr>
        <w:t xml:space="preserve"> </w:t>
      </w:r>
      <w:proofErr w:type="spellStart"/>
      <w:r>
        <w:rPr>
          <w:rFonts w:ascii="Sylfaen" w:hAnsi="Sylfaen"/>
          <w:lang w:val="en-US"/>
        </w:rPr>
        <w:t>շրջանակներում</w:t>
      </w:r>
      <w:proofErr w:type="spellEnd"/>
      <w:r>
        <w:rPr>
          <w:rFonts w:ascii="Sylfaen" w:hAnsi="Sylfaen"/>
          <w:lang w:val="en-US"/>
        </w:rPr>
        <w:t xml:space="preserve"> </w:t>
      </w:r>
      <w:r w:rsidRPr="002B4305">
        <w:rPr>
          <w:rFonts w:ascii="Sylfaen" w:hAnsi="Sylfaen"/>
        </w:rPr>
        <w:t>օգնություն</w:t>
      </w:r>
      <w:r w:rsidRPr="002B4305">
        <w:rPr>
          <w:rFonts w:ascii="Sylfaen" w:hAnsi="Sylfaen"/>
          <w:lang w:val="en-US"/>
        </w:rPr>
        <w:t xml:space="preserve"> </w:t>
      </w:r>
      <w:r w:rsidRPr="002B4305">
        <w:rPr>
          <w:rFonts w:ascii="Sylfaen" w:hAnsi="Sylfaen"/>
        </w:rPr>
        <w:t>է</w:t>
      </w:r>
      <w:r w:rsidRPr="002B4305">
        <w:rPr>
          <w:rFonts w:ascii="Sylfaen" w:hAnsi="Sylfaen"/>
          <w:lang w:val="en-US"/>
        </w:rPr>
        <w:t xml:space="preserve"> </w:t>
      </w:r>
      <w:r w:rsidRPr="002B4305">
        <w:rPr>
          <w:rFonts w:ascii="Sylfaen" w:hAnsi="Sylfaen"/>
        </w:rPr>
        <w:t>տրամադրել</w:t>
      </w:r>
      <w:r w:rsidRPr="002B4305">
        <w:rPr>
          <w:rFonts w:ascii="Sylfaen" w:hAnsi="Sylfaen"/>
          <w:lang w:val="en-US"/>
        </w:rPr>
        <w:t xml:space="preserve"> 550 </w:t>
      </w:r>
      <w:r w:rsidRPr="002B4305">
        <w:rPr>
          <w:rFonts w:ascii="Sylfaen" w:hAnsi="Sylfaen"/>
        </w:rPr>
        <w:t>ընտանիքի՝</w:t>
      </w:r>
      <w:r w:rsidRPr="002B4305">
        <w:rPr>
          <w:rFonts w:ascii="Sylfaen" w:hAnsi="Sylfaen"/>
          <w:lang w:val="en-US"/>
        </w:rPr>
        <w:t xml:space="preserve"> 2,200 </w:t>
      </w:r>
      <w:proofErr w:type="spellStart"/>
      <w:r>
        <w:rPr>
          <w:rFonts w:ascii="Sylfaen" w:hAnsi="Sylfaen"/>
          <w:lang w:val="en-US"/>
        </w:rPr>
        <w:t>շահառուի</w:t>
      </w:r>
      <w:proofErr w:type="spellEnd"/>
      <w:r w:rsidRPr="002B4305">
        <w:rPr>
          <w:rFonts w:ascii="Sylfaen" w:hAnsi="Sylfaen"/>
          <w:lang w:val="en-US"/>
        </w:rPr>
        <w:t xml:space="preserve"> </w:t>
      </w:r>
      <w:r w:rsidRPr="002B4305">
        <w:rPr>
          <w:rFonts w:ascii="Sylfaen" w:hAnsi="Sylfaen"/>
        </w:rPr>
        <w:t>Կոտայք</w:t>
      </w:r>
      <w:r>
        <w:rPr>
          <w:rFonts w:ascii="Sylfaen" w:hAnsi="Sylfaen"/>
          <w:lang w:val="hy-AM"/>
        </w:rPr>
        <w:t>ի</w:t>
      </w:r>
      <w:r w:rsidRPr="002B4305">
        <w:rPr>
          <w:rFonts w:ascii="Sylfaen" w:hAnsi="Sylfaen"/>
          <w:lang w:val="en-US"/>
        </w:rPr>
        <w:t xml:space="preserve">, </w:t>
      </w:r>
      <w:r w:rsidRPr="002B4305">
        <w:rPr>
          <w:rFonts w:ascii="Sylfaen" w:hAnsi="Sylfaen"/>
        </w:rPr>
        <w:t>Արագածոտն</w:t>
      </w:r>
      <w:r>
        <w:rPr>
          <w:rFonts w:ascii="Sylfaen" w:hAnsi="Sylfaen"/>
          <w:lang w:val="hy-AM"/>
        </w:rPr>
        <w:t>ու</w:t>
      </w:r>
      <w:r w:rsidRPr="002B4305">
        <w:rPr>
          <w:rFonts w:ascii="Sylfaen" w:hAnsi="Sylfaen"/>
          <w:lang w:val="en-US"/>
        </w:rPr>
        <w:t xml:space="preserve"> </w:t>
      </w:r>
      <w:r w:rsidRPr="002B4305">
        <w:rPr>
          <w:rFonts w:ascii="Sylfaen" w:hAnsi="Sylfaen"/>
        </w:rPr>
        <w:t>և</w:t>
      </w:r>
      <w:r w:rsidRPr="002B4305">
        <w:rPr>
          <w:rFonts w:ascii="Sylfaen" w:hAnsi="Sylfaen"/>
          <w:lang w:val="en-US"/>
        </w:rPr>
        <w:t xml:space="preserve"> </w:t>
      </w:r>
      <w:r w:rsidRPr="002B4305">
        <w:rPr>
          <w:rFonts w:ascii="Sylfaen" w:hAnsi="Sylfaen"/>
        </w:rPr>
        <w:t>Երևան</w:t>
      </w:r>
      <w:r>
        <w:rPr>
          <w:rFonts w:ascii="Sylfaen" w:hAnsi="Sylfaen"/>
          <w:lang w:val="hy-AM"/>
        </w:rPr>
        <w:t>ի մարզերում</w:t>
      </w:r>
      <w:r w:rsidRPr="002B4305">
        <w:rPr>
          <w:rFonts w:ascii="Sylfaen" w:hAnsi="Sylfaen"/>
        </w:rPr>
        <w:t>։</w:t>
      </w:r>
    </w:p>
    <w:p w14:paraId="51BDAA82" w14:textId="77777777" w:rsidR="003559D0" w:rsidRDefault="003559D0" w:rsidP="003559D0">
      <w:pPr>
        <w:jc w:val="both"/>
        <w:rPr>
          <w:rFonts w:ascii="Sylfaen" w:hAnsi="Sylfaen"/>
          <w:lang w:val="hy-AM"/>
        </w:rPr>
      </w:pPr>
      <w:r w:rsidRPr="0075785C">
        <w:rPr>
          <w:rFonts w:ascii="Sylfaen" w:hAnsi="Sylfaen"/>
          <w:lang w:val="en-US"/>
        </w:rPr>
        <w:t xml:space="preserve">2023 </w:t>
      </w:r>
      <w:r w:rsidRPr="0075785C">
        <w:rPr>
          <w:rFonts w:ascii="Sylfaen" w:hAnsi="Sylfaen"/>
        </w:rPr>
        <w:t>թվականին</w:t>
      </w:r>
      <w:r w:rsidRPr="0075785C">
        <w:rPr>
          <w:rFonts w:ascii="Sylfaen" w:hAnsi="Sylfaen"/>
          <w:lang w:val="en-US"/>
        </w:rPr>
        <w:t xml:space="preserve"> </w:t>
      </w:r>
      <w:r w:rsidRPr="0075785C">
        <w:rPr>
          <w:rFonts w:ascii="Sylfaen" w:hAnsi="Sylfaen"/>
        </w:rPr>
        <w:t>ՀԿԽԸ</w:t>
      </w:r>
      <w:r w:rsidRPr="0075785C">
        <w:rPr>
          <w:rFonts w:ascii="Sylfaen" w:hAnsi="Sylfaen"/>
          <w:lang w:val="en-US"/>
        </w:rPr>
        <w:t>-</w:t>
      </w:r>
      <w:r w:rsidRPr="0075785C">
        <w:rPr>
          <w:rFonts w:ascii="Sylfaen" w:hAnsi="Sylfaen"/>
        </w:rPr>
        <w:t>ն</w:t>
      </w:r>
      <w:r w:rsidRPr="0075785C">
        <w:rPr>
          <w:rFonts w:ascii="Sylfaen" w:hAnsi="Sylfaen"/>
          <w:lang w:val="en-US"/>
        </w:rPr>
        <w:t xml:space="preserve"> </w:t>
      </w:r>
      <w:r w:rsidRPr="0075785C">
        <w:rPr>
          <w:rFonts w:ascii="Sylfaen" w:hAnsi="Sylfaen"/>
        </w:rPr>
        <w:t>կարևոր</w:t>
      </w:r>
      <w:r w:rsidRPr="0075785C">
        <w:rPr>
          <w:rFonts w:ascii="Sylfaen" w:hAnsi="Sylfaen"/>
          <w:lang w:val="en-US"/>
        </w:rPr>
        <w:t xml:space="preserve"> </w:t>
      </w:r>
      <w:r w:rsidRPr="0075785C">
        <w:rPr>
          <w:rFonts w:ascii="Sylfaen" w:hAnsi="Sylfaen"/>
        </w:rPr>
        <w:t>աջակցություն</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w:t>
      </w:r>
      <w:r w:rsidRPr="0075785C">
        <w:rPr>
          <w:rFonts w:ascii="Sylfaen" w:hAnsi="Sylfaen"/>
        </w:rPr>
        <w:t>ցուցաբերել</w:t>
      </w:r>
      <w:r w:rsidRPr="0075785C">
        <w:rPr>
          <w:rFonts w:ascii="Sylfaen" w:hAnsi="Sylfaen"/>
          <w:lang w:val="en-US"/>
        </w:rPr>
        <w:t xml:space="preserve"> </w:t>
      </w:r>
      <w:r>
        <w:rPr>
          <w:rFonts w:ascii="Sylfaen" w:hAnsi="Sylfaen"/>
          <w:lang w:val="hy-AM"/>
        </w:rPr>
        <w:t>Լեռնային Ղարաբաղից տեղահանված բնակչությանը</w:t>
      </w:r>
      <w:r w:rsidRPr="0075785C">
        <w:rPr>
          <w:rFonts w:ascii="Sylfaen" w:hAnsi="Sylfaen"/>
        </w:rPr>
        <w:t>՝</w:t>
      </w:r>
      <w:r w:rsidRPr="0075785C">
        <w:rPr>
          <w:rFonts w:ascii="Sylfaen" w:hAnsi="Sylfaen"/>
          <w:lang w:val="en-US"/>
        </w:rPr>
        <w:t xml:space="preserve"> </w:t>
      </w:r>
      <w:r w:rsidRPr="0075785C">
        <w:rPr>
          <w:rFonts w:ascii="Sylfaen" w:hAnsi="Sylfaen"/>
        </w:rPr>
        <w:t>համագործակցելով</w:t>
      </w:r>
      <w:r w:rsidRPr="0075785C">
        <w:rPr>
          <w:rFonts w:ascii="Sylfaen" w:hAnsi="Sylfaen"/>
          <w:lang w:val="en-US"/>
        </w:rPr>
        <w:t xml:space="preserve"> </w:t>
      </w:r>
      <w:r w:rsidRPr="0075785C">
        <w:rPr>
          <w:rFonts w:ascii="Sylfaen" w:hAnsi="Sylfaen"/>
        </w:rPr>
        <w:t>տարբեր</w:t>
      </w:r>
      <w:r w:rsidRPr="0075785C">
        <w:rPr>
          <w:rFonts w:ascii="Sylfaen" w:hAnsi="Sylfaen"/>
          <w:lang w:val="en-US"/>
        </w:rPr>
        <w:t xml:space="preserve"> </w:t>
      </w:r>
      <w:r w:rsidRPr="0075785C">
        <w:rPr>
          <w:rFonts w:ascii="Sylfaen" w:hAnsi="Sylfaen"/>
        </w:rPr>
        <w:t>կազմակերպությունների</w:t>
      </w:r>
      <w:r w:rsidRPr="0075785C">
        <w:rPr>
          <w:rFonts w:ascii="Sylfaen" w:hAnsi="Sylfaen"/>
          <w:lang w:val="en-US"/>
        </w:rPr>
        <w:t xml:space="preserve"> </w:t>
      </w:r>
      <w:r w:rsidRPr="0075785C">
        <w:rPr>
          <w:rFonts w:ascii="Sylfaen" w:hAnsi="Sylfaen"/>
        </w:rPr>
        <w:t>հետ։</w:t>
      </w:r>
      <w:r w:rsidRPr="0075785C">
        <w:rPr>
          <w:rFonts w:ascii="Sylfaen" w:hAnsi="Sylfaen"/>
          <w:lang w:val="en-US"/>
        </w:rPr>
        <w:t xml:space="preserve"> </w:t>
      </w:r>
      <w:r w:rsidRPr="0075785C">
        <w:rPr>
          <w:rFonts w:ascii="Sylfaen" w:hAnsi="Sylfaen"/>
        </w:rPr>
        <w:t>Քուվեյթի</w:t>
      </w:r>
      <w:r w:rsidRPr="0075785C">
        <w:rPr>
          <w:rFonts w:ascii="Sylfaen" w:hAnsi="Sylfaen"/>
          <w:lang w:val="en-US"/>
        </w:rPr>
        <w:t xml:space="preserve"> </w:t>
      </w:r>
      <w:r w:rsidRPr="0075785C">
        <w:rPr>
          <w:rFonts w:ascii="Sylfaen" w:hAnsi="Sylfaen"/>
        </w:rPr>
        <w:t>Կարմիր</w:t>
      </w:r>
      <w:r w:rsidRPr="0075785C">
        <w:rPr>
          <w:rFonts w:ascii="Sylfaen" w:hAnsi="Sylfaen"/>
          <w:lang w:val="en-US"/>
        </w:rPr>
        <w:t xml:space="preserve"> </w:t>
      </w:r>
      <w:r w:rsidRPr="0075785C">
        <w:rPr>
          <w:rFonts w:ascii="Sylfaen" w:hAnsi="Sylfaen"/>
        </w:rPr>
        <w:t>մահիկի</w:t>
      </w:r>
      <w:r w:rsidRPr="0075785C">
        <w:rPr>
          <w:rFonts w:ascii="Sylfaen" w:hAnsi="Sylfaen"/>
          <w:lang w:val="en-US"/>
        </w:rPr>
        <w:t xml:space="preserve"> </w:t>
      </w:r>
      <w:r w:rsidRPr="0075785C">
        <w:rPr>
          <w:rFonts w:ascii="Sylfaen" w:hAnsi="Sylfaen"/>
        </w:rPr>
        <w:t>ֆինանսավորումը</w:t>
      </w:r>
      <w:r w:rsidRPr="0075785C">
        <w:rPr>
          <w:rFonts w:ascii="Sylfaen" w:hAnsi="Sylfaen"/>
          <w:lang w:val="en-US"/>
        </w:rPr>
        <w:t xml:space="preserve"> </w:t>
      </w:r>
      <w:r w:rsidRPr="0075785C">
        <w:rPr>
          <w:rFonts w:ascii="Sylfaen" w:hAnsi="Sylfaen"/>
        </w:rPr>
        <w:t>կազմել</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100,000 </w:t>
      </w:r>
      <w:r w:rsidRPr="0075785C">
        <w:rPr>
          <w:rFonts w:ascii="Sylfaen" w:hAnsi="Sylfaen"/>
        </w:rPr>
        <w:t>ԱՄՆ</w:t>
      </w:r>
      <w:r w:rsidRPr="0075785C">
        <w:rPr>
          <w:rFonts w:ascii="Sylfaen" w:hAnsi="Sylfaen"/>
          <w:lang w:val="en-US"/>
        </w:rPr>
        <w:t xml:space="preserve"> </w:t>
      </w:r>
      <w:r w:rsidRPr="0075785C">
        <w:rPr>
          <w:rFonts w:ascii="Sylfaen" w:hAnsi="Sylfaen"/>
        </w:rPr>
        <w:t>դոլար</w:t>
      </w:r>
      <w:r w:rsidRPr="0075785C">
        <w:rPr>
          <w:rFonts w:ascii="Sylfaen" w:hAnsi="Sylfaen"/>
          <w:lang w:val="en-US"/>
        </w:rPr>
        <w:t xml:space="preserve">, </w:t>
      </w:r>
      <w:r w:rsidRPr="0075785C">
        <w:rPr>
          <w:rFonts w:ascii="Sylfaen" w:hAnsi="Sylfaen"/>
        </w:rPr>
        <w:t>որը</w:t>
      </w:r>
      <w:r w:rsidRPr="0075785C">
        <w:rPr>
          <w:rFonts w:ascii="Sylfaen" w:hAnsi="Sylfaen"/>
          <w:lang w:val="en-US"/>
        </w:rPr>
        <w:t xml:space="preserve"> </w:t>
      </w:r>
      <w:r w:rsidRPr="0075785C">
        <w:rPr>
          <w:rFonts w:ascii="Sylfaen" w:hAnsi="Sylfaen"/>
        </w:rPr>
        <w:t>հնարավորություն</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w:t>
      </w:r>
      <w:r w:rsidRPr="0075785C">
        <w:rPr>
          <w:rFonts w:ascii="Sylfaen" w:hAnsi="Sylfaen"/>
        </w:rPr>
        <w:t>տվել</w:t>
      </w:r>
      <w:r w:rsidRPr="0075785C">
        <w:rPr>
          <w:rFonts w:ascii="Sylfaen" w:hAnsi="Sylfaen"/>
          <w:lang w:val="en-US"/>
        </w:rPr>
        <w:t xml:space="preserve"> </w:t>
      </w:r>
      <w:r w:rsidRPr="0075785C">
        <w:rPr>
          <w:rFonts w:ascii="Sylfaen" w:hAnsi="Sylfaen"/>
        </w:rPr>
        <w:t>սննդ</w:t>
      </w:r>
      <w:r>
        <w:rPr>
          <w:rFonts w:ascii="Sylfaen" w:hAnsi="Sylfaen"/>
          <w:lang w:val="hy-AM"/>
        </w:rPr>
        <w:t>ային և</w:t>
      </w:r>
      <w:r w:rsidRPr="0075785C">
        <w:rPr>
          <w:rFonts w:ascii="Sylfaen" w:hAnsi="Sylfaen"/>
          <w:lang w:val="en-US"/>
        </w:rPr>
        <w:t xml:space="preserve"> </w:t>
      </w:r>
      <w:r w:rsidRPr="0075785C">
        <w:rPr>
          <w:rFonts w:ascii="Sylfaen" w:hAnsi="Sylfaen"/>
        </w:rPr>
        <w:t>հիգիենիկ</w:t>
      </w:r>
      <w:r w:rsidRPr="0075785C">
        <w:rPr>
          <w:rFonts w:ascii="Sylfaen" w:hAnsi="Sylfaen"/>
          <w:lang w:val="en-US"/>
        </w:rPr>
        <w:t xml:space="preserve"> </w:t>
      </w:r>
      <w:r w:rsidRPr="0075785C">
        <w:rPr>
          <w:rFonts w:ascii="Sylfaen" w:hAnsi="Sylfaen"/>
        </w:rPr>
        <w:t>փաթեթներ</w:t>
      </w:r>
      <w:r w:rsidRPr="0075785C">
        <w:rPr>
          <w:rFonts w:ascii="Sylfaen" w:hAnsi="Sylfaen"/>
          <w:lang w:val="en-US"/>
        </w:rPr>
        <w:t xml:space="preserve">, </w:t>
      </w:r>
      <w:r w:rsidRPr="0075785C">
        <w:rPr>
          <w:rFonts w:ascii="Sylfaen" w:hAnsi="Sylfaen"/>
        </w:rPr>
        <w:t>վերմակներ</w:t>
      </w:r>
      <w:r w:rsidRPr="0075785C">
        <w:rPr>
          <w:rFonts w:ascii="Sylfaen" w:hAnsi="Sylfaen"/>
          <w:lang w:val="en-US"/>
        </w:rPr>
        <w:t xml:space="preserve"> </w:t>
      </w:r>
      <w:r w:rsidRPr="0075785C">
        <w:rPr>
          <w:rFonts w:ascii="Sylfaen" w:hAnsi="Sylfaen"/>
        </w:rPr>
        <w:t>և</w:t>
      </w:r>
      <w:r w:rsidRPr="0075785C">
        <w:rPr>
          <w:rFonts w:ascii="Sylfaen" w:hAnsi="Sylfaen"/>
          <w:lang w:val="en-US"/>
        </w:rPr>
        <w:t xml:space="preserve"> </w:t>
      </w:r>
      <w:r w:rsidRPr="0075785C">
        <w:rPr>
          <w:rFonts w:ascii="Sylfaen" w:hAnsi="Sylfaen"/>
        </w:rPr>
        <w:t>ջեռուցիչներ</w:t>
      </w:r>
      <w:r w:rsidRPr="0075785C">
        <w:rPr>
          <w:rFonts w:ascii="Sylfaen" w:hAnsi="Sylfaen"/>
          <w:lang w:val="en-US"/>
        </w:rPr>
        <w:t xml:space="preserve"> </w:t>
      </w:r>
      <w:r>
        <w:rPr>
          <w:rFonts w:ascii="Sylfaen" w:hAnsi="Sylfaen"/>
          <w:lang w:val="hy-AM"/>
        </w:rPr>
        <w:t>տրամադրել</w:t>
      </w:r>
      <w:r w:rsidRPr="0075785C">
        <w:rPr>
          <w:rFonts w:ascii="Sylfaen" w:hAnsi="Sylfaen"/>
          <w:lang w:val="en-US"/>
        </w:rPr>
        <w:t xml:space="preserve"> 355 </w:t>
      </w:r>
      <w:r w:rsidRPr="0075785C">
        <w:rPr>
          <w:rFonts w:ascii="Sylfaen" w:hAnsi="Sylfaen"/>
        </w:rPr>
        <w:t>ընտանիքի՝</w:t>
      </w:r>
      <w:r w:rsidRPr="0075785C">
        <w:rPr>
          <w:rFonts w:ascii="Sylfaen" w:hAnsi="Sylfaen"/>
          <w:lang w:val="en-US"/>
        </w:rPr>
        <w:t xml:space="preserve"> 1,420 </w:t>
      </w:r>
      <w:r>
        <w:rPr>
          <w:rFonts w:ascii="Sylfaen" w:hAnsi="Sylfaen"/>
          <w:lang w:val="hy-AM"/>
        </w:rPr>
        <w:t>շահառուի</w:t>
      </w:r>
      <w:r w:rsidRPr="0075785C">
        <w:rPr>
          <w:rFonts w:ascii="Sylfaen" w:hAnsi="Sylfaen"/>
        </w:rPr>
        <w:t>։</w:t>
      </w:r>
      <w:r w:rsidRPr="0075785C">
        <w:rPr>
          <w:rFonts w:ascii="Sylfaen" w:hAnsi="Sylfaen"/>
          <w:lang w:val="en-US"/>
        </w:rPr>
        <w:t xml:space="preserve"> </w:t>
      </w:r>
      <w:r w:rsidRPr="0075785C">
        <w:rPr>
          <w:rFonts w:ascii="Sylfaen" w:hAnsi="Sylfaen"/>
        </w:rPr>
        <w:t>Գերման</w:t>
      </w:r>
      <w:r>
        <w:rPr>
          <w:rFonts w:ascii="Sylfaen" w:hAnsi="Sylfaen"/>
          <w:lang w:val="hy-AM"/>
        </w:rPr>
        <w:t>ական</w:t>
      </w:r>
      <w:r w:rsidRPr="0075785C">
        <w:rPr>
          <w:rFonts w:ascii="Sylfaen" w:hAnsi="Sylfaen"/>
          <w:lang w:val="en-US"/>
        </w:rPr>
        <w:t xml:space="preserve"> </w:t>
      </w:r>
      <w:r w:rsidRPr="0075785C">
        <w:rPr>
          <w:rFonts w:ascii="Sylfaen" w:hAnsi="Sylfaen"/>
        </w:rPr>
        <w:t>Կարմիր</w:t>
      </w:r>
      <w:r w:rsidRPr="0075785C">
        <w:rPr>
          <w:rFonts w:ascii="Sylfaen" w:hAnsi="Sylfaen"/>
          <w:lang w:val="en-US"/>
        </w:rPr>
        <w:t xml:space="preserve"> </w:t>
      </w:r>
      <w:r w:rsidRPr="0075785C">
        <w:rPr>
          <w:rFonts w:ascii="Sylfaen" w:hAnsi="Sylfaen"/>
        </w:rPr>
        <w:t>խաչը</w:t>
      </w:r>
      <w:r w:rsidRPr="0075785C">
        <w:rPr>
          <w:rFonts w:ascii="Sylfaen" w:hAnsi="Sylfaen"/>
          <w:lang w:val="en-US"/>
        </w:rPr>
        <w:t xml:space="preserve"> </w:t>
      </w:r>
      <w:r w:rsidRPr="0075785C">
        <w:rPr>
          <w:rFonts w:ascii="Sylfaen" w:hAnsi="Sylfaen"/>
        </w:rPr>
        <w:t>տրամադրել</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75,100 </w:t>
      </w:r>
      <w:r w:rsidRPr="0075785C">
        <w:rPr>
          <w:rFonts w:ascii="Sylfaen" w:hAnsi="Sylfaen"/>
        </w:rPr>
        <w:t>եվրո</w:t>
      </w:r>
      <w:r w:rsidRPr="0075785C">
        <w:rPr>
          <w:rFonts w:ascii="Sylfaen" w:hAnsi="Sylfaen"/>
          <w:lang w:val="en-US"/>
        </w:rPr>
        <w:t xml:space="preserve">, </w:t>
      </w:r>
      <w:r w:rsidRPr="0075785C">
        <w:rPr>
          <w:rFonts w:ascii="Sylfaen" w:hAnsi="Sylfaen"/>
        </w:rPr>
        <w:t>որը</w:t>
      </w:r>
      <w:r w:rsidRPr="0075785C">
        <w:rPr>
          <w:rFonts w:ascii="Sylfaen" w:hAnsi="Sylfaen"/>
          <w:lang w:val="en-US"/>
        </w:rPr>
        <w:t xml:space="preserve"> </w:t>
      </w:r>
      <w:r w:rsidRPr="0075785C">
        <w:rPr>
          <w:rFonts w:ascii="Sylfaen" w:hAnsi="Sylfaen"/>
        </w:rPr>
        <w:t>թույլ</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w:t>
      </w:r>
      <w:r w:rsidRPr="0075785C">
        <w:rPr>
          <w:rFonts w:ascii="Sylfaen" w:hAnsi="Sylfaen"/>
        </w:rPr>
        <w:t>տվել</w:t>
      </w:r>
      <w:r w:rsidRPr="0075785C">
        <w:rPr>
          <w:rFonts w:ascii="Sylfaen" w:hAnsi="Sylfaen"/>
          <w:lang w:val="en-US"/>
        </w:rPr>
        <w:t xml:space="preserve"> </w:t>
      </w:r>
      <w:r w:rsidRPr="0075785C">
        <w:rPr>
          <w:rFonts w:ascii="Sylfaen" w:hAnsi="Sylfaen"/>
        </w:rPr>
        <w:t>ապահովել</w:t>
      </w:r>
      <w:r w:rsidRPr="0075785C">
        <w:rPr>
          <w:rFonts w:ascii="Sylfaen" w:hAnsi="Sylfaen"/>
          <w:lang w:val="en-US"/>
        </w:rPr>
        <w:t xml:space="preserve"> </w:t>
      </w:r>
      <w:r w:rsidRPr="0075785C">
        <w:rPr>
          <w:rFonts w:ascii="Sylfaen" w:hAnsi="Sylfaen"/>
        </w:rPr>
        <w:t>հիգիենիկ</w:t>
      </w:r>
      <w:r w:rsidRPr="0075785C">
        <w:rPr>
          <w:rFonts w:ascii="Sylfaen" w:hAnsi="Sylfaen"/>
          <w:lang w:val="en-US"/>
        </w:rPr>
        <w:t xml:space="preserve"> </w:t>
      </w:r>
      <w:r w:rsidRPr="0075785C">
        <w:rPr>
          <w:rFonts w:ascii="Sylfaen" w:hAnsi="Sylfaen"/>
        </w:rPr>
        <w:t>և</w:t>
      </w:r>
      <w:r w:rsidRPr="0075785C">
        <w:rPr>
          <w:rFonts w:ascii="Sylfaen" w:hAnsi="Sylfaen"/>
          <w:lang w:val="en-US"/>
        </w:rPr>
        <w:t xml:space="preserve"> </w:t>
      </w:r>
      <w:r w:rsidRPr="0075785C">
        <w:rPr>
          <w:rFonts w:ascii="Sylfaen" w:hAnsi="Sylfaen"/>
        </w:rPr>
        <w:t>կ</w:t>
      </w:r>
      <w:r>
        <w:rPr>
          <w:rFonts w:ascii="Sylfaen" w:hAnsi="Sylfaen"/>
          <w:lang w:val="hy-AM"/>
        </w:rPr>
        <w:t>ենցաղային</w:t>
      </w:r>
      <w:r w:rsidRPr="0075785C">
        <w:rPr>
          <w:rFonts w:ascii="Sylfaen" w:hAnsi="Sylfaen"/>
          <w:lang w:val="en-US"/>
        </w:rPr>
        <w:t xml:space="preserve"> </w:t>
      </w:r>
      <w:r w:rsidRPr="0075785C">
        <w:rPr>
          <w:rFonts w:ascii="Sylfaen" w:hAnsi="Sylfaen"/>
        </w:rPr>
        <w:t>պարագաներ</w:t>
      </w:r>
      <w:r w:rsidRPr="0075785C">
        <w:rPr>
          <w:rFonts w:ascii="Sylfaen" w:hAnsi="Sylfaen"/>
          <w:lang w:val="en-US"/>
        </w:rPr>
        <w:t xml:space="preserve"> 436 </w:t>
      </w:r>
      <w:r w:rsidRPr="0075785C">
        <w:rPr>
          <w:rFonts w:ascii="Sylfaen" w:hAnsi="Sylfaen"/>
        </w:rPr>
        <w:t>ընտանիքի՝</w:t>
      </w:r>
      <w:r w:rsidRPr="0075785C">
        <w:rPr>
          <w:rFonts w:ascii="Sylfaen" w:hAnsi="Sylfaen"/>
          <w:lang w:val="en-US"/>
        </w:rPr>
        <w:t xml:space="preserve"> 1,744 </w:t>
      </w:r>
      <w:r>
        <w:rPr>
          <w:rFonts w:ascii="Sylfaen" w:hAnsi="Sylfaen"/>
          <w:lang w:val="hy-AM"/>
        </w:rPr>
        <w:t>շահառուի</w:t>
      </w:r>
      <w:r w:rsidRPr="0075785C">
        <w:rPr>
          <w:rFonts w:ascii="Sylfaen" w:hAnsi="Sylfaen"/>
        </w:rPr>
        <w:t>։</w:t>
      </w:r>
      <w:r w:rsidRPr="0075785C">
        <w:rPr>
          <w:rFonts w:ascii="Sylfaen" w:hAnsi="Sylfaen"/>
          <w:lang w:val="en-US"/>
        </w:rPr>
        <w:t xml:space="preserve"> </w:t>
      </w:r>
      <w:r w:rsidRPr="0075785C">
        <w:rPr>
          <w:rFonts w:ascii="Sylfaen" w:hAnsi="Sylfaen"/>
        </w:rPr>
        <w:t>Բացի</w:t>
      </w:r>
      <w:r w:rsidRPr="0075785C">
        <w:rPr>
          <w:rFonts w:ascii="Sylfaen" w:hAnsi="Sylfaen"/>
          <w:lang w:val="en-US"/>
        </w:rPr>
        <w:t xml:space="preserve"> </w:t>
      </w:r>
      <w:r w:rsidRPr="0075785C">
        <w:rPr>
          <w:rFonts w:ascii="Sylfaen" w:hAnsi="Sylfaen"/>
        </w:rPr>
        <w:t>այդ</w:t>
      </w:r>
      <w:r w:rsidRPr="0075785C">
        <w:rPr>
          <w:rFonts w:ascii="Sylfaen" w:hAnsi="Sylfaen"/>
          <w:lang w:val="en-US"/>
        </w:rPr>
        <w:t xml:space="preserve">, </w:t>
      </w:r>
      <w:r>
        <w:rPr>
          <w:rFonts w:ascii="Sylfaen" w:hAnsi="Sylfaen"/>
          <w:lang w:val="en-US"/>
        </w:rPr>
        <w:t xml:space="preserve">Hungary </w:t>
      </w:r>
      <w:r w:rsidRPr="0075785C">
        <w:rPr>
          <w:rFonts w:ascii="Sylfaen" w:hAnsi="Sylfaen"/>
          <w:lang w:val="en-US"/>
        </w:rPr>
        <w:t>Helps Agency</w:t>
      </w:r>
      <w:r>
        <w:rPr>
          <w:rFonts w:ascii="Sylfaen" w:hAnsi="Sylfaen"/>
          <w:lang w:val="en-US"/>
        </w:rPr>
        <w:t>-ի</w:t>
      </w:r>
      <w:r w:rsidRPr="0075785C">
        <w:rPr>
          <w:rFonts w:ascii="Sylfaen" w:hAnsi="Sylfaen"/>
          <w:lang w:val="en-US"/>
        </w:rPr>
        <w:t xml:space="preserve"> </w:t>
      </w:r>
      <w:r w:rsidRPr="0075785C">
        <w:rPr>
          <w:rFonts w:ascii="Sylfaen" w:hAnsi="Sylfaen"/>
        </w:rPr>
        <w:t>կողմից</w:t>
      </w:r>
      <w:r w:rsidRPr="0075785C">
        <w:rPr>
          <w:rFonts w:ascii="Sylfaen" w:hAnsi="Sylfaen"/>
          <w:lang w:val="en-US"/>
        </w:rPr>
        <w:t xml:space="preserve"> </w:t>
      </w:r>
      <w:r w:rsidRPr="0075785C">
        <w:rPr>
          <w:rFonts w:ascii="Sylfaen" w:hAnsi="Sylfaen"/>
        </w:rPr>
        <w:t>տրամադրված</w:t>
      </w:r>
      <w:r w:rsidRPr="0075785C">
        <w:rPr>
          <w:rFonts w:ascii="Sylfaen" w:hAnsi="Sylfaen"/>
          <w:lang w:val="en-US"/>
        </w:rPr>
        <w:t xml:space="preserve"> 40,000,000 </w:t>
      </w:r>
      <w:r w:rsidRPr="0075785C">
        <w:rPr>
          <w:rFonts w:ascii="Sylfaen" w:hAnsi="Sylfaen"/>
        </w:rPr>
        <w:t>ֆորինտի</w:t>
      </w:r>
      <w:r w:rsidRPr="0075785C">
        <w:rPr>
          <w:rFonts w:ascii="Sylfaen" w:hAnsi="Sylfaen"/>
          <w:lang w:val="en-US"/>
        </w:rPr>
        <w:t xml:space="preserve"> </w:t>
      </w:r>
      <w:r w:rsidRPr="0075785C">
        <w:rPr>
          <w:rFonts w:ascii="Sylfaen" w:hAnsi="Sylfaen"/>
        </w:rPr>
        <w:t>աջակցությամբ</w:t>
      </w:r>
      <w:r w:rsidRPr="0075785C">
        <w:rPr>
          <w:rFonts w:ascii="Sylfaen" w:hAnsi="Sylfaen"/>
          <w:lang w:val="en-US"/>
        </w:rPr>
        <w:t xml:space="preserve"> </w:t>
      </w:r>
      <w:r w:rsidRPr="0075785C">
        <w:rPr>
          <w:rFonts w:ascii="Sylfaen" w:hAnsi="Sylfaen"/>
        </w:rPr>
        <w:t>ՀԿԽԸ</w:t>
      </w:r>
      <w:r w:rsidRPr="0075785C">
        <w:rPr>
          <w:rFonts w:ascii="Sylfaen" w:hAnsi="Sylfaen"/>
          <w:lang w:val="en-US"/>
        </w:rPr>
        <w:t>-</w:t>
      </w:r>
      <w:r w:rsidRPr="0075785C">
        <w:rPr>
          <w:rFonts w:ascii="Sylfaen" w:hAnsi="Sylfaen"/>
        </w:rPr>
        <w:t>ն</w:t>
      </w:r>
      <w:r w:rsidRPr="0075785C">
        <w:rPr>
          <w:rFonts w:ascii="Sylfaen" w:hAnsi="Sylfaen"/>
          <w:lang w:val="en-US"/>
        </w:rPr>
        <w:t xml:space="preserve"> </w:t>
      </w:r>
      <w:r w:rsidRPr="0075785C">
        <w:rPr>
          <w:rFonts w:ascii="Sylfaen" w:hAnsi="Sylfaen"/>
        </w:rPr>
        <w:t>օգնություն</w:t>
      </w:r>
      <w:r w:rsidRPr="0075785C">
        <w:rPr>
          <w:rFonts w:ascii="Sylfaen" w:hAnsi="Sylfaen"/>
          <w:lang w:val="en-US"/>
        </w:rPr>
        <w:t xml:space="preserve"> </w:t>
      </w:r>
      <w:r w:rsidRPr="0075785C">
        <w:rPr>
          <w:rFonts w:ascii="Sylfaen" w:hAnsi="Sylfaen"/>
        </w:rPr>
        <w:t>է</w:t>
      </w:r>
      <w:r w:rsidRPr="0075785C">
        <w:rPr>
          <w:rFonts w:ascii="Sylfaen" w:hAnsi="Sylfaen"/>
          <w:lang w:val="en-US"/>
        </w:rPr>
        <w:t xml:space="preserve"> </w:t>
      </w:r>
      <w:proofErr w:type="spellStart"/>
      <w:r>
        <w:rPr>
          <w:rFonts w:ascii="Sylfaen" w:hAnsi="Sylfaen"/>
          <w:lang w:val="en-US"/>
        </w:rPr>
        <w:t>տրամադրել</w:t>
      </w:r>
      <w:proofErr w:type="spellEnd"/>
      <w:r w:rsidRPr="0075785C">
        <w:rPr>
          <w:rFonts w:ascii="Sylfaen" w:hAnsi="Sylfaen"/>
          <w:lang w:val="en-US"/>
        </w:rPr>
        <w:t xml:space="preserve"> 1,350 </w:t>
      </w:r>
      <w:r w:rsidRPr="0075785C">
        <w:rPr>
          <w:rFonts w:ascii="Sylfaen" w:hAnsi="Sylfaen"/>
        </w:rPr>
        <w:t>ընտանիքի</w:t>
      </w:r>
      <w:r w:rsidRPr="0075785C">
        <w:rPr>
          <w:rFonts w:ascii="Sylfaen" w:hAnsi="Sylfaen"/>
          <w:lang w:val="en-US"/>
        </w:rPr>
        <w:t xml:space="preserve"> (5,400 </w:t>
      </w:r>
      <w:r>
        <w:rPr>
          <w:rFonts w:ascii="Sylfaen" w:hAnsi="Sylfaen"/>
          <w:lang w:val="hy-AM"/>
        </w:rPr>
        <w:t>շահառուի</w:t>
      </w:r>
      <w:r w:rsidRPr="0075785C">
        <w:rPr>
          <w:rFonts w:ascii="Sylfaen" w:hAnsi="Sylfaen"/>
          <w:lang w:val="en-US"/>
        </w:rPr>
        <w:t>)</w:t>
      </w:r>
      <w:r w:rsidRPr="0075785C">
        <w:rPr>
          <w:rFonts w:ascii="Sylfaen" w:hAnsi="Sylfaen"/>
        </w:rPr>
        <w:t>՝</w:t>
      </w:r>
      <w:r w:rsidRPr="0075785C">
        <w:rPr>
          <w:rFonts w:ascii="Sylfaen" w:hAnsi="Sylfaen"/>
          <w:lang w:val="en-US"/>
        </w:rPr>
        <w:t xml:space="preserve"> </w:t>
      </w:r>
      <w:r w:rsidRPr="0075785C">
        <w:rPr>
          <w:rFonts w:ascii="Sylfaen" w:hAnsi="Sylfaen"/>
        </w:rPr>
        <w:t>ապահովելով</w:t>
      </w:r>
      <w:r w:rsidRPr="0075785C">
        <w:rPr>
          <w:rFonts w:ascii="Sylfaen" w:hAnsi="Sylfaen"/>
          <w:lang w:val="en-US"/>
        </w:rPr>
        <w:t xml:space="preserve"> </w:t>
      </w:r>
      <w:r w:rsidRPr="0075785C">
        <w:rPr>
          <w:rFonts w:ascii="Sylfaen" w:hAnsi="Sylfaen"/>
        </w:rPr>
        <w:t>սննդ</w:t>
      </w:r>
      <w:r>
        <w:rPr>
          <w:rFonts w:ascii="Sylfaen" w:hAnsi="Sylfaen"/>
          <w:lang w:val="hy-AM"/>
        </w:rPr>
        <w:t>ային և</w:t>
      </w:r>
      <w:r w:rsidRPr="0075785C">
        <w:rPr>
          <w:rFonts w:ascii="Sylfaen" w:hAnsi="Sylfaen"/>
          <w:lang w:val="en-US"/>
        </w:rPr>
        <w:t xml:space="preserve"> </w:t>
      </w:r>
      <w:r w:rsidRPr="0075785C">
        <w:rPr>
          <w:rFonts w:ascii="Sylfaen" w:hAnsi="Sylfaen"/>
        </w:rPr>
        <w:t>հիգիենիկ</w:t>
      </w:r>
      <w:r w:rsidRPr="0075785C">
        <w:rPr>
          <w:rFonts w:ascii="Sylfaen" w:hAnsi="Sylfaen"/>
          <w:lang w:val="en-US"/>
        </w:rPr>
        <w:t xml:space="preserve"> </w:t>
      </w:r>
      <w:r w:rsidRPr="0075785C">
        <w:rPr>
          <w:rFonts w:ascii="Sylfaen" w:hAnsi="Sylfaen"/>
        </w:rPr>
        <w:t>փաթեթներ</w:t>
      </w:r>
      <w:r w:rsidRPr="0075785C">
        <w:rPr>
          <w:rFonts w:ascii="Sylfaen" w:hAnsi="Sylfaen"/>
          <w:lang w:val="en-US"/>
        </w:rPr>
        <w:t xml:space="preserve">, </w:t>
      </w:r>
      <w:r w:rsidRPr="0075785C">
        <w:rPr>
          <w:rFonts w:ascii="Sylfaen" w:hAnsi="Sylfaen"/>
        </w:rPr>
        <w:t>բարձեր</w:t>
      </w:r>
      <w:r w:rsidRPr="0075785C">
        <w:rPr>
          <w:rFonts w:ascii="Sylfaen" w:hAnsi="Sylfaen"/>
          <w:lang w:val="en-US"/>
        </w:rPr>
        <w:t xml:space="preserve"> </w:t>
      </w:r>
      <w:r w:rsidRPr="0075785C">
        <w:rPr>
          <w:rFonts w:ascii="Sylfaen" w:hAnsi="Sylfaen"/>
        </w:rPr>
        <w:t>և</w:t>
      </w:r>
      <w:r w:rsidRPr="0075785C">
        <w:rPr>
          <w:rFonts w:ascii="Sylfaen" w:hAnsi="Sylfaen"/>
          <w:lang w:val="en-US"/>
        </w:rPr>
        <w:t xml:space="preserve"> </w:t>
      </w:r>
      <w:r w:rsidRPr="0075785C">
        <w:rPr>
          <w:rFonts w:ascii="Sylfaen" w:hAnsi="Sylfaen"/>
        </w:rPr>
        <w:t>վերմակներ։</w:t>
      </w:r>
    </w:p>
    <w:p w14:paraId="7443297F" w14:textId="77777777" w:rsidR="003559D0" w:rsidRDefault="003559D0" w:rsidP="003559D0">
      <w:pPr>
        <w:jc w:val="both"/>
        <w:rPr>
          <w:rFonts w:ascii="Sylfaen" w:hAnsi="Sylfaen"/>
          <w:lang w:val="hy-AM"/>
        </w:rPr>
      </w:pPr>
      <w:r w:rsidRPr="009D1D67">
        <w:rPr>
          <w:rFonts w:ascii="Sylfaen" w:hAnsi="Sylfaen"/>
          <w:lang w:val="hy-AM"/>
        </w:rPr>
        <w:t xml:space="preserve">Հնարավոր ճգնաժամերին արդյունավետ արձագանքելու համար ՀԿԽԸ-ն 2024 թվականի դեկտեմբերի 19-ին </w:t>
      </w:r>
      <w:r>
        <w:rPr>
          <w:rFonts w:ascii="Sylfaen" w:hAnsi="Sylfaen"/>
          <w:lang w:val="hy-AM"/>
        </w:rPr>
        <w:t>մեկնարկել</w:t>
      </w:r>
      <w:r w:rsidRPr="009D1D67">
        <w:rPr>
          <w:rFonts w:ascii="Sylfaen" w:hAnsi="Sylfaen"/>
          <w:lang w:val="hy-AM"/>
        </w:rPr>
        <w:t xml:space="preserve"> է Բնակչության </w:t>
      </w:r>
      <w:r>
        <w:rPr>
          <w:rFonts w:ascii="Sylfaen" w:hAnsi="Sylfaen"/>
          <w:lang w:val="hy-AM"/>
        </w:rPr>
        <w:t>տեղաշարժ/</w:t>
      </w:r>
      <w:r w:rsidRPr="009D1D67">
        <w:rPr>
          <w:rFonts w:ascii="Sylfaen" w:hAnsi="Sylfaen"/>
          <w:lang w:val="hy-AM"/>
        </w:rPr>
        <w:t xml:space="preserve"> DREF</w:t>
      </w:r>
      <w:r>
        <w:rPr>
          <w:rFonts w:ascii="Sylfaen" w:hAnsi="Sylfaen"/>
          <w:lang w:val="hy-AM"/>
        </w:rPr>
        <w:t xml:space="preserve"> ծրագիրը</w:t>
      </w:r>
      <w:r w:rsidRPr="009D1D67">
        <w:rPr>
          <w:rFonts w:ascii="Sylfaen" w:hAnsi="Sylfaen"/>
          <w:lang w:val="hy-AM"/>
        </w:rPr>
        <w:t xml:space="preserve">։ Այս նախաձեռնությունը նպատակ ուներ բավարարելու 2,000 </w:t>
      </w:r>
      <w:r>
        <w:rPr>
          <w:rFonts w:ascii="Sylfaen" w:hAnsi="Sylfaen"/>
          <w:lang w:val="hy-AM"/>
        </w:rPr>
        <w:t>շահառուի</w:t>
      </w:r>
      <w:r w:rsidRPr="009D1D67">
        <w:rPr>
          <w:rFonts w:ascii="Sylfaen" w:hAnsi="Sylfaen"/>
          <w:lang w:val="hy-AM"/>
        </w:rPr>
        <w:t xml:space="preserve"> հիմնական կարիքները՝ ներառյալ առողջապահական կարևոր ծառայությունների մատուցումը, ինչպիսիք ե</w:t>
      </w:r>
      <w:r>
        <w:rPr>
          <w:rFonts w:ascii="Sylfaen" w:hAnsi="Sylfaen"/>
          <w:lang w:val="hy-AM"/>
        </w:rPr>
        <w:t xml:space="preserve">ն՝ </w:t>
      </w:r>
      <w:r w:rsidRPr="009D1D67">
        <w:rPr>
          <w:rFonts w:ascii="Sylfaen" w:hAnsi="Sylfaen"/>
          <w:lang w:val="hy-AM"/>
        </w:rPr>
        <w:t>բժշկական օգնությունն ու հոգեբանական աջակցությունը, միգրացիոն աջակցություն՝ գրանցման և իրավաբանական խորհրդատվության միջոցով, ինչպես նաև արդյունավետ հաղորդակցության ապահովում՝ մարդկանց իրազեկ պահելու մատչելի ծառայությունների և նրանց իրավունքների վերաբերյալ։</w:t>
      </w:r>
    </w:p>
    <w:p w14:paraId="4F9BD908" w14:textId="77777777" w:rsidR="003559D0" w:rsidRDefault="003559D0" w:rsidP="003559D0">
      <w:pPr>
        <w:jc w:val="both"/>
        <w:rPr>
          <w:rFonts w:ascii="Sylfaen" w:hAnsi="Sylfaen"/>
          <w:lang w:val="hy-AM"/>
        </w:rPr>
      </w:pPr>
      <w:r w:rsidRPr="006A32E0">
        <w:rPr>
          <w:rFonts w:ascii="Sylfaen" w:hAnsi="Sylfaen"/>
          <w:lang w:val="hy-AM"/>
        </w:rPr>
        <w:t xml:space="preserve">2023 թվականի հունվարին ՀԿԽԸ-ն համագործակցություն սկսեց UNICEF-ի հետ՝ խոցելի խմբերի </w:t>
      </w:r>
      <w:r>
        <w:rPr>
          <w:rFonts w:ascii="Sylfaen" w:hAnsi="Sylfaen"/>
          <w:lang w:val="hy-AM"/>
        </w:rPr>
        <w:t>առաջնային</w:t>
      </w:r>
      <w:r w:rsidRPr="006A32E0">
        <w:rPr>
          <w:rFonts w:ascii="Sylfaen" w:hAnsi="Sylfaen"/>
          <w:lang w:val="hy-AM"/>
        </w:rPr>
        <w:t xml:space="preserve"> կարիքները բավարարելու նպատակով։ Այս համագործակցությունը կենտրոնացած էր արագ արձագանքման միջոցառումների վրա, ներառյալ դրամական </w:t>
      </w:r>
      <w:r>
        <w:rPr>
          <w:rFonts w:ascii="Sylfaen" w:hAnsi="Sylfaen"/>
          <w:lang w:val="hy-AM"/>
        </w:rPr>
        <w:t>աջակցություն</w:t>
      </w:r>
      <w:r w:rsidRPr="006A32E0">
        <w:rPr>
          <w:rFonts w:ascii="Sylfaen" w:hAnsi="Sylfaen"/>
          <w:lang w:val="hy-AM"/>
        </w:rPr>
        <w:t>, երեխաների պաշտպանություն, ինչպես նաև ոչ պարենային ապրանքների</w:t>
      </w:r>
      <w:r>
        <w:rPr>
          <w:rFonts w:ascii="Sylfaen" w:hAnsi="Sylfaen"/>
          <w:lang w:val="hy-AM"/>
        </w:rPr>
        <w:t xml:space="preserve">, </w:t>
      </w:r>
      <w:r w:rsidRPr="006A32E0">
        <w:rPr>
          <w:rFonts w:ascii="Sylfaen" w:hAnsi="Sylfaen"/>
          <w:lang w:val="hy-AM"/>
        </w:rPr>
        <w:t xml:space="preserve">հիգիենիկ փաթեթների և դպրոցական պարագաների բաշխում, ինչը լրացուցիչ ուժեղացրեց աջակցությունը </w:t>
      </w:r>
      <w:r>
        <w:rPr>
          <w:rFonts w:ascii="Sylfaen" w:hAnsi="Sylfaen"/>
          <w:lang w:val="hy-AM"/>
        </w:rPr>
        <w:t>խոցելի</w:t>
      </w:r>
      <w:r w:rsidRPr="006A32E0">
        <w:rPr>
          <w:rFonts w:ascii="Sylfaen" w:hAnsi="Sylfaen"/>
          <w:lang w:val="hy-AM"/>
        </w:rPr>
        <w:t xml:space="preserve"> համայնքներին։</w:t>
      </w:r>
    </w:p>
    <w:p w14:paraId="28E1F754" w14:textId="77777777" w:rsidR="003559D0" w:rsidRPr="00D03421" w:rsidRDefault="003559D0" w:rsidP="003559D0">
      <w:pPr>
        <w:jc w:val="both"/>
        <w:rPr>
          <w:rFonts w:ascii="Sylfaen" w:hAnsi="Sylfaen"/>
          <w:lang w:val="hy-AM"/>
        </w:rPr>
      </w:pPr>
      <w:r w:rsidRPr="00D03421">
        <w:rPr>
          <w:rFonts w:ascii="Sylfaen" w:hAnsi="Sylfaen"/>
          <w:lang w:val="hy-AM"/>
        </w:rPr>
        <w:t>2024 թվականի մայիսի 26-ին Լոռու և Տավուշի մարզերում տեղի ունեցած ջրհեղեղ</w:t>
      </w:r>
      <w:r>
        <w:rPr>
          <w:rFonts w:ascii="Sylfaen" w:hAnsi="Sylfaen"/>
          <w:lang w:val="hy-AM"/>
        </w:rPr>
        <w:t>ին</w:t>
      </w:r>
      <w:r w:rsidRPr="00D03421">
        <w:rPr>
          <w:rFonts w:ascii="Sylfaen" w:hAnsi="Sylfaen"/>
          <w:lang w:val="hy-AM"/>
        </w:rPr>
        <w:t xml:space="preserve"> արձագանքելու նպատակով Հայաստանի Կարմիր խաչի ընկերությունը (ՀԿԽԸ), IFRC-ի և այլ </w:t>
      </w:r>
      <w:r w:rsidRPr="00D03421">
        <w:rPr>
          <w:rFonts w:ascii="Sylfaen" w:hAnsi="Sylfaen"/>
          <w:lang w:val="hy-AM"/>
        </w:rPr>
        <w:lastRenderedPageBreak/>
        <w:t xml:space="preserve">գործընկերների աջակցությամբ, իրականացրեց լայնածավալ մարդասիրական </w:t>
      </w:r>
      <w:r>
        <w:rPr>
          <w:rFonts w:ascii="Sylfaen" w:hAnsi="Sylfaen"/>
          <w:lang w:val="hy-AM"/>
        </w:rPr>
        <w:t xml:space="preserve">աջակցություն։ </w:t>
      </w:r>
      <w:r w:rsidRPr="00D03421">
        <w:rPr>
          <w:rFonts w:ascii="Sylfaen" w:hAnsi="Sylfaen"/>
          <w:lang w:val="hy-AM"/>
        </w:rPr>
        <w:t xml:space="preserve"> </w:t>
      </w:r>
      <w:r>
        <w:rPr>
          <w:rFonts w:ascii="Sylfaen" w:hAnsi="Sylfaen"/>
          <w:lang w:val="hy-AM"/>
        </w:rPr>
        <w:t>Աղետից տուժել էր մոտ</w:t>
      </w:r>
      <w:r w:rsidRPr="00D03421">
        <w:rPr>
          <w:rFonts w:ascii="Sylfaen" w:hAnsi="Sylfaen"/>
          <w:lang w:val="hy-AM"/>
        </w:rPr>
        <w:t xml:space="preserve"> 30,000 </w:t>
      </w:r>
      <w:r>
        <w:rPr>
          <w:rFonts w:ascii="Sylfaen" w:hAnsi="Sylfaen"/>
          <w:lang w:val="hy-AM"/>
        </w:rPr>
        <w:t xml:space="preserve"> շահառու</w:t>
      </w:r>
      <w:r w:rsidRPr="00D03421">
        <w:rPr>
          <w:rFonts w:ascii="Sylfaen" w:hAnsi="Sylfaen"/>
          <w:lang w:val="hy-AM"/>
        </w:rPr>
        <w:t>, որոնցից 5,042-ը աջակցություն ստացան DREF</w:t>
      </w:r>
      <w:r>
        <w:rPr>
          <w:rFonts w:ascii="Sylfaen" w:hAnsi="Sylfaen"/>
          <w:lang w:val="hy-AM"/>
        </w:rPr>
        <w:t>/Flood ծրագրի</w:t>
      </w:r>
      <w:r w:rsidRPr="00D03421">
        <w:rPr>
          <w:rFonts w:ascii="Sylfaen" w:hAnsi="Sylfaen"/>
          <w:lang w:val="hy-AM"/>
        </w:rPr>
        <w:t xml:space="preserve"> շրջանակներում՝ 499,759 շվեյցարական ֆրանկ ընդհանուր բյուջեով։</w:t>
      </w:r>
      <w:r>
        <w:rPr>
          <w:rFonts w:ascii="Sylfaen" w:hAnsi="Sylfaen"/>
          <w:lang w:val="hy-AM"/>
        </w:rPr>
        <w:t xml:space="preserve"> </w:t>
      </w:r>
      <w:r w:rsidRPr="00D03421">
        <w:rPr>
          <w:rFonts w:ascii="Sylfaen" w:hAnsi="Sylfaen"/>
          <w:lang w:val="hy-AM"/>
        </w:rPr>
        <w:t>Օգտագործելով արագ արձագանքման մեխանիզմները՝ աղետից հետո առաջին 72 ժամվա ընթացքում իրականացվեց կարիքների մանրակրկիտ գնահատում, ինչպես նաև ՀԿԽԸ կամավորների մոբիլիզացիա՝ որոնողափրկարարական աշխատանքների և առավել վնասված տարածքների մաքրման համար։</w:t>
      </w:r>
    </w:p>
    <w:p w14:paraId="7FDA08CF" w14:textId="77777777" w:rsidR="003559D0" w:rsidRPr="00D03421" w:rsidRDefault="003559D0" w:rsidP="003559D0">
      <w:pPr>
        <w:jc w:val="both"/>
        <w:rPr>
          <w:rFonts w:ascii="Sylfaen" w:hAnsi="Sylfaen"/>
          <w:lang w:val="hy-AM"/>
        </w:rPr>
      </w:pPr>
      <w:r w:rsidRPr="00D03421">
        <w:rPr>
          <w:rFonts w:ascii="Sylfaen" w:hAnsi="Sylfaen"/>
          <w:lang w:val="hy-AM"/>
        </w:rPr>
        <w:t>Տուժած բնակչության</w:t>
      </w:r>
      <w:r>
        <w:rPr>
          <w:rFonts w:ascii="Sylfaen" w:hAnsi="Sylfaen"/>
          <w:lang w:val="hy-AM"/>
        </w:rPr>
        <w:t xml:space="preserve">ը </w:t>
      </w:r>
      <w:r w:rsidRPr="00D03421">
        <w:rPr>
          <w:rFonts w:ascii="Sylfaen" w:hAnsi="Sylfaen"/>
          <w:lang w:val="hy-AM"/>
        </w:rPr>
        <w:t>տրամադրվեց առաջնային</w:t>
      </w:r>
      <w:r>
        <w:rPr>
          <w:rFonts w:ascii="Sylfaen" w:hAnsi="Sylfaen"/>
          <w:lang w:val="hy-AM"/>
        </w:rPr>
        <w:t xml:space="preserve"> </w:t>
      </w:r>
      <w:r w:rsidRPr="00D03421">
        <w:rPr>
          <w:rFonts w:ascii="Sylfaen" w:hAnsi="Sylfaen"/>
          <w:lang w:val="hy-AM"/>
        </w:rPr>
        <w:t>աջակցություն</w:t>
      </w:r>
      <w:r>
        <w:rPr>
          <w:rFonts w:ascii="Sylfaen" w:hAnsi="Sylfaen"/>
          <w:lang w:val="hy-AM"/>
        </w:rPr>
        <w:t>՝</w:t>
      </w:r>
      <w:r w:rsidRPr="00D03421">
        <w:rPr>
          <w:rFonts w:ascii="Sylfaen" w:hAnsi="Sylfaen"/>
          <w:lang w:val="hy-AM"/>
        </w:rPr>
        <w:t xml:space="preserve"> ներառյալ վերմակներ և ներքնակներ՝ 2,115 անձի համար, ինչպես նաև ձմռան նախապատրաստ</w:t>
      </w:r>
      <w:r>
        <w:rPr>
          <w:rFonts w:ascii="Sylfaen" w:hAnsi="Sylfaen"/>
          <w:lang w:val="hy-AM"/>
        </w:rPr>
        <w:t>ական</w:t>
      </w:r>
      <w:r w:rsidRPr="00D03421">
        <w:rPr>
          <w:rFonts w:ascii="Sylfaen" w:hAnsi="Sylfaen"/>
          <w:lang w:val="hy-AM"/>
        </w:rPr>
        <w:t xml:space="preserve"> օգնություն՝ թեյնիկներ և ջեռուցիչներ՝ 1,600 մարդու՝ հյուսիսային մարզերի ծանր կլիմայական պայմաններին </w:t>
      </w:r>
      <w:r>
        <w:rPr>
          <w:rFonts w:ascii="Sylfaen" w:hAnsi="Sylfaen"/>
          <w:lang w:val="hy-AM"/>
        </w:rPr>
        <w:t>նախա</w:t>
      </w:r>
      <w:r w:rsidRPr="00D03421">
        <w:rPr>
          <w:rFonts w:ascii="Sylfaen" w:hAnsi="Sylfaen"/>
          <w:lang w:val="hy-AM"/>
        </w:rPr>
        <w:t>պատրաստվելու համար։ Գումարային աջակցությունն էական նշանակություն ունեցավ՝ 327,488 շվեյցարական ֆրանկ տրամադրվե</w:t>
      </w:r>
      <w:r>
        <w:rPr>
          <w:rFonts w:ascii="Sylfaen" w:hAnsi="Sylfaen"/>
          <w:lang w:val="hy-AM"/>
        </w:rPr>
        <w:t>ց</w:t>
      </w:r>
      <w:r w:rsidRPr="00D03421">
        <w:rPr>
          <w:rFonts w:ascii="Sylfaen" w:hAnsi="Sylfaen"/>
          <w:lang w:val="hy-AM"/>
        </w:rPr>
        <w:t xml:space="preserve"> 1,877 անձի։ Այս ֆինանսական օժանդակությունն ուղղվեց տուժած ընտանիքների հրատապ կարիքների բավարմանը, ինչպիսիք են սննդամթերքի գնումը, կացարանի վերականգնումը և կոմունալ ծախսերի հոգալը։</w:t>
      </w:r>
      <w:r>
        <w:rPr>
          <w:rFonts w:ascii="Sylfaen" w:hAnsi="Sylfaen"/>
          <w:lang w:val="hy-AM"/>
        </w:rPr>
        <w:t xml:space="preserve"> </w:t>
      </w:r>
      <w:r w:rsidRPr="00D03421">
        <w:rPr>
          <w:rFonts w:ascii="Sylfaen" w:hAnsi="Sylfaen"/>
          <w:lang w:val="hy-AM"/>
        </w:rPr>
        <w:t xml:space="preserve">Ավելին, ՀԿԽԸ-ն մասնագիտական կարողություններ զարգացնելու նպատակով կազմակերպեց 50 կամավորի վերապատրաստում՝ հոգեբանական առաջին օգնության ոլորտում՝ տուժած համայնքների հոգեկան առողջությունն ու բարեկեցությունը </w:t>
      </w:r>
      <w:r>
        <w:rPr>
          <w:rFonts w:ascii="Sylfaen" w:hAnsi="Sylfaen"/>
          <w:lang w:val="hy-AM"/>
        </w:rPr>
        <w:t>բարելավելու</w:t>
      </w:r>
      <w:r w:rsidRPr="00D03421">
        <w:rPr>
          <w:rFonts w:ascii="Sylfaen" w:hAnsi="Sylfaen"/>
          <w:lang w:val="hy-AM"/>
        </w:rPr>
        <w:t xml:space="preserve"> համար։ Բացի այդ</w:t>
      </w:r>
      <w:r>
        <w:rPr>
          <w:rFonts w:ascii="Sylfaen" w:hAnsi="Sylfaen"/>
          <w:lang w:val="hy-AM"/>
        </w:rPr>
        <w:t xml:space="preserve">, </w:t>
      </w:r>
      <w:r w:rsidRPr="00D03421">
        <w:rPr>
          <w:rFonts w:ascii="Sylfaen" w:hAnsi="Sylfaen"/>
          <w:lang w:val="hy-AM"/>
        </w:rPr>
        <w:t xml:space="preserve">700 </w:t>
      </w:r>
      <w:r>
        <w:rPr>
          <w:rFonts w:ascii="Sylfaen" w:hAnsi="Sylfaen"/>
          <w:lang w:val="hy-AM"/>
        </w:rPr>
        <w:t>շահառուի</w:t>
      </w:r>
      <w:r w:rsidRPr="00D03421">
        <w:rPr>
          <w:rFonts w:ascii="Sylfaen" w:hAnsi="Sylfaen"/>
          <w:lang w:val="hy-AM"/>
        </w:rPr>
        <w:t xml:space="preserve"> տրամադրվեց հիգիենիկ փաթեթներ։</w:t>
      </w:r>
    </w:p>
    <w:p w14:paraId="6A90EF59" w14:textId="77777777" w:rsidR="003559D0" w:rsidRPr="00BF2227" w:rsidRDefault="003559D0" w:rsidP="003559D0">
      <w:pPr>
        <w:jc w:val="both"/>
        <w:rPr>
          <w:rFonts w:ascii="Sylfaen" w:hAnsi="Sylfaen"/>
          <w:lang w:val="hy-AM"/>
        </w:rPr>
      </w:pPr>
      <w:r w:rsidRPr="00BF2227">
        <w:rPr>
          <w:rFonts w:ascii="Sylfaen" w:hAnsi="Sylfaen"/>
          <w:lang w:val="hy-AM"/>
        </w:rPr>
        <w:t>Վերջին երկու տարիների ընթացքում Հայ</w:t>
      </w:r>
      <w:r>
        <w:rPr>
          <w:rFonts w:ascii="Sylfaen" w:hAnsi="Sylfaen"/>
          <w:lang w:val="hy-AM"/>
        </w:rPr>
        <w:t>կական</w:t>
      </w:r>
      <w:r w:rsidRPr="00BF2227">
        <w:rPr>
          <w:rFonts w:ascii="Sylfaen" w:hAnsi="Sylfaen"/>
          <w:lang w:val="hy-AM"/>
        </w:rPr>
        <w:t xml:space="preserve"> Կարմիր խաչի ընկերությունը (ՀԿԽԸ) առանձնահատուկ ուշադրություն է դարձրել իր Աղետներին արձագանքման թիմերի (ԱԱԹ) կարողությունների զարգացմանը։ Այս ուղղությամբ իրականացվել են պարբերական վերապատրաստման ծրագրեր, որոնք ուղղված էին թիմերի գործառնական պատրաստվածության և տեխնիկական հմտությունների բարձրացմանը՝ ապահովելով արտակարգ իրավիճակներին ավելի արդյունավետ և համակարգված արձագանք։</w:t>
      </w:r>
    </w:p>
    <w:p w14:paraId="553B16CD" w14:textId="77777777" w:rsidR="003559D0" w:rsidRPr="003559D0" w:rsidRDefault="003559D0" w:rsidP="003559D0">
      <w:pPr>
        <w:jc w:val="both"/>
        <w:rPr>
          <w:rFonts w:ascii="Sylfaen" w:hAnsi="Sylfaen"/>
          <w:lang w:val="hy-AM"/>
        </w:rPr>
      </w:pPr>
      <w:r w:rsidRPr="00BF2227">
        <w:rPr>
          <w:rFonts w:ascii="Sylfaen" w:hAnsi="Sylfaen"/>
          <w:lang w:val="hy-AM"/>
        </w:rPr>
        <w:t>ՀԿԽԸ-ն, սերտ համագործակցելով ՀՀ Ներքին գործերի նախարարության հետ, կազմակերպել է նաև ազգային մակարդակի լայնածավալ սիմուլյացիոն վարժանքներ (SimEx): Այս վարժանքների նպատակն էր գնահատել և կատարելագործել համակարգման մեխանիզմները, գործառնական ընթացակարգերը և աղետներին արձագանքման ռազմավարությունների ընդհանուր արդյունավետությունը՝ ապահովելով դրանց համապատասխանությունը ազգային արտակարգ իրավիճակների կառավարման շրջանակներին և ստանդարտներին։</w:t>
      </w:r>
    </w:p>
    <w:p w14:paraId="56E69EC6" w14:textId="77777777" w:rsidR="003559D0" w:rsidRPr="00342412" w:rsidRDefault="003559D0" w:rsidP="003559D0">
      <w:pPr>
        <w:jc w:val="both"/>
        <w:rPr>
          <w:rFonts w:ascii="Sylfaen" w:hAnsi="Sylfaen"/>
          <w:lang w:val="hy-AM"/>
        </w:rPr>
      </w:pPr>
      <w:r w:rsidRPr="00342412">
        <w:rPr>
          <w:rFonts w:ascii="Sylfaen" w:eastAsia="Tahoma" w:hAnsi="Sylfaen" w:cs="Tahoma"/>
          <w:lang w:val="hy-AM"/>
        </w:rPr>
        <w:t>Քաղաքացիական պաշտպանության համակարգը Հայաստանում ներկայումս հիմնված է պրոֆեսիոնալ փրկարար ծառայության վրա: Արտակարգ իրավիճակներից քաղաքացիների պաշտպանությանը հատկացված պետական բյուջեն սահմանափակ է: Միայն վարձու անձնակազմի վրա հիմնված ծախսատար համակարգի և սահմանափակ պետական ֆինանսավորման համադրությունը նշանակում է, որ պետությունն ունի սահմանափակ կարողություններ՝ արձագանքելու հեռավոր շրջաններում արտակարգ իրավիճակներին և էլ ավելի սահմանափակ՝ ամբողջ Հայաստանի տարածքում խոշոր աղետների ժամանակ:</w:t>
      </w:r>
    </w:p>
    <w:p w14:paraId="6865E5C6" w14:textId="77777777" w:rsidR="003559D0" w:rsidRPr="003559D0" w:rsidRDefault="003559D0" w:rsidP="003559D0">
      <w:pPr>
        <w:jc w:val="both"/>
        <w:rPr>
          <w:rFonts w:ascii="Sylfaen" w:hAnsi="Sylfaen"/>
          <w:lang w:val="hy-AM"/>
        </w:rPr>
      </w:pPr>
      <w:r w:rsidRPr="003559D0">
        <w:rPr>
          <w:rFonts w:ascii="Sylfaen" w:eastAsia="Tahoma" w:hAnsi="Sylfaen" w:cs="Tahoma"/>
          <w:lang w:val="hy-AM"/>
        </w:rPr>
        <w:t xml:space="preserve">Այս իրավիճակը հաղթահարելու համար ՀՀ ՆԳՆ փրկարար ծառայությունը մշակել է քաղաքացիական պաշտպանության կամավորական համակարգի զարգացման երկարաժամկետ ռազմավարություն: 2020/2022 թվականներին, DG-ECHO-ի ֆինանսավորմամբ և Ավստրիական զարգացման հիմնադրամի համաֆինանսավորմամբ StrengthVol ծրագրի շրջանակներում, ՀՀ ՆԳՆ փրկարար ծառայությունը, Հայաստանի Կարմիր Խաչի ընկերությունը (ՀԿԽ) և Ավստրիական Կարմիր Խաչը (AutRC) մշակեցին Հայաստանի համար քաղաքացիական պաշտպանության կամավորական ծառայության համապարփակ </w:t>
      </w:r>
      <w:r w:rsidRPr="003559D0">
        <w:rPr>
          <w:rFonts w:ascii="Sylfaen" w:eastAsia="Tahoma" w:hAnsi="Sylfaen" w:cs="Tahoma"/>
          <w:lang w:val="hy-AM"/>
        </w:rPr>
        <w:lastRenderedPageBreak/>
        <w:t>մոդել:</w:t>
      </w:r>
      <w:r w:rsidRPr="003559D0">
        <w:rPr>
          <w:rFonts w:ascii="Sylfaen" w:hAnsi="Sylfaen"/>
          <w:lang w:val="hy-AM"/>
        </w:rPr>
        <w:t xml:space="preserve"> </w:t>
      </w:r>
      <w:r w:rsidRPr="003559D0">
        <w:rPr>
          <w:rFonts w:ascii="Sylfaen" w:eastAsia="Tahoma" w:hAnsi="Sylfaen" w:cs="Tahoma"/>
          <w:b/>
          <w:bCs/>
          <w:lang w:val="hy-AM"/>
        </w:rPr>
        <w:t>Այս մոդելը կոչվում է «Կամավորական հրշեջ-փրկարարական խմբեր» (ԿՀՓԽ)</w:t>
      </w:r>
      <w:r w:rsidRPr="003559D0">
        <w:rPr>
          <w:rFonts w:ascii="Sylfaen" w:eastAsia="Tahoma" w:hAnsi="Sylfaen" w:cs="Tahoma"/>
          <w:lang w:val="hy-AM"/>
        </w:rPr>
        <w:t>: Ծրագրի մասնակիցները համարվում են ՀԿԽԸ կամավորներ ( կամավորների հետ պայմանագրի ստորագրումից հետո), իսկ որպեսզի դառնան կամավոր փրկարար պետք է հաղթահարեն ՓԾ-ի կողմից կազմակերպված ատեստացիան (կամավոր կարող են դառնալ բոլոր ցանկացողները, բայց գործողությունների կարող են մասնակցել միայն քննությանը դրական միավոր հավաքածները, մնացածը՝ ովքեր չեն մասնակացել կամ չեն հաղթահարել կոչվում  են աջակցող կամավորներ)։</w:t>
      </w:r>
      <w:r w:rsidRPr="003559D0">
        <w:rPr>
          <w:rFonts w:ascii="Sylfaen" w:hAnsi="Sylfaen"/>
          <w:lang w:val="hy-AM"/>
        </w:rPr>
        <w:t xml:space="preserve"> </w:t>
      </w:r>
      <w:r w:rsidRPr="003559D0">
        <w:rPr>
          <w:rFonts w:ascii="Sylfaen" w:eastAsia="Tahoma" w:hAnsi="Sylfaen" w:cs="Tahoma"/>
          <w:lang w:val="hy-AM"/>
        </w:rPr>
        <w:t xml:space="preserve">Հաջողությամբ ատեստավորված թեկնածուները ստանում են պաշտոնական փրկարարի վկայական ՓԾ-ից: ԿՀՓԽ-ները 911 ճգնաժամային կառավարման կենտրոնի միջոցով տեղական արտակարգ իրավիճակների կամ աղետների դեպքում նախազգուշացվում և տեղակայվում են իրենց համայնքում կամ դրանից դուրս: Նրանք հասանելի են 24/7 և պետք է արձագանքեն 15 րոպեների ընթացքում նախազգուշացումից հետո: Խմբերը պատասխանատու են ԿՀՓ կայանի աշխատանքի, սարքավորումների և հրշեջ մեքենայի պահպանման համար: </w:t>
      </w:r>
    </w:p>
    <w:p w14:paraId="282CC096" w14:textId="77777777" w:rsidR="003559D0" w:rsidRPr="003559D0" w:rsidRDefault="003559D0" w:rsidP="003559D0">
      <w:pPr>
        <w:jc w:val="both"/>
        <w:rPr>
          <w:rFonts w:ascii="Sylfaen" w:hAnsi="Sylfaen"/>
          <w:lang w:val="hy-AM"/>
        </w:rPr>
      </w:pPr>
    </w:p>
    <w:p w14:paraId="57E5044C" w14:textId="77777777" w:rsidR="003559D0" w:rsidRPr="003559D0" w:rsidRDefault="003559D0" w:rsidP="003559D0">
      <w:pPr>
        <w:jc w:val="both"/>
        <w:rPr>
          <w:rFonts w:ascii="Sylfaen" w:hAnsi="Sylfaen"/>
          <w:lang w:val="hy-AM"/>
        </w:rPr>
      </w:pPr>
    </w:p>
    <w:p w14:paraId="07E2AE3B" w14:textId="77777777" w:rsidR="003559D0" w:rsidRPr="003559D0" w:rsidRDefault="003559D0" w:rsidP="003559D0">
      <w:pPr>
        <w:jc w:val="both"/>
        <w:rPr>
          <w:lang w:val="hy-AM"/>
        </w:rPr>
      </w:pPr>
    </w:p>
    <w:p w14:paraId="4F94BB61" w14:textId="77777777" w:rsidR="003559D0" w:rsidRPr="003559D0" w:rsidRDefault="003559D0" w:rsidP="003559D0">
      <w:pPr>
        <w:jc w:val="both"/>
        <w:rPr>
          <w:b/>
          <w:bCs/>
          <w:sz w:val="32"/>
          <w:szCs w:val="32"/>
          <w:lang w:val="hy-AM"/>
        </w:rPr>
      </w:pPr>
    </w:p>
    <w:p w14:paraId="54BE2D19" w14:textId="77777777" w:rsidR="003559D0" w:rsidRPr="003559D0" w:rsidRDefault="003559D0" w:rsidP="003559D0">
      <w:pPr>
        <w:jc w:val="both"/>
        <w:rPr>
          <w:b/>
          <w:bCs/>
          <w:sz w:val="32"/>
          <w:szCs w:val="32"/>
          <w:lang w:val="hy-AM"/>
        </w:rPr>
      </w:pPr>
    </w:p>
    <w:p w14:paraId="6D28FBAF" w14:textId="77777777" w:rsidR="003559D0" w:rsidRDefault="003559D0" w:rsidP="003559D0">
      <w:pPr>
        <w:jc w:val="both"/>
        <w:rPr>
          <w:b/>
          <w:bCs/>
          <w:sz w:val="32"/>
          <w:szCs w:val="32"/>
          <w:lang w:val="hy-AM"/>
        </w:rPr>
      </w:pPr>
    </w:p>
    <w:p w14:paraId="01CCFDDF" w14:textId="77777777" w:rsidR="003559D0" w:rsidRDefault="003559D0" w:rsidP="003559D0">
      <w:pPr>
        <w:jc w:val="both"/>
        <w:rPr>
          <w:b/>
          <w:bCs/>
          <w:sz w:val="32"/>
          <w:szCs w:val="32"/>
          <w:lang w:val="hy-AM"/>
        </w:rPr>
      </w:pPr>
    </w:p>
    <w:p w14:paraId="58A845B8" w14:textId="77777777" w:rsidR="003559D0" w:rsidRDefault="003559D0" w:rsidP="003559D0">
      <w:pPr>
        <w:jc w:val="both"/>
        <w:rPr>
          <w:b/>
          <w:bCs/>
          <w:sz w:val="32"/>
          <w:szCs w:val="32"/>
          <w:lang w:val="hy-AM"/>
        </w:rPr>
      </w:pPr>
    </w:p>
    <w:p w14:paraId="4CD8FE22" w14:textId="77777777" w:rsidR="003559D0" w:rsidRDefault="003559D0" w:rsidP="003559D0">
      <w:pPr>
        <w:jc w:val="both"/>
        <w:rPr>
          <w:b/>
          <w:bCs/>
          <w:sz w:val="32"/>
          <w:szCs w:val="32"/>
          <w:lang w:val="hy-AM"/>
        </w:rPr>
      </w:pPr>
    </w:p>
    <w:p w14:paraId="2439FAB1" w14:textId="77777777" w:rsidR="003559D0" w:rsidRDefault="003559D0" w:rsidP="003559D0">
      <w:pPr>
        <w:jc w:val="both"/>
        <w:rPr>
          <w:b/>
          <w:bCs/>
          <w:sz w:val="32"/>
          <w:szCs w:val="32"/>
          <w:lang w:val="hy-AM"/>
        </w:rPr>
      </w:pPr>
    </w:p>
    <w:p w14:paraId="15588505" w14:textId="77777777" w:rsidR="003559D0" w:rsidRDefault="003559D0" w:rsidP="003559D0">
      <w:pPr>
        <w:jc w:val="both"/>
        <w:rPr>
          <w:b/>
          <w:bCs/>
          <w:sz w:val="32"/>
          <w:szCs w:val="32"/>
          <w:lang w:val="hy-AM"/>
        </w:rPr>
      </w:pPr>
    </w:p>
    <w:p w14:paraId="48CEFF9D" w14:textId="77777777" w:rsidR="003559D0" w:rsidRDefault="003559D0" w:rsidP="003559D0">
      <w:pPr>
        <w:jc w:val="both"/>
        <w:rPr>
          <w:b/>
          <w:bCs/>
          <w:sz w:val="32"/>
          <w:szCs w:val="32"/>
          <w:lang w:val="hy-AM"/>
        </w:rPr>
      </w:pPr>
    </w:p>
    <w:p w14:paraId="1980104B" w14:textId="77777777" w:rsidR="003559D0" w:rsidRDefault="003559D0" w:rsidP="003559D0">
      <w:pPr>
        <w:jc w:val="both"/>
        <w:rPr>
          <w:b/>
          <w:bCs/>
          <w:sz w:val="32"/>
          <w:szCs w:val="32"/>
          <w:lang w:val="hy-AM"/>
        </w:rPr>
      </w:pPr>
    </w:p>
    <w:p w14:paraId="04836C1A" w14:textId="77777777" w:rsidR="003559D0" w:rsidRDefault="003559D0" w:rsidP="003559D0">
      <w:pPr>
        <w:jc w:val="both"/>
        <w:rPr>
          <w:b/>
          <w:bCs/>
          <w:sz w:val="32"/>
          <w:szCs w:val="32"/>
          <w:lang w:val="hy-AM"/>
        </w:rPr>
      </w:pPr>
    </w:p>
    <w:p w14:paraId="0F20177A" w14:textId="77777777" w:rsidR="003559D0" w:rsidRDefault="003559D0" w:rsidP="003559D0">
      <w:pPr>
        <w:jc w:val="both"/>
        <w:rPr>
          <w:b/>
          <w:bCs/>
          <w:sz w:val="32"/>
          <w:szCs w:val="32"/>
          <w:lang w:val="hy-AM"/>
        </w:rPr>
      </w:pPr>
    </w:p>
    <w:p w14:paraId="790431CB" w14:textId="77777777" w:rsidR="003559D0" w:rsidRDefault="003559D0" w:rsidP="003559D0">
      <w:pPr>
        <w:jc w:val="both"/>
        <w:rPr>
          <w:b/>
          <w:bCs/>
          <w:sz w:val="32"/>
          <w:szCs w:val="32"/>
          <w:lang w:val="hy-AM"/>
        </w:rPr>
      </w:pPr>
    </w:p>
    <w:p w14:paraId="479F7002" w14:textId="77777777" w:rsidR="003559D0" w:rsidRDefault="003559D0" w:rsidP="003559D0">
      <w:pPr>
        <w:jc w:val="both"/>
        <w:rPr>
          <w:b/>
          <w:bCs/>
          <w:sz w:val="32"/>
          <w:szCs w:val="32"/>
          <w:lang w:val="hy-AM"/>
        </w:rPr>
      </w:pPr>
    </w:p>
    <w:p w14:paraId="634CD747" w14:textId="77777777" w:rsidR="003559D0" w:rsidRPr="003559D0" w:rsidRDefault="003559D0" w:rsidP="003559D0">
      <w:pPr>
        <w:jc w:val="both"/>
        <w:rPr>
          <w:b/>
          <w:bCs/>
          <w:sz w:val="32"/>
          <w:szCs w:val="32"/>
          <w:lang w:val="hy-AM"/>
        </w:rPr>
      </w:pPr>
    </w:p>
    <w:p w14:paraId="1F41D9F4" w14:textId="1ED504E1" w:rsidR="00517446" w:rsidRPr="003559D0" w:rsidRDefault="00517446" w:rsidP="003559D0">
      <w:pPr>
        <w:jc w:val="both"/>
        <w:rPr>
          <w:sz w:val="32"/>
          <w:szCs w:val="32"/>
          <w:lang w:val="en-US"/>
        </w:rPr>
      </w:pPr>
      <w:r w:rsidRPr="003559D0">
        <w:rPr>
          <w:b/>
          <w:bCs/>
          <w:sz w:val="32"/>
          <w:szCs w:val="32"/>
          <w:lang w:val="en-US"/>
        </w:rPr>
        <w:lastRenderedPageBreak/>
        <w:t xml:space="preserve">Summary of Activities </w:t>
      </w:r>
      <w:r w:rsidR="003559D0" w:rsidRPr="003559D0">
        <w:rPr>
          <w:b/>
          <w:bCs/>
          <w:sz w:val="32"/>
          <w:szCs w:val="32"/>
          <w:lang w:val="en-US"/>
        </w:rPr>
        <w:t xml:space="preserve">of Armenian Red Cross Society </w:t>
      </w:r>
      <w:r w:rsidRPr="003559D0">
        <w:rPr>
          <w:b/>
          <w:bCs/>
          <w:sz w:val="32"/>
          <w:szCs w:val="32"/>
          <w:lang w:val="en-US"/>
        </w:rPr>
        <w:t>(2023-2024):</w:t>
      </w:r>
    </w:p>
    <w:p w14:paraId="0A55EBD3" w14:textId="77777777" w:rsidR="003F3E96" w:rsidRPr="003F3E96" w:rsidRDefault="003F3E96" w:rsidP="003559D0">
      <w:pPr>
        <w:jc w:val="both"/>
        <w:rPr>
          <w:lang w:val="en-US"/>
        </w:rPr>
      </w:pPr>
      <w:r w:rsidRPr="003F3E96">
        <w:rPr>
          <w:lang w:val="en-US"/>
        </w:rPr>
        <w:t>Over the past two years, the Armenian Red Cross Society (ARCS) has made significant strides in providing humanitarian assistance under the Emergency Appeal (EA) sector. This effort supported a total of 30,983 individuals, including 1,922 in 2024, through the distribution of essential household items such as blankets, pillows, bed linen, water boilers, mattresses, kitchen sets, and foldable beds. Special emphasis was placed on addressing the urgent needs of displaced families, particularly during late autumn, when many fled with only minimal belongings.</w:t>
      </w:r>
    </w:p>
    <w:p w14:paraId="1D44C2D0" w14:textId="77777777" w:rsidR="003F3E96" w:rsidRPr="003F3E96" w:rsidRDefault="003F3E96" w:rsidP="003559D0">
      <w:pPr>
        <w:jc w:val="both"/>
        <w:rPr>
          <w:lang w:val="en-US"/>
        </w:rPr>
      </w:pPr>
      <w:r w:rsidRPr="003F3E96">
        <w:rPr>
          <w:lang w:val="en-US"/>
        </w:rPr>
        <w:t>In partnership with the Austrian Red Cross, ARCS implemented the "Humanitarian Response to Displaced Persons in Armenia" project, running from September 2023 to June 2024. With a funding of EUR 30,000, the initiative provided relief to 550 households, amounting to 2,200 individuals across Kotayk, Aragatsotn, and Yerevan.</w:t>
      </w:r>
    </w:p>
    <w:p w14:paraId="71F27223" w14:textId="77777777" w:rsidR="003F3E96" w:rsidRPr="003F3E96" w:rsidRDefault="003F3E96" w:rsidP="003559D0">
      <w:pPr>
        <w:jc w:val="both"/>
        <w:rPr>
          <w:lang w:val="en-US"/>
        </w:rPr>
      </w:pPr>
      <w:r w:rsidRPr="003F3E96">
        <w:rPr>
          <w:lang w:val="en-US"/>
        </w:rPr>
        <w:t>ARCS also extended critical support to people arriving from Karabakh in 2023 through partnerships with various organizations. Funding from the Kuwait Red Crescent amounted to USD 100,000, which facilitated the distribution of food, hygiene kits, blankets, and heaters to 355 families, or 1,420 individuals. The German Red Cross contributed EUR 75,100, enabling the provision of hygiene and shelter supplies to 436 families, or 1,744 people. Additionally, support from the Hungary Helps Agency, totaling HUF 40,000,000, allowed ARCS to assist 1,350 families (5,400 people) with food, hygiene parcels, pillows, and blankets.</w:t>
      </w:r>
    </w:p>
    <w:p w14:paraId="7D119AFA" w14:textId="77777777" w:rsidR="003F3E96" w:rsidRPr="003F3E96" w:rsidRDefault="003F3E96" w:rsidP="003559D0">
      <w:pPr>
        <w:jc w:val="both"/>
        <w:rPr>
          <w:lang w:val="en-US"/>
        </w:rPr>
      </w:pPr>
      <w:r w:rsidRPr="003F3E96">
        <w:rPr>
          <w:lang w:val="en-US"/>
        </w:rPr>
        <w:t>In response to the floods that struck the Lori and Tavush regions in Armenia on May 26, 2024, ARCS, supported by IFRC and other partners, carried out a comprehensive relief operation. The floods affected 30,000 people, with 5,042 individuals receiving assistance under the DREF operation, which had a total allocation of CHF 499,759. The immediate response involved rapid needs assessments within 72 hours of the disaster, deployment of ARCS volunteers for search and rescue operations, and cleaning efforts in heavily impacted areas. Essential shelter items, such as blankets and mattresses, were distributed to 2,115 individuals, and winterization support, including tea kettles and heaters, was provided to 1,600 people to prepare them for the harsh conditions in Armenia’s northern regions. Cash assistance was a critical component of the response, with CHF 327,488 allocated to support 1,877 individuals. This assistance enabled affected families to address urgent needs, including purchasing food, repairing shelters, and covering utility expenses. Additionally, 50 volunteers received training in Psychological First Aid to support the mental health and well-being of affected populations, and 700 individuals benefited from hygiene kit distributions to maintain sanitary conditions.</w:t>
      </w:r>
    </w:p>
    <w:p w14:paraId="2773692D" w14:textId="77777777" w:rsidR="003F3E96" w:rsidRPr="003F3E96" w:rsidRDefault="003F3E96" w:rsidP="003559D0">
      <w:pPr>
        <w:jc w:val="both"/>
        <w:rPr>
          <w:lang w:val="en-US"/>
        </w:rPr>
      </w:pPr>
      <w:r w:rsidRPr="003F3E96">
        <w:rPr>
          <w:lang w:val="en-US"/>
        </w:rPr>
        <w:t>To respond effectively to potential crises, ARCS launched the Population Movement DREF Operation on December 19, 2024. This initiative aimed to meet the basic needs of 2,000 individuals and included providing essential health services such as medical care and psychosocial support, facilitating migration assistance through registration and legal guidance, and ensuring effective communication to keep individuals informed about available services and their rights.</w:t>
      </w:r>
    </w:p>
    <w:p w14:paraId="11969CAC" w14:textId="77777777" w:rsidR="003F3E96" w:rsidRPr="003F3E96" w:rsidRDefault="003F3E96" w:rsidP="003559D0">
      <w:pPr>
        <w:jc w:val="both"/>
        <w:rPr>
          <w:lang w:val="en-US"/>
        </w:rPr>
      </w:pPr>
      <w:r w:rsidRPr="003F3E96">
        <w:rPr>
          <w:lang w:val="en-US"/>
        </w:rPr>
        <w:t xml:space="preserve">In January 2023, ARCS </w:t>
      </w:r>
      <w:proofErr w:type="gramStart"/>
      <w:r w:rsidRPr="003F3E96">
        <w:rPr>
          <w:lang w:val="en-US"/>
        </w:rPr>
        <w:t>entered into</w:t>
      </w:r>
      <w:proofErr w:type="gramEnd"/>
      <w:r w:rsidRPr="003F3E96">
        <w:rPr>
          <w:lang w:val="en-US"/>
        </w:rPr>
        <w:t xml:space="preserve"> a partnership with UNICEF to address the humanitarian needs of vulnerable populations. This collaboration focused on providing rapid emergency response measures, including cash assistance, child protection, and the distribution of non-food items (NFIs), hygiene kits, and school supplies, further strengthening the support extended to affected communities.</w:t>
      </w:r>
    </w:p>
    <w:p w14:paraId="5A05243C" w14:textId="77777777" w:rsidR="003F3E96" w:rsidRPr="003F3E96" w:rsidRDefault="003F3E96" w:rsidP="003559D0">
      <w:pPr>
        <w:jc w:val="both"/>
        <w:rPr>
          <w:lang w:val="en-US"/>
        </w:rPr>
      </w:pPr>
      <w:r w:rsidRPr="003F3E96">
        <w:rPr>
          <w:lang w:val="en-US"/>
        </w:rPr>
        <w:t>Over the past two years, ARCS has also prioritized capacity-building initiatives for its Disaster Response Teams (DRTs). This included regular refresher training sessions designed to enhance the teams' operational readiness and technical proficiency in responding to emergencies. In collaboration with the Ministry of Internal Affairs, ARCS also organized large-scale simulation exercises (</w:t>
      </w:r>
      <w:proofErr w:type="spellStart"/>
      <w:r w:rsidRPr="003F3E96">
        <w:rPr>
          <w:lang w:val="en-US"/>
        </w:rPr>
        <w:t>SimEx</w:t>
      </w:r>
      <w:proofErr w:type="spellEnd"/>
      <w:r w:rsidRPr="003F3E96">
        <w:rPr>
          <w:lang w:val="en-US"/>
        </w:rPr>
        <w:t>) at the national level. These exercises aimed to test and improve coordination mechanisms, operational procedures, and the overall effectiveness of disaster response strategies, ensuring alignment with national emergency management frameworks and standards.</w:t>
      </w:r>
    </w:p>
    <w:p w14:paraId="124C0304" w14:textId="77777777" w:rsidR="003F3E96" w:rsidRPr="003F3E96" w:rsidRDefault="003F3E96" w:rsidP="003559D0">
      <w:pPr>
        <w:jc w:val="both"/>
        <w:rPr>
          <w:lang w:val="en-US"/>
        </w:rPr>
      </w:pPr>
      <w:r w:rsidRPr="003F3E96">
        <w:rPr>
          <w:lang w:val="en-US"/>
        </w:rPr>
        <w:lastRenderedPageBreak/>
        <w:t xml:space="preserve">The civil protection system in Armenia is currently based on a professional rescue service. However, the state budget allocated to disaster response is limited. Relying solely on a paid workforce makes the system costly and, combined with the limited government funding, results in reduced national capacity to respond to emergencies in remote areas — and even more so in the event of large-scale disasters. To address this, the Ministry of Internal Affairs' Rescue Service has developed a long-term strategy to establish a voluntary civil protection mechanism. Between 2020 and 2022, with funding from DG ECHO and co-funding from the Austrian Development Agency through the </w:t>
      </w:r>
      <w:proofErr w:type="spellStart"/>
      <w:r w:rsidRPr="003F3E96">
        <w:rPr>
          <w:lang w:val="en-US"/>
        </w:rPr>
        <w:t>StrengthVol</w:t>
      </w:r>
      <w:proofErr w:type="spellEnd"/>
      <w:r w:rsidRPr="003F3E96">
        <w:rPr>
          <w:lang w:val="en-US"/>
        </w:rPr>
        <w:t xml:space="preserve"> project, the Ministry of Emergency Situations Rescue Service (MES RS), the Armenian Red Cross Society, and the Austrian Red Cross developed a comprehensive model for a volunteer-based civil protection service in Armenia. This model is known as the Volunteer Fire-Rescue Groups (VFRG).</w:t>
      </w:r>
    </w:p>
    <w:p w14:paraId="091C758A" w14:textId="77777777" w:rsidR="003F3E96" w:rsidRPr="003F3E96" w:rsidRDefault="003F3E96" w:rsidP="003559D0">
      <w:pPr>
        <w:jc w:val="both"/>
        <w:rPr>
          <w:lang w:val="en-US"/>
        </w:rPr>
      </w:pPr>
      <w:r w:rsidRPr="003F3E96">
        <w:rPr>
          <w:lang w:val="en-US"/>
        </w:rPr>
        <w:t>Project participants become volunteers under the Armenian Red Cross Society after signing a volunteer contract. However, to become a certified volunteer rescuer, participants must pass an official attestation organized by the Rescue Service. Anyone can register as a volunteer, but only those who pass the examination are certified to take part in response operations. Those who do not participate in the exam or do not pass it are classified as supporting volunteers. Volunteers who successfully pass the attestation receive an official rescuer certificate from MES RS. VFRGs are activated through the 911 Crisis Management Center during local emergencies or disasters, either in their own or neighboring communities. They are available 24/7 and must respond within 15 minutes of notification. VFRGs are also responsible for the maintenance of their local stations, equipment, and fire-rescue vehicles.</w:t>
      </w:r>
    </w:p>
    <w:p w14:paraId="5958A23F" w14:textId="77777777" w:rsidR="002B4305" w:rsidRDefault="002B4305" w:rsidP="003559D0">
      <w:pPr>
        <w:jc w:val="both"/>
        <w:rPr>
          <w:rFonts w:ascii="Sylfaen" w:hAnsi="Sylfaen"/>
          <w:lang w:val="en-US"/>
        </w:rPr>
      </w:pPr>
    </w:p>
    <w:p w14:paraId="3DCB3BD9" w14:textId="77777777" w:rsidR="003559D0" w:rsidRDefault="003559D0" w:rsidP="003559D0">
      <w:pPr>
        <w:jc w:val="both"/>
        <w:rPr>
          <w:rFonts w:ascii="Sylfaen" w:hAnsi="Sylfaen"/>
          <w:lang w:val="en-US"/>
        </w:rPr>
      </w:pPr>
    </w:p>
    <w:p w14:paraId="4CC9D93B" w14:textId="77777777" w:rsidR="003559D0" w:rsidRDefault="003559D0" w:rsidP="003559D0">
      <w:pPr>
        <w:jc w:val="both"/>
        <w:rPr>
          <w:rFonts w:ascii="Sylfaen" w:hAnsi="Sylfaen"/>
          <w:lang w:val="en-US"/>
        </w:rPr>
      </w:pPr>
    </w:p>
    <w:p w14:paraId="61989578" w14:textId="77777777" w:rsidR="003559D0" w:rsidRDefault="003559D0" w:rsidP="003559D0">
      <w:pPr>
        <w:jc w:val="both"/>
        <w:rPr>
          <w:rFonts w:ascii="Sylfaen" w:hAnsi="Sylfaen"/>
          <w:lang w:val="en-US"/>
        </w:rPr>
      </w:pPr>
    </w:p>
    <w:p w14:paraId="7E7CE6CC" w14:textId="77777777" w:rsidR="003559D0" w:rsidRDefault="003559D0" w:rsidP="003559D0">
      <w:pPr>
        <w:jc w:val="both"/>
        <w:rPr>
          <w:rFonts w:ascii="Sylfaen" w:hAnsi="Sylfaen"/>
          <w:lang w:val="en-US"/>
        </w:rPr>
      </w:pPr>
    </w:p>
    <w:p w14:paraId="12186792" w14:textId="77777777" w:rsidR="003559D0" w:rsidRDefault="003559D0" w:rsidP="003559D0">
      <w:pPr>
        <w:jc w:val="both"/>
        <w:rPr>
          <w:rFonts w:ascii="Sylfaen" w:hAnsi="Sylfaen"/>
          <w:lang w:val="en-US"/>
        </w:rPr>
      </w:pPr>
    </w:p>
    <w:p w14:paraId="2BBF5269" w14:textId="77777777" w:rsidR="003559D0" w:rsidRDefault="003559D0" w:rsidP="003559D0">
      <w:pPr>
        <w:jc w:val="both"/>
        <w:rPr>
          <w:rFonts w:ascii="Sylfaen" w:hAnsi="Sylfaen"/>
          <w:lang w:val="en-US"/>
        </w:rPr>
      </w:pPr>
    </w:p>
    <w:p w14:paraId="76971932" w14:textId="77777777" w:rsidR="003559D0" w:rsidRDefault="003559D0" w:rsidP="003559D0">
      <w:pPr>
        <w:jc w:val="both"/>
        <w:rPr>
          <w:rFonts w:ascii="Sylfaen" w:hAnsi="Sylfaen"/>
          <w:lang w:val="en-US"/>
        </w:rPr>
      </w:pPr>
    </w:p>
    <w:p w14:paraId="49C917F7" w14:textId="77777777" w:rsidR="003559D0" w:rsidRDefault="003559D0" w:rsidP="003559D0">
      <w:pPr>
        <w:jc w:val="both"/>
        <w:rPr>
          <w:rFonts w:ascii="Sylfaen" w:hAnsi="Sylfaen"/>
          <w:lang w:val="en-US"/>
        </w:rPr>
      </w:pPr>
    </w:p>
    <w:p w14:paraId="733F0FF0" w14:textId="77777777" w:rsidR="003559D0" w:rsidRDefault="003559D0" w:rsidP="003559D0">
      <w:pPr>
        <w:jc w:val="both"/>
        <w:rPr>
          <w:rFonts w:ascii="Sylfaen" w:hAnsi="Sylfaen"/>
          <w:lang w:val="en-US"/>
        </w:rPr>
      </w:pPr>
    </w:p>
    <w:p w14:paraId="7AB8406C" w14:textId="77777777" w:rsidR="003559D0" w:rsidRDefault="003559D0" w:rsidP="003559D0">
      <w:pPr>
        <w:jc w:val="both"/>
        <w:rPr>
          <w:rFonts w:ascii="Sylfaen" w:hAnsi="Sylfaen"/>
          <w:lang w:val="en-US"/>
        </w:rPr>
      </w:pPr>
    </w:p>
    <w:sectPr w:rsidR="00355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DC0979"/>
    <w:multiLevelType w:val="multilevel"/>
    <w:tmpl w:val="3D60EE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96206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AC4"/>
    <w:rsid w:val="000415A4"/>
    <w:rsid w:val="000506E7"/>
    <w:rsid w:val="000B6956"/>
    <w:rsid w:val="00130CD6"/>
    <w:rsid w:val="00185EC1"/>
    <w:rsid w:val="00190841"/>
    <w:rsid w:val="002404B6"/>
    <w:rsid w:val="002838FA"/>
    <w:rsid w:val="002B4305"/>
    <w:rsid w:val="002D028F"/>
    <w:rsid w:val="00304813"/>
    <w:rsid w:val="00342412"/>
    <w:rsid w:val="003559D0"/>
    <w:rsid w:val="00371C16"/>
    <w:rsid w:val="003F3E96"/>
    <w:rsid w:val="00517446"/>
    <w:rsid w:val="00623CA6"/>
    <w:rsid w:val="00634F36"/>
    <w:rsid w:val="00641DFB"/>
    <w:rsid w:val="00662CBB"/>
    <w:rsid w:val="00680900"/>
    <w:rsid w:val="006820F6"/>
    <w:rsid w:val="006877A0"/>
    <w:rsid w:val="006A32E0"/>
    <w:rsid w:val="006D4ACD"/>
    <w:rsid w:val="00746AB7"/>
    <w:rsid w:val="0075785C"/>
    <w:rsid w:val="008B3022"/>
    <w:rsid w:val="0098260E"/>
    <w:rsid w:val="009B1BD9"/>
    <w:rsid w:val="009D1D67"/>
    <w:rsid w:val="009F26D2"/>
    <w:rsid w:val="00A1172B"/>
    <w:rsid w:val="00A35AA1"/>
    <w:rsid w:val="00A71BF4"/>
    <w:rsid w:val="00A80F40"/>
    <w:rsid w:val="00B02583"/>
    <w:rsid w:val="00B32F4A"/>
    <w:rsid w:val="00B41A16"/>
    <w:rsid w:val="00B52503"/>
    <w:rsid w:val="00B94619"/>
    <w:rsid w:val="00BF2227"/>
    <w:rsid w:val="00C207A7"/>
    <w:rsid w:val="00CA18F3"/>
    <w:rsid w:val="00CD6C53"/>
    <w:rsid w:val="00CF6B85"/>
    <w:rsid w:val="00D03421"/>
    <w:rsid w:val="00D73058"/>
    <w:rsid w:val="00DC3328"/>
    <w:rsid w:val="00E83AC4"/>
    <w:rsid w:val="00EA507F"/>
    <w:rsid w:val="00F4489A"/>
    <w:rsid w:val="00FD3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DC5F"/>
  <w15:chartTrackingRefBased/>
  <w15:docId w15:val="{CC203B3D-D8ED-4B37-BA01-22AD084D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A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E83A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E83A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E83A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E83A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E83A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3A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3A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3A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A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E83A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E83A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E83A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E83AC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E83A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3A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3A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3AC4"/>
    <w:rPr>
      <w:rFonts w:eastAsiaTheme="majorEastAsia" w:cstheme="majorBidi"/>
      <w:color w:val="272727" w:themeColor="text1" w:themeTint="D8"/>
    </w:rPr>
  </w:style>
  <w:style w:type="paragraph" w:styleId="Title">
    <w:name w:val="Title"/>
    <w:basedOn w:val="Normal"/>
    <w:next w:val="Normal"/>
    <w:link w:val="TitleChar"/>
    <w:uiPriority w:val="10"/>
    <w:qFormat/>
    <w:rsid w:val="00E83A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3A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3A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3A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3AC4"/>
    <w:pPr>
      <w:spacing w:before="160"/>
      <w:jc w:val="center"/>
    </w:pPr>
    <w:rPr>
      <w:i/>
      <w:iCs/>
      <w:color w:val="404040" w:themeColor="text1" w:themeTint="BF"/>
    </w:rPr>
  </w:style>
  <w:style w:type="character" w:customStyle="1" w:styleId="QuoteChar">
    <w:name w:val="Quote Char"/>
    <w:basedOn w:val="DefaultParagraphFont"/>
    <w:link w:val="Quote"/>
    <w:uiPriority w:val="29"/>
    <w:rsid w:val="00E83AC4"/>
    <w:rPr>
      <w:i/>
      <w:iCs/>
      <w:color w:val="404040" w:themeColor="text1" w:themeTint="BF"/>
    </w:rPr>
  </w:style>
  <w:style w:type="paragraph" w:styleId="ListParagraph">
    <w:name w:val="List Paragraph"/>
    <w:basedOn w:val="Normal"/>
    <w:uiPriority w:val="34"/>
    <w:qFormat/>
    <w:rsid w:val="00E83AC4"/>
    <w:pPr>
      <w:ind w:left="720"/>
      <w:contextualSpacing/>
    </w:pPr>
  </w:style>
  <w:style w:type="character" w:styleId="IntenseEmphasis">
    <w:name w:val="Intense Emphasis"/>
    <w:basedOn w:val="DefaultParagraphFont"/>
    <w:uiPriority w:val="21"/>
    <w:qFormat/>
    <w:rsid w:val="00E83AC4"/>
    <w:rPr>
      <w:i/>
      <w:iCs/>
      <w:color w:val="2F5496" w:themeColor="accent1" w:themeShade="BF"/>
    </w:rPr>
  </w:style>
  <w:style w:type="paragraph" w:styleId="IntenseQuote">
    <w:name w:val="Intense Quote"/>
    <w:basedOn w:val="Normal"/>
    <w:next w:val="Normal"/>
    <w:link w:val="IntenseQuoteChar"/>
    <w:uiPriority w:val="30"/>
    <w:qFormat/>
    <w:rsid w:val="00E83A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83AC4"/>
    <w:rPr>
      <w:i/>
      <w:iCs/>
      <w:color w:val="2F5496" w:themeColor="accent1" w:themeShade="BF"/>
    </w:rPr>
  </w:style>
  <w:style w:type="character" w:styleId="IntenseReference">
    <w:name w:val="Intense Reference"/>
    <w:basedOn w:val="DefaultParagraphFont"/>
    <w:uiPriority w:val="32"/>
    <w:qFormat/>
    <w:rsid w:val="00E83AC4"/>
    <w:rPr>
      <w:b/>
      <w:bCs/>
      <w:smallCaps/>
      <w:color w:val="2F5496" w:themeColor="accent1" w:themeShade="BF"/>
      <w:spacing w:val="5"/>
    </w:rPr>
  </w:style>
  <w:style w:type="character" w:styleId="Hyperlink">
    <w:name w:val="Hyperlink"/>
    <w:basedOn w:val="DefaultParagraphFont"/>
    <w:uiPriority w:val="99"/>
    <w:unhideWhenUsed/>
    <w:rsid w:val="006D4ACD"/>
    <w:rPr>
      <w:color w:val="0563C1" w:themeColor="hyperlink"/>
      <w:u w:val="single"/>
    </w:rPr>
  </w:style>
  <w:style w:type="character" w:styleId="UnresolvedMention">
    <w:name w:val="Unresolved Mention"/>
    <w:basedOn w:val="DefaultParagraphFont"/>
    <w:uiPriority w:val="99"/>
    <w:semiHidden/>
    <w:unhideWhenUsed/>
    <w:rsid w:val="006D4A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5668">
      <w:bodyDiv w:val="1"/>
      <w:marLeft w:val="0"/>
      <w:marRight w:val="0"/>
      <w:marTop w:val="0"/>
      <w:marBottom w:val="0"/>
      <w:divBdr>
        <w:top w:val="none" w:sz="0" w:space="0" w:color="auto"/>
        <w:left w:val="none" w:sz="0" w:space="0" w:color="auto"/>
        <w:bottom w:val="none" w:sz="0" w:space="0" w:color="auto"/>
        <w:right w:val="none" w:sz="0" w:space="0" w:color="auto"/>
      </w:divBdr>
    </w:div>
    <w:div w:id="59253542">
      <w:bodyDiv w:val="1"/>
      <w:marLeft w:val="0"/>
      <w:marRight w:val="0"/>
      <w:marTop w:val="0"/>
      <w:marBottom w:val="0"/>
      <w:divBdr>
        <w:top w:val="none" w:sz="0" w:space="0" w:color="auto"/>
        <w:left w:val="none" w:sz="0" w:space="0" w:color="auto"/>
        <w:bottom w:val="none" w:sz="0" w:space="0" w:color="auto"/>
        <w:right w:val="none" w:sz="0" w:space="0" w:color="auto"/>
      </w:divBdr>
    </w:div>
    <w:div w:id="211500192">
      <w:bodyDiv w:val="1"/>
      <w:marLeft w:val="0"/>
      <w:marRight w:val="0"/>
      <w:marTop w:val="0"/>
      <w:marBottom w:val="0"/>
      <w:divBdr>
        <w:top w:val="none" w:sz="0" w:space="0" w:color="auto"/>
        <w:left w:val="none" w:sz="0" w:space="0" w:color="auto"/>
        <w:bottom w:val="none" w:sz="0" w:space="0" w:color="auto"/>
        <w:right w:val="none" w:sz="0" w:space="0" w:color="auto"/>
      </w:divBdr>
    </w:div>
    <w:div w:id="252707060">
      <w:bodyDiv w:val="1"/>
      <w:marLeft w:val="0"/>
      <w:marRight w:val="0"/>
      <w:marTop w:val="0"/>
      <w:marBottom w:val="0"/>
      <w:divBdr>
        <w:top w:val="none" w:sz="0" w:space="0" w:color="auto"/>
        <w:left w:val="none" w:sz="0" w:space="0" w:color="auto"/>
        <w:bottom w:val="none" w:sz="0" w:space="0" w:color="auto"/>
        <w:right w:val="none" w:sz="0" w:space="0" w:color="auto"/>
      </w:divBdr>
    </w:div>
    <w:div w:id="264193177">
      <w:bodyDiv w:val="1"/>
      <w:marLeft w:val="0"/>
      <w:marRight w:val="0"/>
      <w:marTop w:val="0"/>
      <w:marBottom w:val="0"/>
      <w:divBdr>
        <w:top w:val="none" w:sz="0" w:space="0" w:color="auto"/>
        <w:left w:val="none" w:sz="0" w:space="0" w:color="auto"/>
        <w:bottom w:val="none" w:sz="0" w:space="0" w:color="auto"/>
        <w:right w:val="none" w:sz="0" w:space="0" w:color="auto"/>
      </w:divBdr>
    </w:div>
    <w:div w:id="376974472">
      <w:bodyDiv w:val="1"/>
      <w:marLeft w:val="0"/>
      <w:marRight w:val="0"/>
      <w:marTop w:val="0"/>
      <w:marBottom w:val="0"/>
      <w:divBdr>
        <w:top w:val="none" w:sz="0" w:space="0" w:color="auto"/>
        <w:left w:val="none" w:sz="0" w:space="0" w:color="auto"/>
        <w:bottom w:val="none" w:sz="0" w:space="0" w:color="auto"/>
        <w:right w:val="none" w:sz="0" w:space="0" w:color="auto"/>
      </w:divBdr>
    </w:div>
    <w:div w:id="434904983">
      <w:bodyDiv w:val="1"/>
      <w:marLeft w:val="0"/>
      <w:marRight w:val="0"/>
      <w:marTop w:val="0"/>
      <w:marBottom w:val="0"/>
      <w:divBdr>
        <w:top w:val="none" w:sz="0" w:space="0" w:color="auto"/>
        <w:left w:val="none" w:sz="0" w:space="0" w:color="auto"/>
        <w:bottom w:val="none" w:sz="0" w:space="0" w:color="auto"/>
        <w:right w:val="none" w:sz="0" w:space="0" w:color="auto"/>
      </w:divBdr>
    </w:div>
    <w:div w:id="500122186">
      <w:bodyDiv w:val="1"/>
      <w:marLeft w:val="0"/>
      <w:marRight w:val="0"/>
      <w:marTop w:val="0"/>
      <w:marBottom w:val="0"/>
      <w:divBdr>
        <w:top w:val="none" w:sz="0" w:space="0" w:color="auto"/>
        <w:left w:val="none" w:sz="0" w:space="0" w:color="auto"/>
        <w:bottom w:val="none" w:sz="0" w:space="0" w:color="auto"/>
        <w:right w:val="none" w:sz="0" w:space="0" w:color="auto"/>
      </w:divBdr>
    </w:div>
    <w:div w:id="597368811">
      <w:bodyDiv w:val="1"/>
      <w:marLeft w:val="0"/>
      <w:marRight w:val="0"/>
      <w:marTop w:val="0"/>
      <w:marBottom w:val="0"/>
      <w:divBdr>
        <w:top w:val="none" w:sz="0" w:space="0" w:color="auto"/>
        <w:left w:val="none" w:sz="0" w:space="0" w:color="auto"/>
        <w:bottom w:val="none" w:sz="0" w:space="0" w:color="auto"/>
        <w:right w:val="none" w:sz="0" w:space="0" w:color="auto"/>
      </w:divBdr>
    </w:div>
    <w:div w:id="618339707">
      <w:bodyDiv w:val="1"/>
      <w:marLeft w:val="0"/>
      <w:marRight w:val="0"/>
      <w:marTop w:val="0"/>
      <w:marBottom w:val="0"/>
      <w:divBdr>
        <w:top w:val="none" w:sz="0" w:space="0" w:color="auto"/>
        <w:left w:val="none" w:sz="0" w:space="0" w:color="auto"/>
        <w:bottom w:val="none" w:sz="0" w:space="0" w:color="auto"/>
        <w:right w:val="none" w:sz="0" w:space="0" w:color="auto"/>
      </w:divBdr>
    </w:div>
    <w:div w:id="665669292">
      <w:bodyDiv w:val="1"/>
      <w:marLeft w:val="0"/>
      <w:marRight w:val="0"/>
      <w:marTop w:val="0"/>
      <w:marBottom w:val="0"/>
      <w:divBdr>
        <w:top w:val="none" w:sz="0" w:space="0" w:color="auto"/>
        <w:left w:val="none" w:sz="0" w:space="0" w:color="auto"/>
        <w:bottom w:val="none" w:sz="0" w:space="0" w:color="auto"/>
        <w:right w:val="none" w:sz="0" w:space="0" w:color="auto"/>
      </w:divBdr>
    </w:div>
    <w:div w:id="686716937">
      <w:bodyDiv w:val="1"/>
      <w:marLeft w:val="0"/>
      <w:marRight w:val="0"/>
      <w:marTop w:val="0"/>
      <w:marBottom w:val="0"/>
      <w:divBdr>
        <w:top w:val="none" w:sz="0" w:space="0" w:color="auto"/>
        <w:left w:val="none" w:sz="0" w:space="0" w:color="auto"/>
        <w:bottom w:val="none" w:sz="0" w:space="0" w:color="auto"/>
        <w:right w:val="none" w:sz="0" w:space="0" w:color="auto"/>
      </w:divBdr>
    </w:div>
    <w:div w:id="1132098733">
      <w:bodyDiv w:val="1"/>
      <w:marLeft w:val="0"/>
      <w:marRight w:val="0"/>
      <w:marTop w:val="0"/>
      <w:marBottom w:val="0"/>
      <w:divBdr>
        <w:top w:val="none" w:sz="0" w:space="0" w:color="auto"/>
        <w:left w:val="none" w:sz="0" w:space="0" w:color="auto"/>
        <w:bottom w:val="none" w:sz="0" w:space="0" w:color="auto"/>
        <w:right w:val="none" w:sz="0" w:space="0" w:color="auto"/>
      </w:divBdr>
    </w:div>
    <w:div w:id="1223368676">
      <w:bodyDiv w:val="1"/>
      <w:marLeft w:val="0"/>
      <w:marRight w:val="0"/>
      <w:marTop w:val="0"/>
      <w:marBottom w:val="0"/>
      <w:divBdr>
        <w:top w:val="none" w:sz="0" w:space="0" w:color="auto"/>
        <w:left w:val="none" w:sz="0" w:space="0" w:color="auto"/>
        <w:bottom w:val="none" w:sz="0" w:space="0" w:color="auto"/>
        <w:right w:val="none" w:sz="0" w:space="0" w:color="auto"/>
      </w:divBdr>
    </w:div>
    <w:div w:id="1307973361">
      <w:bodyDiv w:val="1"/>
      <w:marLeft w:val="0"/>
      <w:marRight w:val="0"/>
      <w:marTop w:val="0"/>
      <w:marBottom w:val="0"/>
      <w:divBdr>
        <w:top w:val="none" w:sz="0" w:space="0" w:color="auto"/>
        <w:left w:val="none" w:sz="0" w:space="0" w:color="auto"/>
        <w:bottom w:val="none" w:sz="0" w:space="0" w:color="auto"/>
        <w:right w:val="none" w:sz="0" w:space="0" w:color="auto"/>
      </w:divBdr>
    </w:div>
    <w:div w:id="1615483401">
      <w:bodyDiv w:val="1"/>
      <w:marLeft w:val="0"/>
      <w:marRight w:val="0"/>
      <w:marTop w:val="0"/>
      <w:marBottom w:val="0"/>
      <w:divBdr>
        <w:top w:val="none" w:sz="0" w:space="0" w:color="auto"/>
        <w:left w:val="none" w:sz="0" w:space="0" w:color="auto"/>
        <w:bottom w:val="none" w:sz="0" w:space="0" w:color="auto"/>
        <w:right w:val="none" w:sz="0" w:space="0" w:color="auto"/>
      </w:divBdr>
    </w:div>
    <w:div w:id="1676033342">
      <w:bodyDiv w:val="1"/>
      <w:marLeft w:val="0"/>
      <w:marRight w:val="0"/>
      <w:marTop w:val="0"/>
      <w:marBottom w:val="0"/>
      <w:divBdr>
        <w:top w:val="none" w:sz="0" w:space="0" w:color="auto"/>
        <w:left w:val="none" w:sz="0" w:space="0" w:color="auto"/>
        <w:bottom w:val="none" w:sz="0" w:space="0" w:color="auto"/>
        <w:right w:val="none" w:sz="0" w:space="0" w:color="auto"/>
      </w:divBdr>
    </w:div>
    <w:div w:id="1773352032">
      <w:bodyDiv w:val="1"/>
      <w:marLeft w:val="0"/>
      <w:marRight w:val="0"/>
      <w:marTop w:val="0"/>
      <w:marBottom w:val="0"/>
      <w:divBdr>
        <w:top w:val="none" w:sz="0" w:space="0" w:color="auto"/>
        <w:left w:val="none" w:sz="0" w:space="0" w:color="auto"/>
        <w:bottom w:val="none" w:sz="0" w:space="0" w:color="auto"/>
        <w:right w:val="none" w:sz="0" w:space="0" w:color="auto"/>
      </w:divBdr>
    </w:div>
    <w:div w:id="1956794047">
      <w:bodyDiv w:val="1"/>
      <w:marLeft w:val="0"/>
      <w:marRight w:val="0"/>
      <w:marTop w:val="0"/>
      <w:marBottom w:val="0"/>
      <w:divBdr>
        <w:top w:val="none" w:sz="0" w:space="0" w:color="auto"/>
        <w:left w:val="none" w:sz="0" w:space="0" w:color="auto"/>
        <w:bottom w:val="none" w:sz="0" w:space="0" w:color="auto"/>
        <w:right w:val="none" w:sz="0" w:space="0" w:color="auto"/>
      </w:divBdr>
    </w:div>
    <w:div w:id="199906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1954</Words>
  <Characters>11142</Characters>
  <Application>Microsoft Office Word</Application>
  <DocSecurity>4</DocSecurity>
  <Lines>92</Lines>
  <Paragraphs>26</Paragraphs>
  <ScaleCrop>false</ScaleCrop>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 Lalayan</dc:creator>
  <cp:keywords/>
  <dc:description/>
  <cp:lastModifiedBy>Marianna Ter-Vardanyan</cp:lastModifiedBy>
  <cp:revision>2</cp:revision>
  <dcterms:created xsi:type="dcterms:W3CDTF">2025-04-22T08:22:00Z</dcterms:created>
  <dcterms:modified xsi:type="dcterms:W3CDTF">2025-04-22T08:22:00Z</dcterms:modified>
</cp:coreProperties>
</file>