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A83EF1A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D27BC6">
        <w:rPr>
          <w:rFonts w:ascii="GHEA Grapalat" w:hAnsi="GHEA Grapalat"/>
          <w:lang w:val="hy-AM"/>
        </w:rPr>
        <w:t xml:space="preserve">         </w:t>
      </w:r>
      <w:bookmarkStart w:id="0" w:name="_GoBack"/>
      <w:bookmarkEnd w:id="0"/>
      <w:r w:rsidR="00D27BC6">
        <w:rPr>
          <w:rFonts w:ascii="GHEA Grapalat" w:hAnsi="GHEA Grapalat"/>
          <w:lang w:val="hy-AM"/>
        </w:rPr>
        <w:t xml:space="preserve">իրավաբանական վարչության դատական պաշտպանության բաժնի 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37AFA928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81408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14083"/>
    <w:rsid w:val="00827F1A"/>
    <w:rsid w:val="00884370"/>
    <w:rsid w:val="00886EB6"/>
    <w:rsid w:val="008B31A1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27BC6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2025-02-06T07:06:00Z</dcterms:created>
  <dcterms:modified xsi:type="dcterms:W3CDTF">2025-05-06T08:26:00Z</dcterms:modified>
</cp:coreProperties>
</file>