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4D4E8BCA" w:rsidR="00D6055E" w:rsidRPr="009168DA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85208A" w:rsidRPr="0085208A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168DA" w:rsidRPr="009168DA">
        <w:rPr>
          <w:rFonts w:ascii="GHEA Grapalat" w:hAnsi="GHEA Grapalat"/>
          <w:b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գլխավոր մասնագետի (ծածկագիր՝ 27-33</w:t>
      </w:r>
      <w:r w:rsidR="009168DA" w:rsidRPr="009168D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168DA" w:rsidRPr="009168DA">
        <w:rPr>
          <w:rFonts w:ascii="GHEA Grapalat" w:hAnsi="GHEA Grapalat"/>
          <w:b/>
          <w:sz w:val="24"/>
          <w:szCs w:val="24"/>
          <w:lang w:val="hy-AM"/>
        </w:rPr>
        <w:t>6-Մ2-76)</w:t>
      </w:r>
      <w:r w:rsidRPr="009168D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9168DA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10F76575" w:rsidR="00D6055E" w:rsidRPr="0085208A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9168DA" w:rsidRPr="009168DA">
        <w:rPr>
          <w:rFonts w:ascii="GHEA Grapalat" w:hAnsi="GHEA Grapalat"/>
          <w:sz w:val="24"/>
          <w:szCs w:val="24"/>
          <w:lang w:val="hy-AM"/>
        </w:rPr>
        <w:t>Հայաստանի Հանրապետություն, Վայոց ձորի մարզ, ք.Եղեգնաձոր, Երևանյան խճ.-2</w:t>
      </w:r>
      <w:r w:rsidR="00D6055E" w:rsidRPr="009168D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6059AF07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5208A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5208A">
        <w:rPr>
          <w:rFonts w:ascii="GHEA Grapalat" w:hAnsi="GHEA Grapalat"/>
          <w:sz w:val="24"/>
          <w:szCs w:val="24"/>
          <w:lang w:val="hy-AM"/>
        </w:rPr>
        <w:t>ն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5208A">
        <w:rPr>
          <w:rFonts w:ascii="GHEA Grapalat" w:hAnsi="GHEA Grapalat"/>
          <w:sz w:val="24"/>
          <w:szCs w:val="24"/>
          <w:lang w:val="hy-AM"/>
        </w:rPr>
        <w:t>ա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168DA" w:rsidRPr="009168DA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գլխավոր մասնագետի (ծածկագիր՝ 27-33</w:t>
      </w:r>
      <w:r w:rsidR="009168DA" w:rsidRPr="009168DA">
        <w:rPr>
          <w:rFonts w:ascii="Cambria Math" w:hAnsi="Cambria Math" w:cs="Cambria Math"/>
          <w:sz w:val="24"/>
          <w:szCs w:val="24"/>
          <w:lang w:val="hy-AM"/>
        </w:rPr>
        <w:t>․</w:t>
      </w:r>
      <w:r w:rsidR="009168DA" w:rsidRPr="009168DA">
        <w:rPr>
          <w:rFonts w:ascii="GHEA Grapalat" w:hAnsi="GHEA Grapalat"/>
          <w:sz w:val="24"/>
          <w:szCs w:val="24"/>
          <w:lang w:val="hy-AM"/>
        </w:rPr>
        <w:t>6-Մ2-76)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6D86E7F0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5208A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5208A">
        <w:rPr>
          <w:rFonts w:ascii="GHEA Grapalat" w:hAnsi="GHEA Grapalat"/>
          <w:sz w:val="24"/>
          <w:szCs w:val="24"/>
          <w:lang w:val="hy-AM"/>
        </w:rPr>
        <w:t>ն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5208A">
        <w:rPr>
          <w:rFonts w:ascii="GHEA Grapalat" w:hAnsi="GHEA Grapalat"/>
          <w:sz w:val="24"/>
          <w:szCs w:val="24"/>
          <w:lang w:val="hy-AM"/>
        </w:rPr>
        <w:t>ա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168DA" w:rsidRPr="009168DA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գլխավոր մասնագետի (ծածկագիր՝ 27-33</w:t>
      </w:r>
      <w:r w:rsidR="009168DA" w:rsidRPr="009168DA">
        <w:rPr>
          <w:rFonts w:ascii="Cambria Math" w:hAnsi="Cambria Math" w:cs="Cambria Math"/>
          <w:sz w:val="24"/>
          <w:szCs w:val="24"/>
          <w:lang w:val="hy-AM"/>
        </w:rPr>
        <w:t>․</w:t>
      </w:r>
      <w:r w:rsidR="009168DA" w:rsidRPr="009168DA">
        <w:rPr>
          <w:rFonts w:ascii="GHEA Grapalat" w:hAnsi="GHEA Grapalat"/>
          <w:sz w:val="24"/>
          <w:szCs w:val="24"/>
          <w:lang w:val="hy-AM"/>
        </w:rPr>
        <w:t>6-Մ2-76)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1F9644DD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5208A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5208A">
        <w:rPr>
          <w:rFonts w:ascii="GHEA Grapalat" w:hAnsi="GHEA Grapalat"/>
          <w:sz w:val="24"/>
          <w:szCs w:val="24"/>
          <w:lang w:val="hy-AM"/>
        </w:rPr>
        <w:t>ն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5208A">
        <w:rPr>
          <w:rFonts w:ascii="GHEA Grapalat" w:hAnsi="GHEA Grapalat"/>
          <w:sz w:val="24"/>
          <w:szCs w:val="24"/>
          <w:lang w:val="hy-AM"/>
        </w:rPr>
        <w:t>ա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168DA" w:rsidRPr="009168DA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գլխավոր մասնագետի (ծածկագիր՝ 27-33</w:t>
      </w:r>
      <w:r w:rsidR="009168DA" w:rsidRPr="009168DA">
        <w:rPr>
          <w:rFonts w:ascii="Cambria Math" w:hAnsi="Cambria Math" w:cs="Cambria Math"/>
          <w:sz w:val="24"/>
          <w:szCs w:val="24"/>
          <w:lang w:val="hy-AM"/>
        </w:rPr>
        <w:t>․</w:t>
      </w:r>
      <w:r w:rsidR="009168DA" w:rsidRPr="009168DA">
        <w:rPr>
          <w:rFonts w:ascii="GHEA Grapalat" w:hAnsi="GHEA Grapalat"/>
          <w:sz w:val="24"/>
          <w:szCs w:val="24"/>
          <w:lang w:val="hy-AM"/>
        </w:rPr>
        <w:t>6-Մ2-76)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4AC5F233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 w:rsidRPr="00720AB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2C1B45" w:rsidRPr="00720AB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E167A3" w:rsidRPr="00720ABC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720AB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A4731A" w:rsidRPr="00720AB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E167A3" w:rsidRPr="00720ABC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720AB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720AB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79FA7B19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A4731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հունիս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4731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06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5208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9168D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9168D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62DE656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A4731A">
        <w:rPr>
          <w:rFonts w:ascii="GHEA Grapalat" w:hAnsi="GHEA Grapalat" w:cs="Helvetica"/>
          <w:b/>
          <w:sz w:val="24"/>
          <w:szCs w:val="24"/>
          <w:lang w:val="hy-AM"/>
        </w:rPr>
        <w:t>հունիս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5208A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A4731A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A4731A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9168DA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626646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097CE18" w14:textId="77777777" w:rsidR="00720ABC" w:rsidRPr="000811B4" w:rsidRDefault="00720ABC" w:rsidP="00720ABC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ACA2186" w14:textId="77777777" w:rsidR="00720ABC" w:rsidRPr="00EF62A9" w:rsidRDefault="00720ABC" w:rsidP="00720ABC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2774CB00" w14:textId="77777777" w:rsidR="00720ABC" w:rsidRPr="0061246A" w:rsidRDefault="00720ABC" w:rsidP="00720ABC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69C971E" w14:textId="77777777" w:rsidR="00720ABC" w:rsidRPr="0061246A" w:rsidRDefault="00720ABC" w:rsidP="00720ABC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05E24C2" w14:textId="77777777" w:rsidR="00720ABC" w:rsidRPr="008F0137" w:rsidRDefault="00720ABC" w:rsidP="00720ABC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0137">
        <w:rPr>
          <w:rStyle w:val="Hyperlink"/>
          <w:lang w:val="hy-AM"/>
        </w:rPr>
        <w:t>https://www.arlis.am/DocumentView.aspx?DocID=204205</w:t>
      </w:r>
    </w:p>
    <w:p w14:paraId="36B4C533" w14:textId="77777777" w:rsidR="00720ABC" w:rsidRPr="00E608DB" w:rsidRDefault="00720ABC" w:rsidP="00720ABC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4FFDFB23" w14:textId="77777777" w:rsidR="00720ABC" w:rsidRPr="0061246A" w:rsidRDefault="00720ABC" w:rsidP="00720ABC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D984C1F" w14:textId="77777777" w:rsidR="00720ABC" w:rsidRPr="00913F1A" w:rsidRDefault="00720ABC" w:rsidP="00720ABC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BE59AA">
        <w:rPr>
          <w:rStyle w:val="Hyperlink"/>
          <w:lang w:val="hy-AM"/>
        </w:rPr>
        <w:t>https://www.arlis.am/DocumentView.aspx?DocID=206339</w:t>
      </w:r>
    </w:p>
    <w:p w14:paraId="36AD3C5F" w14:textId="77777777" w:rsidR="00720ABC" w:rsidRPr="009672A2" w:rsidRDefault="00720ABC" w:rsidP="00720ABC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EF1CCB3" w14:textId="77777777" w:rsidR="00720ABC" w:rsidRPr="0061246A" w:rsidRDefault="00720ABC" w:rsidP="00720AB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0D46ADBF" w14:textId="77777777" w:rsidR="00720ABC" w:rsidRPr="00913F1A" w:rsidRDefault="00720ABC" w:rsidP="00720ABC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BE59AA">
        <w:rPr>
          <w:rStyle w:val="Hyperlink"/>
          <w:sz w:val="24"/>
          <w:szCs w:val="24"/>
          <w:lang w:val="hy-AM"/>
        </w:rPr>
        <w:t>http://www.arlis.am/DocumentView.aspx?DocID=117783</w:t>
      </w:r>
    </w:p>
    <w:p w14:paraId="6B842D22" w14:textId="77777777" w:rsidR="00720ABC" w:rsidRPr="00913F1A" w:rsidRDefault="00720ABC" w:rsidP="00720ABC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48C46CC2" w14:textId="77777777" w:rsidR="00720ABC" w:rsidRPr="0061246A" w:rsidRDefault="00720ABC" w:rsidP="00720AB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328D2E9C" w14:textId="77777777" w:rsidR="00720ABC" w:rsidRPr="00913F1A" w:rsidRDefault="00720ABC" w:rsidP="00720AB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6D41F23B" w14:textId="77777777" w:rsidR="00720ABC" w:rsidRPr="0061246A" w:rsidRDefault="00720ABC" w:rsidP="00720AB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15F6C04A" w14:textId="77777777" w:rsidR="00720ABC" w:rsidRPr="00626733" w:rsidRDefault="00720ABC" w:rsidP="00720AB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63B9E4A" w14:textId="77777777" w:rsidR="00720ABC" w:rsidRPr="0061246A" w:rsidRDefault="00720ABC" w:rsidP="00720ABC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28345AB2" w14:textId="77777777" w:rsidR="00720ABC" w:rsidRPr="0061246A" w:rsidRDefault="00720ABC" w:rsidP="00720AB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B882205" w14:textId="77777777" w:rsidR="00720ABC" w:rsidRPr="00913F1A" w:rsidRDefault="00720ABC" w:rsidP="00720ABC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308E2556" w14:textId="77777777" w:rsidR="00720ABC" w:rsidRDefault="00720ABC" w:rsidP="00720ABC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0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583B101C" w14:textId="77777777" w:rsidR="00720ABC" w:rsidRPr="00913F1A" w:rsidRDefault="00720ABC" w:rsidP="00720ABC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6CE5E107" w14:textId="77777777" w:rsidR="00720ABC" w:rsidRPr="00C07DBD" w:rsidRDefault="00720ABC" w:rsidP="00720ABC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49F6C819" w14:textId="77777777" w:rsidR="00720ABC" w:rsidRDefault="00720ABC" w:rsidP="00720AB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1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B6738FB" w14:textId="77777777" w:rsidR="00720ABC" w:rsidRPr="0061246A" w:rsidRDefault="00720ABC" w:rsidP="00720AB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6201BD1D" w14:textId="77777777" w:rsidR="00720ABC" w:rsidRPr="0061246A" w:rsidRDefault="00720ABC" w:rsidP="00720ABC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7C0E9C2" w14:textId="77777777" w:rsidR="00720ABC" w:rsidRDefault="00720ABC" w:rsidP="00720ABC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3ED4AAB7" w14:textId="77777777" w:rsidR="00720ABC" w:rsidRDefault="00720ABC" w:rsidP="00720ABC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FA61667" w14:textId="77777777" w:rsidR="00720ABC" w:rsidRPr="00626733" w:rsidRDefault="00720ABC" w:rsidP="00720ABC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1B66B26" w14:textId="77777777" w:rsidR="00720ABC" w:rsidRPr="00C07DBD" w:rsidRDefault="00720ABC" w:rsidP="00720ABC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6E3962D9" w14:textId="77777777" w:rsidR="00720ABC" w:rsidRPr="0061246A" w:rsidRDefault="00720ABC" w:rsidP="00720ABC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A921B11" w14:textId="77777777" w:rsidR="00720ABC" w:rsidRPr="0061246A" w:rsidRDefault="00720ABC" w:rsidP="00720ABC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422514F2" w14:textId="77777777" w:rsidR="00720ABC" w:rsidRPr="00913F1A" w:rsidRDefault="00720ABC" w:rsidP="00720ABC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bookmarkStart w:id="0" w:name="_GoBack"/>
      <w:bookmarkEnd w:id="0"/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3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4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5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2C1B45" w:rsidRDefault="00807F75" w:rsidP="00807F75"/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1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20ABC"/>
    <w:rsid w:val="0075411B"/>
    <w:rsid w:val="00767552"/>
    <w:rsid w:val="007C26CE"/>
    <w:rsid w:val="00807F75"/>
    <w:rsid w:val="008174DA"/>
    <w:rsid w:val="0084392B"/>
    <w:rsid w:val="00847EF7"/>
    <w:rsid w:val="00851E51"/>
    <w:rsid w:val="0085208A"/>
    <w:rsid w:val="00892076"/>
    <w:rsid w:val="009000DC"/>
    <w:rsid w:val="009134DE"/>
    <w:rsid w:val="00913F1A"/>
    <w:rsid w:val="009168DA"/>
    <w:rsid w:val="0092312E"/>
    <w:rsid w:val="00923C9A"/>
    <w:rsid w:val="0094371F"/>
    <w:rsid w:val="00952B60"/>
    <w:rsid w:val="00953C11"/>
    <w:rsid w:val="009735DB"/>
    <w:rsid w:val="00992D6E"/>
    <w:rsid w:val="009A19E1"/>
    <w:rsid w:val="00A4731A"/>
    <w:rsid w:val="00A54154"/>
    <w:rsid w:val="00A6761E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77B4F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68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dcterms:created xsi:type="dcterms:W3CDTF">2024-04-30T05:48:00Z</dcterms:created>
  <dcterms:modified xsi:type="dcterms:W3CDTF">2025-05-06T06:30:00Z</dcterms:modified>
</cp:coreProperties>
</file>