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line="338" w:lineRule="auto" w:before="0"/>
        <w:ind w:left="329" w:right="8371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Քաղաքացիական</w:t>
      </w:r>
      <w:r>
        <w:rPr>
          <w:b/>
          <w:bCs/>
          <w:spacing w:val="-13"/>
          <w:sz w:val="24"/>
          <w:szCs w:val="24"/>
        </w:rPr>
        <w:t> </w:t>
      </w:r>
      <w:r>
        <w:rPr>
          <w:b/>
          <w:bCs/>
          <w:sz w:val="24"/>
          <w:szCs w:val="24"/>
        </w:rPr>
        <w:t>Ծառայության</w:t>
      </w:r>
      <w:r>
        <w:rPr>
          <w:b/>
          <w:bCs/>
          <w:spacing w:val="-13"/>
          <w:sz w:val="24"/>
          <w:szCs w:val="24"/>
        </w:rPr>
        <w:t> </w:t>
      </w:r>
      <w:r>
        <w:rPr>
          <w:b/>
          <w:bCs/>
          <w:sz w:val="24"/>
          <w:szCs w:val="24"/>
        </w:rPr>
        <w:t>Պաշտոնի</w:t>
      </w:r>
      <w:r>
        <w:rPr>
          <w:b/>
          <w:bCs/>
          <w:spacing w:val="-13"/>
          <w:sz w:val="24"/>
          <w:szCs w:val="24"/>
        </w:rPr>
        <w:t> </w:t>
      </w:r>
      <w:r>
        <w:rPr>
          <w:b/>
          <w:bCs/>
          <w:sz w:val="24"/>
          <w:szCs w:val="24"/>
        </w:rPr>
        <w:t>Անձնագիր 27-3-22․14-Մ4-5 ավագ մասնագետ(2024-02-13 )</w:t>
      </w:r>
    </w:p>
    <w:p>
      <w:pPr>
        <w:pStyle w:val="BodyText"/>
        <w:spacing w:before="25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1" w:after="0"/>
        <w:ind w:left="869" w:right="0" w:hanging="2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Ընդհանուր </w:t>
      </w:r>
      <w:r>
        <w:rPr>
          <w:b/>
          <w:bCs/>
          <w:spacing w:val="-2"/>
          <w:sz w:val="24"/>
          <w:szCs w:val="24"/>
        </w:rPr>
        <w:t>դրույթներ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40" w:lineRule="auto" w:before="144" w:after="0"/>
        <w:ind w:left="989" w:right="0" w:hanging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Պաշտոնի Անվանում, </w:t>
      </w:r>
      <w:r>
        <w:rPr>
          <w:b/>
          <w:bCs/>
          <w:spacing w:val="-2"/>
          <w:sz w:val="24"/>
          <w:szCs w:val="24"/>
        </w:rPr>
        <w:t>Ծածկագիր</w:t>
      </w:r>
    </w:p>
    <w:p>
      <w:pPr>
        <w:pStyle w:val="BodyText"/>
        <w:spacing w:line="273" w:lineRule="exact" w:before="144"/>
        <w:ind w:left="629"/>
      </w:pPr>
      <w:r>
        <w:rPr/>
        <w:t>Միգրացիայի և քաղաքացիության ծառայություն | Կենտրոն 1 բաժին | ավագ մասնագետ, (27-3-22․14-Մ4-</w:t>
      </w:r>
      <w:r>
        <w:rPr>
          <w:spacing w:val="-5"/>
        </w:rPr>
        <w:t>5)</w:t>
      </w:r>
    </w:p>
    <w:p>
      <w:pPr>
        <w:pStyle w:val="Heading1"/>
        <w:numPr>
          <w:ilvl w:val="1"/>
          <w:numId w:val="1"/>
        </w:numPr>
        <w:tabs>
          <w:tab w:pos="989" w:val="left" w:leader="none"/>
        </w:tabs>
        <w:spacing w:line="273" w:lineRule="exact" w:before="0" w:after="0"/>
        <w:ind w:left="989" w:right="0" w:hanging="360"/>
        <w:jc w:val="left"/>
      </w:pPr>
      <w:r>
        <w:rPr/>
        <w:t>Ենթակա և հաշվետու </w:t>
      </w:r>
      <w:r>
        <w:rPr>
          <w:spacing w:val="-10"/>
        </w:rPr>
        <w:t>է</w:t>
      </w:r>
    </w:p>
    <w:p>
      <w:pPr>
        <w:pStyle w:val="BodyText"/>
        <w:spacing w:before="234"/>
        <w:ind w:left="629"/>
      </w:pPr>
      <w:r>
        <w:rPr/>
        <w:t>Ավագ մասնագետն անմիջական ենթակա և հաշվետու է Բաժնի </w:t>
      </w:r>
      <w:r>
        <w:rPr>
          <w:spacing w:val="-2"/>
        </w:rPr>
        <w:t>պետին:</w:t>
      </w:r>
    </w:p>
    <w:p>
      <w:pPr>
        <w:pStyle w:val="Heading1"/>
        <w:numPr>
          <w:ilvl w:val="1"/>
          <w:numId w:val="1"/>
        </w:numPr>
        <w:tabs>
          <w:tab w:pos="989" w:val="left" w:leader="none"/>
        </w:tabs>
        <w:spacing w:line="240" w:lineRule="auto" w:before="234" w:after="0"/>
        <w:ind w:left="989" w:right="0" w:hanging="360"/>
        <w:jc w:val="left"/>
      </w:pPr>
      <w:r>
        <w:rPr/>
        <w:t>Փոխարինող պաշտոնի կամ պաշտոնների </w:t>
      </w:r>
      <w:r>
        <w:rPr>
          <w:spacing w:val="-2"/>
        </w:rPr>
        <w:t>անվանումները</w:t>
      </w:r>
    </w:p>
    <w:p>
      <w:pPr>
        <w:pStyle w:val="BodyText"/>
        <w:spacing w:before="234"/>
        <w:ind w:left="629"/>
      </w:pPr>
      <w:r>
        <w:rPr/>
        <w:t>Ավագ մասնագետի բացակայության դեպքում նրան փոխարինում է Բաժնի ավագ մասնագետներից </w:t>
      </w:r>
      <w:r>
        <w:rPr>
          <w:spacing w:val="-2"/>
        </w:rPr>
        <w:t>մեկը:</w:t>
      </w:r>
    </w:p>
    <w:p>
      <w:pPr>
        <w:pStyle w:val="Heading1"/>
        <w:numPr>
          <w:ilvl w:val="1"/>
          <w:numId w:val="1"/>
        </w:numPr>
        <w:tabs>
          <w:tab w:pos="989" w:val="left" w:leader="none"/>
        </w:tabs>
        <w:spacing w:line="240" w:lineRule="auto" w:before="234" w:after="0"/>
        <w:ind w:left="989" w:right="0" w:hanging="360"/>
        <w:jc w:val="left"/>
      </w:pPr>
      <w:r>
        <w:rPr>
          <w:spacing w:val="-2"/>
        </w:rPr>
        <w:t>Աշխատավայր</w:t>
      </w:r>
    </w:p>
    <w:p>
      <w:pPr>
        <w:pStyle w:val="BodyText"/>
        <w:spacing w:before="144"/>
        <w:ind w:left="6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438150</wp:posOffset>
                </wp:positionH>
                <wp:positionV relativeFrom="paragraph">
                  <wp:posOffset>652855</wp:posOffset>
                </wp:positionV>
                <wp:extent cx="9191625" cy="190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191625" cy="19050"/>
                          <a:chExt cx="9191625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191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9525">
                                <a:moveTo>
                                  <a:pt x="9191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191624" y="0"/>
                                </a:lnTo>
                                <a:lnTo>
                                  <a:pt x="9191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9191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19050">
                                <a:moveTo>
                                  <a:pt x="9191625" y="0"/>
                                </a:moveTo>
                                <a:lnTo>
                                  <a:pt x="9182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182100" y="19050"/>
                                </a:lnTo>
                                <a:lnTo>
                                  <a:pt x="9191625" y="19050"/>
                                </a:lnTo>
                                <a:lnTo>
                                  <a:pt x="9191625" y="9525"/>
                                </a:lnTo>
                                <a:lnTo>
                                  <a:pt x="9191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51.405918pt;width:723.75pt;height:1.5pt;mso-position-horizontal-relative:page;mso-position-vertical-relative:paragraph;z-index:15728640" id="docshapegroup5" coordorigin="690,1028" coordsize="14475,30">
                <v:rect style="position:absolute;left:690;top:1028;width:14475;height:15" id="docshape6" filled="true" fillcolor="#999999" stroked="false">
                  <v:fill type="solid"/>
                </v:rect>
                <v:shape style="position:absolute;left:689;top:1028;width:14475;height:30" id="docshape7" coordorigin="690,1028" coordsize="14475,30" path="m15165,1028l15150,1043,690,1043,690,1058,15150,1058,15165,1058,15165,1043,15165,1028xe" filled="true" fillcolor="#ededed" stroked="false">
                  <v:path arrowok="t"/>
                  <v:fill type="solid"/>
                </v:shape>
                <v:shape style="position:absolute;left:690;top:1028;width:15;height:30" id="docshape8" coordorigin="690,1028" coordsize="15,30" path="m690,1058l690,1028,705,1028,705,1043,690,1058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Հայաստան, ք. Երևան, Վրացյան փող., 90 </w:t>
      </w:r>
      <w:r>
        <w:rPr>
          <w:spacing w:val="-4"/>
        </w:rPr>
        <w:t>շենք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numPr>
          <w:ilvl w:val="0"/>
          <w:numId w:val="1"/>
        </w:numPr>
        <w:tabs>
          <w:tab w:pos="869" w:val="left" w:leader="none"/>
        </w:tabs>
        <w:spacing w:line="240" w:lineRule="auto" w:before="0" w:after="0"/>
        <w:ind w:left="869" w:right="0" w:hanging="240"/>
        <w:jc w:val="left"/>
      </w:pPr>
      <w:r>
        <w:rPr/>
        <w:t>Պաշտոնի </w:t>
      </w:r>
      <w:r>
        <w:rPr>
          <w:spacing w:val="-2"/>
        </w:rPr>
        <w:t>բնութագիր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40" w:lineRule="auto" w:before="144" w:after="0"/>
        <w:ind w:left="989" w:right="0" w:hanging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Աշխատանքի բնույթը (գործառույթներ), Իրավունքները, </w:t>
      </w:r>
      <w:r>
        <w:rPr>
          <w:b/>
          <w:bCs/>
          <w:spacing w:val="-2"/>
          <w:sz w:val="24"/>
          <w:szCs w:val="24"/>
        </w:rPr>
        <w:t>Պարտականությունները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5" w:lineRule="auto" w:before="238" w:after="0"/>
        <w:ind w:left="1229" w:right="340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 է քաղաքացիության, քաղաքացիություն չունեցող անձ ճանաչելու, կացության կարգավիճակի, փախստական ճանաչելու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և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ապաստան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տրամադրելու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վերաբերյալ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դիմումների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ընդունման,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ընթացքն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ապահովելու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նպատակով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Ծառայության համապատասխան վարչությանը փոխանցման, դիմումատուին ընդունված որոշումների տրամադրման աշխատանքների </w:t>
      </w:r>
      <w:r>
        <w:rPr>
          <w:spacing w:val="-2"/>
          <w:sz w:val="24"/>
          <w:szCs w:val="24"/>
        </w:rPr>
        <w:t>իրականացմանը.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5" w:lineRule="auto" w:before="0" w:after="0"/>
        <w:ind w:left="1229" w:right="1206" w:hanging="240"/>
        <w:jc w:val="both"/>
        <w:rPr>
          <w:sz w:val="24"/>
          <w:szCs w:val="24"/>
        </w:rPr>
      </w:pPr>
      <w:r>
        <w:rPr>
          <w:sz w:val="24"/>
          <w:szCs w:val="24"/>
        </w:rPr>
        <w:t>մասնակցում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է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Ծառայության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համապատասխան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կառուցվածքային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ստորաբաժանմանը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Բաժնի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կողմից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իրականացվող վարույթների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ընթացքում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պատրաստվող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փաստաթղթերի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տպագրության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համար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անհրաժեշտ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տվյալների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փոխանցման աշխատանքների իրականացմանը.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5" w:lineRule="auto" w:before="0" w:after="0"/>
        <w:ind w:left="1229" w:right="1382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է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քաղաքացիներին,</w:t>
      </w:r>
      <w:r>
        <w:rPr>
          <w:spacing w:val="40"/>
          <w:sz w:val="24"/>
          <w:szCs w:val="24"/>
        </w:rPr>
        <w:t> </w:t>
      </w:r>
      <w:r>
        <w:rPr>
          <w:sz w:val="24"/>
          <w:szCs w:val="24"/>
        </w:rPr>
        <w:t>փախստականներին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և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քաղաքացիություն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չունեցող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անձանց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փաստաթղթավորման աշխատանքների իրականացմանը․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5" w:lineRule="auto" w:before="0" w:after="0"/>
        <w:ind w:left="1229" w:right="1138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է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անձի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ինքնության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պարզման,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նույնականացման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և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հանրային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ծառայության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համարանիշի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տրամադրման աշխատանքների իրականացմանը․</w:t>
      </w:r>
    </w:p>
    <w:p>
      <w:pPr>
        <w:pStyle w:val="ListParagraph"/>
        <w:spacing w:after="0" w:line="235" w:lineRule="auto"/>
        <w:jc w:val="left"/>
        <w:rPr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84" w:footer="275" w:top="480" w:bottom="460" w:left="360" w:right="72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73" w:lineRule="exact" w:before="72" w:after="0"/>
        <w:ind w:left="1229" w:right="0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 է անձանց ըստ բնակության վայրի հաշվառման </w:t>
      </w:r>
      <w:r>
        <w:rPr>
          <w:spacing w:val="-2"/>
          <w:sz w:val="24"/>
          <w:szCs w:val="24"/>
        </w:rPr>
        <w:t>աշխատանքներին.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5" w:lineRule="auto" w:before="1" w:after="0"/>
        <w:ind w:left="1229" w:right="311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է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ՀՀ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ընտրողների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ռեգիստրի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վարման,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ընտրողների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ցուցակների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կազմման,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ճշգրտման,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ՀՀ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ընտրական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օրենսգրքով սահմանված տեղեկանքների տրամադրման աշխատանքներին.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68" w:lineRule="exact" w:before="0" w:after="0"/>
        <w:ind w:left="1229" w:right="0" w:hanging="240"/>
        <w:jc w:val="left"/>
        <w:rPr>
          <w:sz w:val="24"/>
          <w:szCs w:val="24"/>
        </w:rPr>
      </w:pPr>
      <w:r>
        <w:rPr>
          <w:sz w:val="24"/>
          <w:szCs w:val="24"/>
        </w:rPr>
        <w:t>մասնակցում է օտարերկրյա պետության կողմից հետախուզվող անձանց անձնագիր տրամադրելու </w:t>
      </w:r>
      <w:r>
        <w:rPr>
          <w:spacing w:val="-2"/>
          <w:sz w:val="24"/>
          <w:szCs w:val="24"/>
        </w:rPr>
        <w:t>գործընթացում</w:t>
      </w:r>
    </w:p>
    <w:p>
      <w:pPr>
        <w:pStyle w:val="BodyText"/>
        <w:spacing w:line="235" w:lineRule="auto" w:before="2"/>
        <w:ind w:left="1229"/>
      </w:pPr>
      <w:r>
        <w:rPr/>
        <w:t>համապատասխան</w:t>
      </w:r>
      <w:r>
        <w:rPr>
          <w:spacing w:val="-4"/>
        </w:rPr>
        <w:t> </w:t>
      </w:r>
      <w:r>
        <w:rPr/>
        <w:t>թույլտվությունների</w:t>
      </w:r>
      <w:r>
        <w:rPr>
          <w:spacing w:val="-4"/>
        </w:rPr>
        <w:t> </w:t>
      </w:r>
      <w:r>
        <w:rPr/>
        <w:t>ստացման,</w:t>
      </w:r>
      <w:r>
        <w:rPr>
          <w:spacing w:val="-4"/>
        </w:rPr>
        <w:t> </w:t>
      </w:r>
      <w:r>
        <w:rPr/>
        <w:t>Ծառայության</w:t>
      </w:r>
      <w:r>
        <w:rPr>
          <w:spacing w:val="-4"/>
        </w:rPr>
        <w:t> </w:t>
      </w:r>
      <w:r>
        <w:rPr/>
        <w:t>պետի</w:t>
      </w:r>
      <w:r>
        <w:rPr>
          <w:spacing w:val="-4"/>
        </w:rPr>
        <w:t> </w:t>
      </w:r>
      <w:r>
        <w:rPr/>
        <w:t>դրական</w:t>
      </w:r>
      <w:r>
        <w:rPr>
          <w:spacing w:val="-4"/>
        </w:rPr>
        <w:t> </w:t>
      </w:r>
      <w:r>
        <w:rPr/>
        <w:t>որոշման</w:t>
      </w:r>
      <w:r>
        <w:rPr>
          <w:spacing w:val="-4"/>
        </w:rPr>
        <w:t> </w:t>
      </w:r>
      <w:r>
        <w:rPr/>
        <w:t>հիման</w:t>
      </w:r>
      <w:r>
        <w:rPr>
          <w:spacing w:val="-4"/>
        </w:rPr>
        <w:t> </w:t>
      </w:r>
      <w:r>
        <w:rPr/>
        <w:t>վրա</w:t>
      </w:r>
      <w:r>
        <w:rPr>
          <w:spacing w:val="40"/>
        </w:rPr>
        <w:t> </w:t>
      </w:r>
      <w:r>
        <w:rPr/>
        <w:t>փաստաթղթերի տրամադրման աշխատանքներին.</w:t>
      </w:r>
    </w:p>
    <w:p>
      <w:pPr>
        <w:pStyle w:val="Heading1"/>
        <w:spacing w:line="271" w:lineRule="exact"/>
        <w:ind w:left="629" w:firstLine="0"/>
      </w:pPr>
      <w:r>
        <w:rPr>
          <w:spacing w:val="-2"/>
        </w:rPr>
        <w:t>Իրավունքները.</w:t>
      </w:r>
    </w:p>
    <w:p>
      <w:pPr>
        <w:pStyle w:val="BodyText"/>
        <w:spacing w:line="235" w:lineRule="auto" w:before="238"/>
        <w:ind w:left="989" w:right="279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ստանալ</w:t>
      </w:r>
      <w:r>
        <w:rPr>
          <w:spacing w:val="-4"/>
        </w:rPr>
        <w:t> </w:t>
      </w:r>
      <w:r>
        <w:rPr/>
        <w:t>դիմումատուների</w:t>
      </w:r>
      <w:r>
        <w:rPr>
          <w:spacing w:val="-4"/>
        </w:rPr>
        <w:t> </w:t>
      </w:r>
      <w:r>
        <w:rPr/>
        <w:t>գործերին</w:t>
      </w:r>
      <w:r>
        <w:rPr>
          <w:spacing w:val="-4"/>
        </w:rPr>
        <w:t> </w:t>
      </w:r>
      <w:r>
        <w:rPr/>
        <w:t>առնչվող</w:t>
      </w:r>
      <w:r>
        <w:rPr>
          <w:spacing w:val="-4"/>
        </w:rPr>
        <w:t> </w:t>
      </w:r>
      <w:r>
        <w:rPr/>
        <w:t>տեղեկատվություն,</w:t>
      </w:r>
      <w:r>
        <w:rPr>
          <w:spacing w:val="-4"/>
        </w:rPr>
        <w:t> </w:t>
      </w:r>
      <w:r>
        <w:rPr/>
        <w:t>պահանջել</w:t>
      </w:r>
      <w:r>
        <w:rPr>
          <w:spacing w:val="-4"/>
        </w:rPr>
        <w:t> </w:t>
      </w:r>
      <w:r>
        <w:rPr/>
        <w:t>լրացուցիչ</w:t>
      </w:r>
      <w:r>
        <w:rPr>
          <w:spacing w:val="-4"/>
        </w:rPr>
        <w:t> </w:t>
      </w:r>
      <w:r>
        <w:rPr/>
        <w:t>փաստաթղթեր. </w:t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կատարել հարցումներ դիմումատուների դիմումների վերաբերյալ.</w:t>
      </w:r>
    </w:p>
    <w:p>
      <w:pPr>
        <w:pStyle w:val="BodyText"/>
        <w:spacing w:line="235" w:lineRule="auto"/>
        <w:ind w:left="1229" w:hanging="24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մասնակցել</w:t>
      </w:r>
      <w:r>
        <w:rPr>
          <w:spacing w:val="-4"/>
        </w:rPr>
        <w:t> </w:t>
      </w:r>
      <w:r>
        <w:rPr/>
        <w:t>ՀՀ</w:t>
      </w:r>
      <w:r>
        <w:rPr>
          <w:spacing w:val="-4"/>
        </w:rPr>
        <w:t> </w:t>
      </w:r>
      <w:r>
        <w:rPr/>
        <w:t>գործող</w:t>
      </w:r>
      <w:r>
        <w:rPr>
          <w:spacing w:val="-4"/>
        </w:rPr>
        <w:t> </w:t>
      </w:r>
      <w:r>
        <w:rPr/>
        <w:t>միջազգային</w:t>
      </w:r>
      <w:r>
        <w:rPr>
          <w:spacing w:val="-4"/>
        </w:rPr>
        <w:t> </w:t>
      </w:r>
      <w:r>
        <w:rPr/>
        <w:t>և</w:t>
      </w:r>
      <w:r>
        <w:rPr>
          <w:spacing w:val="-4"/>
        </w:rPr>
        <w:t> </w:t>
      </w:r>
      <w:r>
        <w:rPr/>
        <w:t>հասարակական</w:t>
      </w:r>
      <w:r>
        <w:rPr>
          <w:spacing w:val="-4"/>
        </w:rPr>
        <w:t> </w:t>
      </w:r>
      <w:r>
        <w:rPr/>
        <w:t>կազմակերպություններում</w:t>
      </w:r>
      <w:r>
        <w:rPr>
          <w:spacing w:val="-4"/>
        </w:rPr>
        <w:t> </w:t>
      </w:r>
      <w:r>
        <w:rPr/>
        <w:t>քաղաքացիությանը,</w:t>
      </w:r>
      <w:r>
        <w:rPr>
          <w:spacing w:val="-4"/>
        </w:rPr>
        <w:t> </w:t>
      </w:r>
      <w:r>
        <w:rPr/>
        <w:t>օտարերկրացիների իրավական կարգավիճակին, ապաստանին առնչվող հարցերի վերաբերյալ քննարկման աշխատանքներին:</w:t>
      </w:r>
    </w:p>
    <w:p>
      <w:pPr>
        <w:pStyle w:val="Heading1"/>
        <w:spacing w:before="234"/>
        <w:ind w:left="629" w:firstLine="0"/>
      </w:pPr>
      <w:r>
        <w:rPr>
          <w:spacing w:val="-2"/>
        </w:rPr>
        <w:t>Պարտականությունները.</w:t>
      </w:r>
    </w:p>
    <w:p>
      <w:pPr>
        <w:pStyle w:val="BodyText"/>
        <w:spacing w:line="235" w:lineRule="auto" w:before="238"/>
        <w:ind w:left="1229" w:hanging="24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ՀՀ</w:t>
      </w:r>
      <w:r>
        <w:rPr>
          <w:spacing w:val="-3"/>
        </w:rPr>
        <w:t> </w:t>
      </w:r>
      <w:r>
        <w:rPr/>
        <w:t>քաղաքացիության,</w:t>
      </w:r>
      <w:r>
        <w:rPr>
          <w:spacing w:val="-3"/>
        </w:rPr>
        <w:t> </w:t>
      </w:r>
      <w:r>
        <w:rPr/>
        <w:t>քաղաքացիություն</w:t>
      </w:r>
      <w:r>
        <w:rPr>
          <w:spacing w:val="-3"/>
        </w:rPr>
        <w:t> </w:t>
      </w:r>
      <w:r>
        <w:rPr/>
        <w:t>չունեցող</w:t>
      </w:r>
      <w:r>
        <w:rPr>
          <w:spacing w:val="-3"/>
        </w:rPr>
        <w:t> </w:t>
      </w:r>
      <w:r>
        <w:rPr/>
        <w:t>անձ</w:t>
      </w:r>
      <w:r>
        <w:rPr>
          <w:spacing w:val="-3"/>
        </w:rPr>
        <w:t> </w:t>
      </w:r>
      <w:r>
        <w:rPr/>
        <w:t>ճանաչելու,</w:t>
      </w:r>
      <w:r>
        <w:rPr>
          <w:spacing w:val="-3"/>
        </w:rPr>
        <w:t> </w:t>
      </w:r>
      <w:r>
        <w:rPr/>
        <w:t>կացության</w:t>
      </w:r>
      <w:r>
        <w:rPr>
          <w:spacing w:val="-3"/>
        </w:rPr>
        <w:t> </w:t>
      </w:r>
      <w:r>
        <w:rPr/>
        <w:t>կարգավիճակի,</w:t>
      </w:r>
      <w:r>
        <w:rPr>
          <w:spacing w:val="-3"/>
        </w:rPr>
        <w:t> </w:t>
      </w:r>
      <w:r>
        <w:rPr/>
        <w:t>փախստական</w:t>
      </w:r>
      <w:r>
        <w:rPr>
          <w:spacing w:val="-3"/>
        </w:rPr>
        <w:t> </w:t>
      </w:r>
      <w:r>
        <w:rPr/>
        <w:t>ճանաչելու</w:t>
      </w:r>
      <w:r>
        <w:rPr>
          <w:spacing w:val="-3"/>
        </w:rPr>
        <w:t> </w:t>
      </w:r>
      <w:r>
        <w:rPr/>
        <w:t>և ապաստան տրամադրելու վերաբերյալ դիմումներն ընդունելիս ստուգել փաստաթղթերի</w:t>
      </w:r>
      <w:r>
        <w:rPr>
          <w:spacing w:val="40"/>
        </w:rPr>
        <w:t> </w:t>
      </w:r>
      <w:r>
        <w:rPr/>
        <w:t>ամբողջականությունը․</w:t>
      </w:r>
    </w:p>
    <w:p>
      <w:pPr>
        <w:pStyle w:val="BodyText"/>
        <w:spacing w:line="235" w:lineRule="auto"/>
        <w:ind w:left="989" w:right="868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առաջին</w:t>
      </w:r>
      <w:r>
        <w:rPr>
          <w:spacing w:val="-3"/>
        </w:rPr>
        <w:t> </w:t>
      </w:r>
      <w:r>
        <w:rPr/>
        <w:t>անգամ</w:t>
      </w:r>
      <w:r>
        <w:rPr>
          <w:spacing w:val="-3"/>
        </w:rPr>
        <w:t> </w:t>
      </w:r>
      <w:r>
        <w:rPr/>
        <w:t>ՀՀ</w:t>
      </w:r>
      <w:r>
        <w:rPr>
          <w:spacing w:val="-3"/>
        </w:rPr>
        <w:t> </w:t>
      </w:r>
      <w:r>
        <w:rPr/>
        <w:t>քաղաքացու</w:t>
      </w:r>
      <w:r>
        <w:rPr>
          <w:spacing w:val="-3"/>
        </w:rPr>
        <w:t> </w:t>
      </w:r>
      <w:r>
        <w:rPr/>
        <w:t>անձնագրով</w:t>
      </w:r>
      <w:r>
        <w:rPr>
          <w:spacing w:val="-3"/>
        </w:rPr>
        <w:t> </w:t>
      </w:r>
      <w:r>
        <w:rPr/>
        <w:t>փաստաթղթավորելիս</w:t>
      </w:r>
      <w:r>
        <w:rPr>
          <w:spacing w:val="-3"/>
        </w:rPr>
        <w:t> </w:t>
      </w:r>
      <w:r>
        <w:rPr/>
        <w:t>պարզել</w:t>
      </w:r>
      <w:r>
        <w:rPr>
          <w:spacing w:val="-3"/>
        </w:rPr>
        <w:t> </w:t>
      </w:r>
      <w:r>
        <w:rPr/>
        <w:t>ՀՀ</w:t>
      </w:r>
      <w:r>
        <w:rPr>
          <w:spacing w:val="-3"/>
        </w:rPr>
        <w:t> </w:t>
      </w:r>
      <w:r>
        <w:rPr/>
        <w:t>քաղաքացի</w:t>
      </w:r>
      <w:r>
        <w:rPr>
          <w:spacing w:val="-3"/>
        </w:rPr>
        <w:t> </w:t>
      </w:r>
      <w:r>
        <w:rPr/>
        <w:t>հանդիսանալու</w:t>
      </w:r>
      <w:r>
        <w:rPr>
          <w:spacing w:val="-3"/>
        </w:rPr>
        <w:t> </w:t>
      </w:r>
      <w:r>
        <w:rPr/>
        <w:t>հանգամանքը․ </w:t>
      </w: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տրամադրել փաստաթղթերի տպագրության համար անհրաժեշտ տվյալները.</w:t>
      </w:r>
    </w:p>
    <w:p>
      <w:pPr>
        <w:pStyle w:val="BodyText"/>
        <w:spacing w:line="268" w:lineRule="exact"/>
        <w:ind w:left="98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  <w:sz w:val="20"/>
          <w:szCs w:val="20"/>
        </w:rPr>
        <w:t> </w:t>
      </w:r>
      <w:r>
        <w:rPr/>
        <w:t>ՀՀ-ում մշտապես բնակվող քաղաքացիություն չունեցող անձանց վերաբերյալ համապատասխան որոշման կամ</w:t>
      </w:r>
    </w:p>
    <w:p>
      <w:pPr>
        <w:pStyle w:val="BodyText"/>
        <w:spacing w:line="270" w:lineRule="exact"/>
        <w:ind w:left="1229"/>
      </w:pPr>
      <w:r>
        <w:rPr/>
        <w:t>եզրակացության հիման վրա տրամադրել քաղաքացիություն չունեցող անձի (այսուհետ՝ ՔՉԱ) կացության </w:t>
      </w:r>
      <w:r>
        <w:rPr>
          <w:spacing w:val="-2"/>
        </w:rPr>
        <w:t>վկայական.</w:t>
      </w:r>
    </w:p>
    <w:p>
      <w:pPr>
        <w:pStyle w:val="BodyText"/>
        <w:spacing w:line="235" w:lineRule="auto" w:before="1"/>
        <w:ind w:left="122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ՀՀ</w:t>
      </w:r>
      <w:r>
        <w:rPr>
          <w:spacing w:val="-3"/>
        </w:rPr>
        <w:t> </w:t>
      </w:r>
      <w:r>
        <w:rPr/>
        <w:t>քաղաքացիներին</w:t>
      </w:r>
      <w:r>
        <w:rPr>
          <w:spacing w:val="-3"/>
        </w:rPr>
        <w:t> </w:t>
      </w:r>
      <w:r>
        <w:rPr/>
        <w:t>տրամադրել</w:t>
      </w:r>
      <w:r>
        <w:rPr>
          <w:spacing w:val="-3"/>
        </w:rPr>
        <w:t> </w:t>
      </w:r>
      <w:r>
        <w:rPr/>
        <w:t>(փոխանակել)</w:t>
      </w:r>
      <w:r>
        <w:rPr>
          <w:spacing w:val="-3"/>
        </w:rPr>
        <w:t> </w:t>
      </w:r>
      <w:r>
        <w:rPr/>
        <w:t>անձնագիր,</w:t>
      </w:r>
      <w:r>
        <w:rPr>
          <w:spacing w:val="-3"/>
        </w:rPr>
        <w:t> </w:t>
      </w:r>
      <w:r>
        <w:rPr/>
        <w:t>նույնականացման</w:t>
      </w:r>
      <w:r>
        <w:rPr>
          <w:spacing w:val="-3"/>
        </w:rPr>
        <w:t> </w:t>
      </w:r>
      <w:r>
        <w:rPr/>
        <w:t>քարտ,</w:t>
      </w:r>
      <w:r>
        <w:rPr>
          <w:spacing w:val="-3"/>
        </w:rPr>
        <w:t> </w:t>
      </w:r>
      <w:r>
        <w:rPr/>
        <w:t>փախստական</w:t>
      </w:r>
      <w:r>
        <w:rPr>
          <w:spacing w:val="-3"/>
        </w:rPr>
        <w:t> </w:t>
      </w:r>
      <w:r>
        <w:rPr/>
        <w:t>ճանաչելու</w:t>
      </w:r>
      <w:r>
        <w:rPr>
          <w:spacing w:val="-3"/>
        </w:rPr>
        <w:t> </w:t>
      </w:r>
      <w:r>
        <w:rPr/>
        <w:t>և</w:t>
      </w:r>
      <w:r>
        <w:rPr>
          <w:spacing w:val="-3"/>
        </w:rPr>
        <w:t> </w:t>
      </w:r>
      <w:r>
        <w:rPr/>
        <w:t>ապաստան տրամադրելու վերաբերյալ Ծառայության պետի որոշման հիման վրա փոխանակել փախստականների կոնվենցիոն</w:t>
      </w:r>
    </w:p>
    <w:p>
      <w:pPr>
        <w:pStyle w:val="BodyText"/>
        <w:spacing w:line="268" w:lineRule="exact"/>
        <w:ind w:left="1229"/>
      </w:pPr>
      <w:r>
        <w:rPr/>
        <w:t>ճամփորդական </w:t>
      </w:r>
      <w:r>
        <w:rPr>
          <w:spacing w:val="-2"/>
        </w:rPr>
        <w:t>փաստաթուղթ․</w:t>
      </w:r>
    </w:p>
    <w:p>
      <w:pPr>
        <w:pStyle w:val="BodyText"/>
        <w:spacing w:line="235" w:lineRule="auto" w:before="2"/>
        <w:ind w:left="122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հաշվառման</w:t>
      </w:r>
      <w:r>
        <w:rPr>
          <w:spacing w:val="-3"/>
        </w:rPr>
        <w:t> </w:t>
      </w:r>
      <w:r>
        <w:rPr/>
        <w:t>վերաբերյալ</w:t>
      </w:r>
      <w:r>
        <w:rPr>
          <w:spacing w:val="-3"/>
        </w:rPr>
        <w:t> </w:t>
      </w:r>
      <w:r>
        <w:rPr/>
        <w:t>տվյալները</w:t>
      </w:r>
      <w:r>
        <w:rPr>
          <w:spacing w:val="-3"/>
        </w:rPr>
        <w:t> </w:t>
      </w:r>
      <w:r>
        <w:rPr/>
        <w:t>մուտքագրել</w:t>
      </w:r>
      <w:r>
        <w:rPr>
          <w:spacing w:val="-3"/>
        </w:rPr>
        <w:t> </w:t>
      </w:r>
      <w:r>
        <w:rPr/>
        <w:t>բնակչության</w:t>
      </w:r>
      <w:r>
        <w:rPr>
          <w:spacing w:val="-3"/>
        </w:rPr>
        <w:t> </w:t>
      </w:r>
      <w:r>
        <w:rPr/>
        <w:t>պետական</w:t>
      </w:r>
      <w:r>
        <w:rPr>
          <w:spacing w:val="-3"/>
        </w:rPr>
        <w:t> </w:t>
      </w:r>
      <w:r>
        <w:rPr/>
        <w:t>ռեգիստրի</w:t>
      </w:r>
      <w:r>
        <w:rPr>
          <w:spacing w:val="-3"/>
        </w:rPr>
        <w:t> </w:t>
      </w:r>
      <w:r>
        <w:rPr/>
        <w:t>պահոց,</w:t>
      </w:r>
      <w:r>
        <w:rPr>
          <w:spacing w:val="-3"/>
        </w:rPr>
        <w:t> </w:t>
      </w:r>
      <w:r>
        <w:rPr/>
        <w:t>անձնագիրը</w:t>
      </w:r>
      <w:r>
        <w:rPr>
          <w:spacing w:val="-3"/>
        </w:rPr>
        <w:t> </w:t>
      </w:r>
      <w:r>
        <w:rPr/>
        <w:t>անվավեր</w:t>
      </w:r>
      <w:r>
        <w:rPr>
          <w:spacing w:val="-3"/>
        </w:rPr>
        <w:t> </w:t>
      </w:r>
      <w:r>
        <w:rPr/>
        <w:t>ճանաչելու հիմքերի առկայության դեպքում՝ անվավեր ճանաչել այն և ԲՊՌ պահոցում կատարել համապատասխան նշում,</w:t>
      </w:r>
    </w:p>
    <w:p>
      <w:pPr>
        <w:pStyle w:val="BodyText"/>
        <w:spacing w:line="235" w:lineRule="auto"/>
        <w:ind w:left="122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նույնականացման</w:t>
      </w:r>
      <w:r>
        <w:rPr>
          <w:spacing w:val="-4"/>
        </w:rPr>
        <w:t> </w:t>
      </w:r>
      <w:r>
        <w:rPr/>
        <w:t>քարտը</w:t>
      </w:r>
      <w:r>
        <w:rPr>
          <w:spacing w:val="-4"/>
        </w:rPr>
        <w:t> </w:t>
      </w:r>
      <w:r>
        <w:rPr/>
        <w:t>անվավեր</w:t>
      </w:r>
      <w:r>
        <w:rPr>
          <w:spacing w:val="-4"/>
        </w:rPr>
        <w:t> </w:t>
      </w:r>
      <w:r>
        <w:rPr/>
        <w:t>ճանաչվելու</w:t>
      </w:r>
      <w:r>
        <w:rPr>
          <w:spacing w:val="-4"/>
        </w:rPr>
        <w:t> </w:t>
      </w:r>
      <w:r>
        <w:rPr/>
        <w:t>դեպքում`</w:t>
      </w:r>
      <w:r>
        <w:rPr>
          <w:spacing w:val="-4"/>
        </w:rPr>
        <w:t> </w:t>
      </w:r>
      <w:r>
        <w:rPr/>
        <w:t>անձնագրային</w:t>
      </w:r>
      <w:r>
        <w:rPr>
          <w:spacing w:val="-4"/>
        </w:rPr>
        <w:t> </w:t>
      </w:r>
      <w:r>
        <w:rPr/>
        <w:t>համակարգի</w:t>
      </w:r>
      <w:r>
        <w:rPr>
          <w:spacing w:val="-4"/>
        </w:rPr>
        <w:t> </w:t>
      </w:r>
      <w:r>
        <w:rPr/>
        <w:t>ավտոմատացված</w:t>
      </w:r>
      <w:r>
        <w:rPr>
          <w:spacing w:val="-4"/>
        </w:rPr>
        <w:t> </w:t>
      </w:r>
      <w:r>
        <w:rPr/>
        <w:t>համալիրի</w:t>
      </w:r>
      <w:r>
        <w:rPr>
          <w:spacing w:val="-4"/>
        </w:rPr>
        <w:t> </w:t>
      </w:r>
      <w:r>
        <w:rPr/>
        <w:t>պահոցում ծրագրային ապահովմամբ կատարել համապատասխան նշում.</w:t>
      </w:r>
    </w:p>
    <w:p>
      <w:pPr>
        <w:pStyle w:val="BodyText"/>
        <w:spacing w:line="235" w:lineRule="auto"/>
        <w:ind w:left="122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դիմում</w:t>
      </w:r>
      <w:r>
        <w:rPr>
          <w:spacing w:val="-3"/>
        </w:rPr>
        <w:t> </w:t>
      </w:r>
      <w:r>
        <w:rPr/>
        <w:t>ընդունելու</w:t>
      </w:r>
      <w:r>
        <w:rPr>
          <w:spacing w:val="-3"/>
        </w:rPr>
        <w:t> </w:t>
      </w:r>
      <w:r>
        <w:rPr/>
        <w:t>ընթացքում</w:t>
      </w:r>
      <w:r>
        <w:rPr>
          <w:spacing w:val="-3"/>
        </w:rPr>
        <w:t> </w:t>
      </w:r>
      <w:r>
        <w:rPr/>
        <w:t>անձի</w:t>
      </w:r>
      <w:r>
        <w:rPr>
          <w:spacing w:val="-3"/>
        </w:rPr>
        <w:t> </w:t>
      </w:r>
      <w:r>
        <w:rPr/>
        <w:t>հետախուզման</w:t>
      </w:r>
      <w:r>
        <w:rPr>
          <w:spacing w:val="-3"/>
        </w:rPr>
        <w:t> </w:t>
      </w:r>
      <w:r>
        <w:rPr/>
        <w:t>մեջ</w:t>
      </w:r>
      <w:r>
        <w:rPr>
          <w:spacing w:val="-3"/>
        </w:rPr>
        <w:t> </w:t>
      </w:r>
      <w:r>
        <w:rPr/>
        <w:t>գտնվելու</w:t>
      </w:r>
      <w:r>
        <w:rPr>
          <w:spacing w:val="-3"/>
        </w:rPr>
        <w:t> </w:t>
      </w:r>
      <w:r>
        <w:rPr/>
        <w:t>հանգամանք</w:t>
      </w:r>
      <w:r>
        <w:rPr>
          <w:spacing w:val="-3"/>
        </w:rPr>
        <w:t> </w:t>
      </w:r>
      <w:r>
        <w:rPr/>
        <w:t>պարզելու</w:t>
      </w:r>
      <w:r>
        <w:rPr>
          <w:spacing w:val="-3"/>
        </w:rPr>
        <w:t> </w:t>
      </w:r>
      <w:r>
        <w:rPr/>
        <w:t>դեպքում</w:t>
      </w:r>
      <w:r>
        <w:rPr>
          <w:spacing w:val="-3"/>
        </w:rPr>
        <w:t> </w:t>
      </w:r>
      <w:r>
        <w:rPr/>
        <w:t>այդ</w:t>
      </w:r>
      <w:r>
        <w:rPr>
          <w:spacing w:val="-3"/>
        </w:rPr>
        <w:t> </w:t>
      </w:r>
      <w:r>
        <w:rPr/>
        <w:t>մասին</w:t>
      </w:r>
      <w:r>
        <w:rPr>
          <w:spacing w:val="-3"/>
        </w:rPr>
        <w:t> </w:t>
      </w:r>
      <w:r>
        <w:rPr/>
        <w:t>անհապաղ տեղեկացնել Բաժնի պետին.</w:t>
      </w:r>
    </w:p>
    <w:p>
      <w:pPr>
        <w:pStyle w:val="BodyText"/>
        <w:spacing w:line="268" w:lineRule="exact"/>
        <w:ind w:left="989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  <w:sz w:val="20"/>
          <w:szCs w:val="20"/>
        </w:rPr>
        <w:t> </w:t>
      </w:r>
      <w:r>
        <w:rPr/>
        <w:t>գեներացնել ՀԾՀ և տրամադրել համապատասխան տեղեկանք, հաշվառման վերաբերյալ տալ տեղեկանք.</w:t>
      </w:r>
    </w:p>
    <w:p>
      <w:pPr>
        <w:pStyle w:val="BodyText"/>
        <w:spacing w:line="235" w:lineRule="auto"/>
        <w:ind w:left="122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ստուգել</w:t>
      </w:r>
      <w:r>
        <w:rPr>
          <w:spacing w:val="-3"/>
        </w:rPr>
        <w:t> </w:t>
      </w:r>
      <w:r>
        <w:rPr/>
        <w:t>ՀՀ</w:t>
      </w:r>
      <w:r>
        <w:rPr>
          <w:spacing w:val="-3"/>
        </w:rPr>
        <w:t> </w:t>
      </w:r>
      <w:r>
        <w:rPr/>
        <w:t>ընտրողների</w:t>
      </w:r>
      <w:r>
        <w:rPr>
          <w:spacing w:val="-3"/>
        </w:rPr>
        <w:t> </w:t>
      </w:r>
      <w:r>
        <w:rPr/>
        <w:t>ռեգիստրը,</w:t>
      </w:r>
      <w:r>
        <w:rPr>
          <w:spacing w:val="-3"/>
        </w:rPr>
        <w:t> </w:t>
      </w:r>
      <w:r>
        <w:rPr/>
        <w:t>ընտրողների</w:t>
      </w:r>
      <w:r>
        <w:rPr>
          <w:spacing w:val="-3"/>
        </w:rPr>
        <w:t> </w:t>
      </w:r>
      <w:r>
        <w:rPr/>
        <w:t>ցուցակներում</w:t>
      </w:r>
      <w:r>
        <w:rPr>
          <w:spacing w:val="-3"/>
        </w:rPr>
        <w:t> </w:t>
      </w:r>
      <w:r>
        <w:rPr/>
        <w:t>անճշտություններ</w:t>
      </w:r>
      <w:r>
        <w:rPr>
          <w:spacing w:val="-3"/>
        </w:rPr>
        <w:t> </w:t>
      </w:r>
      <w:r>
        <w:rPr/>
        <w:t>հայտնաբերելու</w:t>
      </w:r>
      <w:r>
        <w:rPr>
          <w:spacing w:val="-3"/>
        </w:rPr>
        <w:t> </w:t>
      </w:r>
      <w:r>
        <w:rPr/>
        <w:t>դեպքում</w:t>
      </w:r>
      <w:r>
        <w:rPr>
          <w:spacing w:val="-3"/>
        </w:rPr>
        <w:t> </w:t>
      </w:r>
      <w:r>
        <w:rPr/>
        <w:t>զեկուցել</w:t>
      </w:r>
      <w:r>
        <w:rPr>
          <w:spacing w:val="-3"/>
        </w:rPr>
        <w:t> </w:t>
      </w:r>
      <w:r>
        <w:rPr/>
        <w:t>Բաժնի պետին, ուղղել տվյալները.</w:t>
      </w:r>
    </w:p>
    <w:p>
      <w:pPr>
        <w:pStyle w:val="BodyText"/>
        <w:spacing w:line="235" w:lineRule="auto"/>
        <w:ind w:left="989" w:right="2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438150</wp:posOffset>
                </wp:positionH>
                <wp:positionV relativeFrom="paragraph">
                  <wp:posOffset>729069</wp:posOffset>
                </wp:positionV>
                <wp:extent cx="9191625" cy="190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191625" cy="19050"/>
                          <a:chExt cx="9191625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191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9525">
                                <a:moveTo>
                                  <a:pt x="9191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191624" y="0"/>
                                </a:lnTo>
                                <a:lnTo>
                                  <a:pt x="9191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9191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19050">
                                <a:moveTo>
                                  <a:pt x="9191625" y="0"/>
                                </a:moveTo>
                                <a:lnTo>
                                  <a:pt x="9182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182100" y="19050"/>
                                </a:lnTo>
                                <a:lnTo>
                                  <a:pt x="9191625" y="19050"/>
                                </a:lnTo>
                                <a:lnTo>
                                  <a:pt x="9191625" y="9525"/>
                                </a:lnTo>
                                <a:lnTo>
                                  <a:pt x="9191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57.407063pt;width:723.75pt;height:1.5pt;mso-position-horizontal-relative:page;mso-position-vertical-relative:paragraph;z-index:15729152" id="docshapegroup9" coordorigin="690,1148" coordsize="14475,30">
                <v:rect style="position:absolute;left:690;top:1148;width:14475;height:15" id="docshape10" filled="true" fillcolor="#999999" stroked="false">
                  <v:fill type="solid"/>
                </v:rect>
                <v:shape style="position:absolute;left:689;top:1148;width:14475;height:30" id="docshape11" coordorigin="690,1148" coordsize="14475,30" path="m15165,1148l15150,1163,690,1163,690,1178,15150,1178,15165,1178,15165,1163,15165,1148xe" filled="true" fillcolor="#ededed" stroked="false">
                  <v:path arrowok="t"/>
                  <v:fill type="solid"/>
                </v:shape>
                <v:shape style="position:absolute;left:690;top:1148;width:15;height:30" id="docshape12" coordorigin="690,1148" coordsize="15,30" path="m690,1178l690,1148,705,1148,705,1163,690,1178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կեղծ</w:t>
      </w:r>
      <w:r>
        <w:rPr>
          <w:spacing w:val="-4"/>
        </w:rPr>
        <w:t> </w:t>
      </w:r>
      <w:r>
        <w:rPr/>
        <w:t>փաստաթղթեր</w:t>
      </w:r>
      <w:r>
        <w:rPr>
          <w:spacing w:val="-4"/>
        </w:rPr>
        <w:t> </w:t>
      </w:r>
      <w:r>
        <w:rPr/>
        <w:t>կամ</w:t>
      </w:r>
      <w:r>
        <w:rPr>
          <w:spacing w:val="-4"/>
        </w:rPr>
        <w:t> </w:t>
      </w:r>
      <w:r>
        <w:rPr/>
        <w:t>տեղեկություններ</w:t>
      </w:r>
      <w:r>
        <w:rPr>
          <w:spacing w:val="-4"/>
        </w:rPr>
        <w:t> </w:t>
      </w:r>
      <w:r>
        <w:rPr/>
        <w:t>հայտնաբերելու</w:t>
      </w:r>
      <w:r>
        <w:rPr>
          <w:spacing w:val="-4"/>
        </w:rPr>
        <w:t> </w:t>
      </w:r>
      <w:r>
        <w:rPr/>
        <w:t>դեպքում</w:t>
      </w:r>
      <w:r>
        <w:rPr>
          <w:spacing w:val="-4"/>
        </w:rPr>
        <w:t> </w:t>
      </w:r>
      <w:r>
        <w:rPr/>
        <w:t>Բաժնի</w:t>
      </w:r>
      <w:r>
        <w:rPr>
          <w:spacing w:val="-4"/>
        </w:rPr>
        <w:t> </w:t>
      </w:r>
      <w:r>
        <w:rPr/>
        <w:t>պետին</w:t>
      </w:r>
      <w:r>
        <w:rPr>
          <w:spacing w:val="-4"/>
        </w:rPr>
        <w:t> </w:t>
      </w:r>
      <w:r>
        <w:rPr/>
        <w:t>փոխանցել</w:t>
      </w:r>
      <w:r>
        <w:rPr>
          <w:spacing w:val="-4"/>
        </w:rPr>
        <w:t> </w:t>
      </w:r>
      <w:r>
        <w:rPr/>
        <w:t>հիմքերը. </w:t>
      </w: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պատրաստել դիմումների վերաբերյալ վիճակագրական տվյալներ և ներկայացնել Բաժնի պետին։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809" w:right="0" w:hanging="180"/>
        <w:jc w:val="left"/>
      </w:pPr>
      <w:r>
        <w:rPr/>
        <w:t>Պաշտոնին ներկայացվող </w:t>
      </w:r>
      <w:r>
        <w:rPr>
          <w:spacing w:val="-2"/>
        </w:rPr>
        <w:t>պահանջներ</w:t>
      </w:r>
    </w:p>
    <w:p>
      <w:pPr>
        <w:pStyle w:val="Heading1"/>
        <w:spacing w:after="0" w:line="240" w:lineRule="auto"/>
        <w:jc w:val="left"/>
        <w:sectPr>
          <w:pgSz w:w="15840" w:h="12240" w:orient="landscape"/>
          <w:pgMar w:header="284" w:footer="275" w:top="480" w:bottom="460" w:left="360" w:right="720"/>
        </w:sectPr>
      </w:pP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72" w:after="0"/>
        <w:ind w:left="989" w:right="0" w:hanging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Կրթություն, որակավորման </w:t>
      </w:r>
      <w:r>
        <w:rPr>
          <w:b/>
          <w:bCs/>
          <w:spacing w:val="-2"/>
          <w:sz w:val="24"/>
          <w:szCs w:val="24"/>
        </w:rPr>
        <w:t>աստիճանը</w:t>
      </w:r>
    </w:p>
    <w:p>
      <w:pPr>
        <w:pStyle w:val="BodyText"/>
        <w:spacing w:before="234"/>
        <w:ind w:left="629"/>
      </w:pPr>
      <w:r>
        <w:rPr/>
        <w:t>բարձրագույն </w:t>
      </w:r>
      <w:r>
        <w:rPr>
          <w:spacing w:val="-2"/>
        </w:rPr>
        <w:t>կրթություն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4" w:after="0"/>
        <w:ind w:left="989" w:right="0" w:hanging="360"/>
        <w:jc w:val="left"/>
      </w:pPr>
      <w:r>
        <w:rPr/>
        <w:t>Մասնագիտական </w:t>
      </w:r>
      <w:r>
        <w:rPr>
          <w:spacing w:val="-2"/>
        </w:rPr>
        <w:t>գիտելիքները</w:t>
      </w:r>
    </w:p>
    <w:p>
      <w:pPr>
        <w:pStyle w:val="BodyText"/>
        <w:spacing w:before="234"/>
        <w:ind w:left="629"/>
      </w:pPr>
      <w:r>
        <w:rPr/>
        <w:t>Ունի գործառույթների իրականացման համար անհրաժեշտ </w:t>
      </w:r>
      <w:r>
        <w:rPr>
          <w:spacing w:val="-2"/>
        </w:rPr>
        <w:t>գիտելիքներ: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4" w:after="0"/>
        <w:ind w:left="989" w:right="0" w:hanging="360"/>
        <w:jc w:val="left"/>
      </w:pPr>
      <w:r>
        <w:rPr/>
        <w:t>Աշխատանքային ստաժ, աշխատանքի բնագավառում </w:t>
      </w:r>
      <w:r>
        <w:rPr>
          <w:spacing w:val="-2"/>
        </w:rPr>
        <w:t>փորձը</w:t>
      </w:r>
    </w:p>
    <w:p>
      <w:pPr>
        <w:pStyle w:val="BodyText"/>
        <w:spacing w:line="235" w:lineRule="auto" w:before="238"/>
        <w:ind w:left="629"/>
      </w:pPr>
      <w:r>
        <w:rPr/>
        <w:t>Հանրային</w:t>
      </w:r>
      <w:r>
        <w:rPr>
          <w:spacing w:val="-4"/>
        </w:rPr>
        <w:t> </w:t>
      </w:r>
      <w:r>
        <w:rPr/>
        <w:t>ծառայության</w:t>
      </w:r>
      <w:r>
        <w:rPr>
          <w:spacing w:val="-4"/>
        </w:rPr>
        <w:t> </w:t>
      </w:r>
      <w:r>
        <w:rPr/>
        <w:t>առնվազն</w:t>
      </w:r>
      <w:r>
        <w:rPr>
          <w:spacing w:val="-4"/>
        </w:rPr>
        <w:t> </w:t>
      </w:r>
      <w:r>
        <w:rPr/>
        <w:t>մեկ</w:t>
      </w:r>
      <w:r>
        <w:rPr>
          <w:spacing w:val="-4"/>
        </w:rPr>
        <w:t> </w:t>
      </w:r>
      <w:r>
        <w:rPr/>
        <w:t>տարվա</w:t>
      </w:r>
      <w:r>
        <w:rPr>
          <w:spacing w:val="-4"/>
        </w:rPr>
        <w:t> </w:t>
      </w:r>
      <w:r>
        <w:rPr/>
        <w:t>ստաժ</w:t>
      </w:r>
      <w:r>
        <w:rPr>
          <w:spacing w:val="-4"/>
        </w:rPr>
        <w:t> </w:t>
      </w:r>
      <w:r>
        <w:rPr/>
        <w:t>կամ</w:t>
      </w:r>
      <w:r>
        <w:rPr>
          <w:spacing w:val="-4"/>
        </w:rPr>
        <w:t> </w:t>
      </w:r>
      <w:r>
        <w:rPr/>
        <w:t>մեկ</w:t>
      </w:r>
      <w:r>
        <w:rPr>
          <w:spacing w:val="-4"/>
        </w:rPr>
        <w:t> </w:t>
      </w:r>
      <w:r>
        <w:rPr/>
        <w:t>տարվա</w:t>
      </w:r>
      <w:r>
        <w:rPr>
          <w:spacing w:val="-4"/>
        </w:rPr>
        <w:t> </w:t>
      </w:r>
      <w:r>
        <w:rPr/>
        <w:t>մասնագիտական</w:t>
      </w:r>
      <w:r>
        <w:rPr>
          <w:spacing w:val="-4"/>
        </w:rPr>
        <w:t> </w:t>
      </w:r>
      <w:r>
        <w:rPr/>
        <w:t>աշխատանքային</w:t>
      </w:r>
      <w:r>
        <w:rPr>
          <w:spacing w:val="-4"/>
        </w:rPr>
        <w:t> </w:t>
      </w:r>
      <w:r>
        <w:rPr/>
        <w:t>ստաժ</w:t>
      </w:r>
      <w:r>
        <w:rPr>
          <w:spacing w:val="-4"/>
        </w:rPr>
        <w:t> </w:t>
      </w:r>
      <w:r>
        <w:rPr/>
        <w:t>կամ փաստաթղթավարության բնագավառում մեկ տարվա աշխատանքային ստաժ: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5" w:after="0"/>
        <w:ind w:left="989" w:right="0" w:hanging="360"/>
        <w:jc w:val="left"/>
      </w:pPr>
      <w:r>
        <w:rPr/>
        <w:t>Անհրաժեշտ </w:t>
      </w:r>
      <w:r>
        <w:rPr>
          <w:spacing w:val="-2"/>
        </w:rPr>
        <w:t>կոմպետենցիաներ</w:t>
      </w:r>
    </w:p>
    <w:p>
      <w:pPr>
        <w:pStyle w:val="BodyText"/>
        <w:spacing w:line="273" w:lineRule="exact" w:before="234"/>
        <w:ind w:left="98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sz w:val="20"/>
          <w:szCs w:val="20"/>
        </w:rPr>
        <w:t> </w:t>
      </w:r>
      <w:r>
        <w:rPr/>
        <w:t>ԸՆԴՀԱՆՐԱԿԱՆ</w:t>
      </w:r>
    </w:p>
    <w:p>
      <w:pPr>
        <w:pStyle w:val="BodyText"/>
        <w:spacing w:line="270" w:lineRule="exact"/>
        <w:ind w:left="158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Խնդրի լուծում</w:t>
      </w:r>
    </w:p>
    <w:p>
      <w:pPr>
        <w:pStyle w:val="BodyText"/>
        <w:spacing w:line="235" w:lineRule="auto" w:before="1"/>
        <w:ind w:left="1582" w:right="9710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Հաշվետվությունների</w:t>
      </w:r>
      <w:r>
        <w:rPr>
          <w:spacing w:val="-11"/>
        </w:rPr>
        <w:t> </w:t>
      </w:r>
      <w:r>
        <w:rPr/>
        <w:t>մշակում </w:t>
      </w: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</w:rPr>
        <w:t> </w:t>
      </w:r>
      <w:r>
        <w:rPr/>
        <w:t>Բարեվարքություն</w:t>
      </w:r>
    </w:p>
    <w:p>
      <w:pPr>
        <w:pStyle w:val="BodyText"/>
        <w:spacing w:line="235" w:lineRule="auto"/>
        <w:ind w:left="989" w:right="7758" w:firstLine="59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Տեղեկատվության</w:t>
      </w:r>
      <w:r>
        <w:rPr>
          <w:spacing w:val="-8"/>
        </w:rPr>
        <w:t> </w:t>
      </w:r>
      <w:r>
        <w:rPr/>
        <w:t>հավաքագրում,</w:t>
      </w:r>
      <w:r>
        <w:rPr>
          <w:spacing w:val="-8"/>
        </w:rPr>
        <w:t> </w:t>
      </w:r>
      <w:r>
        <w:rPr/>
        <w:t>վերլուծություն </w:t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ԸՆՏՐԱՆՔԱՅԻՆ</w:t>
      </w:r>
    </w:p>
    <w:p>
      <w:pPr>
        <w:pStyle w:val="BodyText"/>
        <w:spacing w:line="235" w:lineRule="auto"/>
        <w:ind w:left="1582" w:right="9861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Կոնֆլիկտների</w:t>
      </w:r>
      <w:r>
        <w:rPr>
          <w:spacing w:val="-11"/>
        </w:rPr>
        <w:t> </w:t>
      </w:r>
      <w:r>
        <w:rPr/>
        <w:t>կառավարում </w:t>
      </w: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</w:rPr>
        <w:t> </w:t>
      </w:r>
      <w:r>
        <w:rPr/>
        <w:t>Բողոքների բավարարում</w:t>
      </w:r>
    </w:p>
    <w:p>
      <w:pPr>
        <w:pStyle w:val="BodyText"/>
        <w:spacing w:line="268" w:lineRule="exact"/>
        <w:ind w:left="158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Ժամանակի կառավարում</w:t>
      </w:r>
    </w:p>
    <w:p>
      <w:pPr>
        <w:pStyle w:val="BodyText"/>
        <w:spacing w:line="235" w:lineRule="auto"/>
        <w:ind w:left="1582" w:right="7560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/>
        <w:t>Ելույթների</w:t>
      </w:r>
      <w:r>
        <w:rPr>
          <w:spacing w:val="-7"/>
        </w:rPr>
        <w:t> </w:t>
      </w:r>
      <w:r>
        <w:rPr/>
        <w:t>նախապատրաստում</w:t>
      </w:r>
      <w:r>
        <w:rPr>
          <w:spacing w:val="-7"/>
        </w:rPr>
        <w:t> </w:t>
      </w:r>
      <w:r>
        <w:rPr/>
        <w:t>և</w:t>
      </w:r>
      <w:r>
        <w:rPr>
          <w:spacing w:val="-7"/>
        </w:rPr>
        <w:t> </w:t>
      </w:r>
      <w:r>
        <w:rPr/>
        <w:t>կազմակերպում </w:t>
      </w: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</w:rPr>
        <w:t> </w:t>
      </w:r>
      <w:r>
        <w:rPr/>
        <w:t>Փաստաթղթերի նախապատրաստում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809" w:right="0" w:hanging="18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438150</wp:posOffset>
                </wp:positionH>
                <wp:positionV relativeFrom="paragraph">
                  <wp:posOffset>-391020</wp:posOffset>
                </wp:positionV>
                <wp:extent cx="9191625" cy="1905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9191625" cy="19050"/>
                          <a:chExt cx="9191625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191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9525">
                                <a:moveTo>
                                  <a:pt x="9191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191624" y="0"/>
                                </a:lnTo>
                                <a:lnTo>
                                  <a:pt x="9191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12" y="0"/>
                            <a:ext cx="9191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19050">
                                <a:moveTo>
                                  <a:pt x="9191625" y="0"/>
                                </a:moveTo>
                                <a:lnTo>
                                  <a:pt x="9182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182100" y="19050"/>
                                </a:lnTo>
                                <a:lnTo>
                                  <a:pt x="9191625" y="19050"/>
                                </a:lnTo>
                                <a:lnTo>
                                  <a:pt x="9191625" y="9525"/>
                                </a:lnTo>
                                <a:lnTo>
                                  <a:pt x="9191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-30.789013pt;width:723.75pt;height:1.5pt;mso-position-horizontal-relative:page;mso-position-vertical-relative:paragraph;z-index:15729664" id="docshapegroup13" coordorigin="690,-616" coordsize="14475,30">
                <v:rect style="position:absolute;left:690;top:-616;width:14475;height:15" id="docshape14" filled="true" fillcolor="#999999" stroked="false">
                  <v:fill type="solid"/>
                </v:rect>
                <v:shape style="position:absolute;left:689;top:-616;width:14475;height:30" id="docshape15" coordorigin="690,-616" coordsize="14475,30" path="m15165,-616l15150,-601,690,-601,690,-586,15150,-586,15165,-586,15165,-601,15165,-616xe" filled="true" fillcolor="#ededed" stroked="false">
                  <v:path arrowok="t"/>
                  <v:fill type="solid"/>
                </v:shape>
                <v:shape style="position:absolute;left:690;top:-616;width:15;height:30" id="docshape16" coordorigin="690,-616" coordsize="15,30" path="m690,-586l690,-616,705,-616,705,-601,690,-586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Կազմակերպական </w:t>
      </w:r>
      <w:r>
        <w:rPr>
          <w:spacing w:val="-2"/>
        </w:rPr>
        <w:t>շրջանակ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144" w:after="0"/>
        <w:ind w:left="989" w:right="0" w:hanging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Աշխատանքի կազմակերպման և ղեկավարման </w:t>
      </w:r>
      <w:r>
        <w:rPr>
          <w:b/>
          <w:bCs/>
          <w:spacing w:val="-2"/>
          <w:sz w:val="24"/>
          <w:szCs w:val="24"/>
        </w:rPr>
        <w:t>պատասխանատվությունը</w:t>
      </w:r>
    </w:p>
    <w:p>
      <w:pPr>
        <w:pStyle w:val="BodyText"/>
        <w:spacing w:line="235" w:lineRule="auto" w:before="238"/>
        <w:ind w:left="629" w:right="868"/>
      </w:pPr>
      <w:r>
        <w:rPr/>
        <w:t>Պատասխանատու</w:t>
      </w:r>
      <w:r>
        <w:rPr>
          <w:spacing w:val="-5"/>
        </w:rPr>
        <w:t> </w:t>
      </w:r>
      <w:r>
        <w:rPr/>
        <w:t>է</w:t>
      </w:r>
      <w:r>
        <w:rPr>
          <w:spacing w:val="-5"/>
        </w:rPr>
        <w:t> </w:t>
      </w:r>
      <w:r>
        <w:rPr/>
        <w:t>կառուցվածքային</w:t>
      </w:r>
      <w:r>
        <w:rPr>
          <w:spacing w:val="-5"/>
        </w:rPr>
        <w:t> </w:t>
      </w:r>
      <w:r>
        <w:rPr/>
        <w:t>ստորաբաժանման</w:t>
      </w:r>
      <w:r>
        <w:rPr>
          <w:spacing w:val="-5"/>
        </w:rPr>
        <w:t> </w:t>
      </w:r>
      <w:r>
        <w:rPr/>
        <w:t>աշխատանքների</w:t>
      </w:r>
      <w:r>
        <w:rPr>
          <w:spacing w:val="-5"/>
        </w:rPr>
        <w:t> </w:t>
      </w:r>
      <w:r>
        <w:rPr/>
        <w:t>վերջնարդյունքի</w:t>
      </w:r>
      <w:r>
        <w:rPr>
          <w:spacing w:val="-5"/>
        </w:rPr>
        <w:t> </w:t>
      </w:r>
      <w:r>
        <w:rPr/>
        <w:t>ապահովման</w:t>
      </w:r>
      <w:r>
        <w:rPr>
          <w:spacing w:val="-5"/>
        </w:rPr>
        <w:t> </w:t>
      </w:r>
      <w:r>
        <w:rPr/>
        <w:t>մասնակցության</w:t>
      </w:r>
      <w:r>
        <w:rPr>
          <w:spacing w:val="-5"/>
        </w:rPr>
        <w:t> </w:t>
      </w:r>
      <w:r>
        <w:rPr/>
        <w:t>և միջանկյալ արդյունքի ստեղծման և ապահովման և մասնագիտական օժանդակության համար: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5" w:after="0"/>
        <w:ind w:left="989" w:right="0" w:hanging="360"/>
        <w:jc w:val="left"/>
      </w:pPr>
      <w:r>
        <w:rPr/>
        <w:t>Որոշումներ կայացնելու </w:t>
      </w:r>
      <w:r>
        <w:rPr>
          <w:spacing w:val="-2"/>
        </w:rPr>
        <w:t>լիազորությունները</w:t>
      </w:r>
    </w:p>
    <w:p>
      <w:pPr>
        <w:pStyle w:val="BodyText"/>
        <w:spacing w:line="235" w:lineRule="auto" w:before="238"/>
        <w:ind w:left="629"/>
      </w:pPr>
      <w:r>
        <w:rPr/>
        <w:t>Կայացնում</w:t>
      </w:r>
      <w:r>
        <w:rPr>
          <w:spacing w:val="-5"/>
        </w:rPr>
        <w:t> </w:t>
      </w:r>
      <w:r>
        <w:rPr/>
        <w:t>է</w:t>
      </w:r>
      <w:r>
        <w:rPr>
          <w:spacing w:val="-5"/>
        </w:rPr>
        <w:t> </w:t>
      </w:r>
      <w:r>
        <w:rPr/>
        <w:t>որոշումներ</w:t>
      </w:r>
      <w:r>
        <w:rPr>
          <w:spacing w:val="-5"/>
        </w:rPr>
        <w:t> </w:t>
      </w:r>
      <w:r>
        <w:rPr/>
        <w:t>կառուցվածքային</w:t>
      </w:r>
      <w:r>
        <w:rPr>
          <w:spacing w:val="-5"/>
        </w:rPr>
        <w:t> </w:t>
      </w:r>
      <w:r>
        <w:rPr/>
        <w:t>ստորաբաժանման</w:t>
      </w:r>
      <w:r>
        <w:rPr>
          <w:spacing w:val="-5"/>
        </w:rPr>
        <w:t> </w:t>
      </w:r>
      <w:r>
        <w:rPr/>
        <w:t>աշխատանքների</w:t>
      </w:r>
      <w:r>
        <w:rPr>
          <w:spacing w:val="-5"/>
        </w:rPr>
        <w:t> </w:t>
      </w:r>
      <w:r>
        <w:rPr/>
        <w:t>վերջնարդյունքի</w:t>
      </w:r>
      <w:r>
        <w:rPr>
          <w:spacing w:val="-5"/>
        </w:rPr>
        <w:t> </w:t>
      </w:r>
      <w:r>
        <w:rPr/>
        <w:t>ապահովման</w:t>
      </w:r>
      <w:r>
        <w:rPr>
          <w:spacing w:val="-5"/>
        </w:rPr>
        <w:t> </w:t>
      </w:r>
      <w:r>
        <w:rPr/>
        <w:t>մասնակցության</w:t>
      </w:r>
      <w:r>
        <w:rPr>
          <w:spacing w:val="-5"/>
        </w:rPr>
        <w:t> </w:t>
      </w:r>
      <w:r>
        <w:rPr/>
        <w:t>և միջանկյալ արդյունքի ստեղծման և ապահովման և մասնագիտական օժանդակության շրջանակներում:</w:t>
      </w:r>
    </w:p>
    <w:p>
      <w:pPr>
        <w:pStyle w:val="BodyText"/>
        <w:spacing w:after="0" w:line="235" w:lineRule="auto"/>
        <w:sectPr>
          <w:pgSz w:w="15840" w:h="12240" w:orient="landscape"/>
          <w:pgMar w:header="284" w:footer="275" w:top="480" w:bottom="460" w:left="360" w:right="720"/>
        </w:sectPr>
      </w:pP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72" w:after="0"/>
        <w:ind w:left="989" w:right="0" w:hanging="360"/>
        <w:jc w:val="left"/>
      </w:pPr>
      <w:r>
        <w:rPr/>
        <w:t>Գործունեության </w:t>
      </w:r>
      <w:r>
        <w:rPr>
          <w:spacing w:val="-2"/>
        </w:rPr>
        <w:t>ազդեցությունը</w:t>
      </w:r>
    </w:p>
    <w:p>
      <w:pPr>
        <w:pStyle w:val="BodyText"/>
        <w:spacing w:line="235" w:lineRule="auto" w:before="238"/>
        <w:ind w:left="629"/>
      </w:pPr>
      <w:r>
        <w:rPr/>
        <w:t>Ունի</w:t>
      </w:r>
      <w:r>
        <w:rPr>
          <w:spacing w:val="-5"/>
        </w:rPr>
        <w:t> </w:t>
      </w:r>
      <w:r>
        <w:rPr/>
        <w:t>ազդեցություն</w:t>
      </w:r>
      <w:r>
        <w:rPr>
          <w:spacing w:val="-5"/>
        </w:rPr>
        <w:t> </w:t>
      </w:r>
      <w:r>
        <w:rPr/>
        <w:t>մասնագիտական</w:t>
      </w:r>
      <w:r>
        <w:rPr>
          <w:spacing w:val="-5"/>
        </w:rPr>
        <w:t> </w:t>
      </w:r>
      <w:r>
        <w:rPr/>
        <w:t>աշխատանքների</w:t>
      </w:r>
      <w:r>
        <w:rPr>
          <w:spacing w:val="-5"/>
        </w:rPr>
        <w:t> </w:t>
      </w:r>
      <w:r>
        <w:rPr/>
        <w:t>ապահովման</w:t>
      </w:r>
      <w:r>
        <w:rPr>
          <w:spacing w:val="-5"/>
        </w:rPr>
        <w:t> </w:t>
      </w:r>
      <w:r>
        <w:rPr/>
        <w:t>և</w:t>
      </w:r>
      <w:r>
        <w:rPr>
          <w:spacing w:val="-5"/>
        </w:rPr>
        <w:t> </w:t>
      </w:r>
      <w:r>
        <w:rPr/>
        <w:t>որոշակի</w:t>
      </w:r>
      <w:r>
        <w:rPr>
          <w:spacing w:val="-5"/>
        </w:rPr>
        <w:t> </w:t>
      </w:r>
      <w:r>
        <w:rPr/>
        <w:t>մասնագիտական</w:t>
      </w:r>
      <w:r>
        <w:rPr>
          <w:spacing w:val="-5"/>
        </w:rPr>
        <w:t> </w:t>
      </w:r>
      <w:r>
        <w:rPr/>
        <w:t>գործառույթների</w:t>
      </w:r>
      <w:r>
        <w:rPr>
          <w:spacing w:val="-5"/>
        </w:rPr>
        <w:t> </w:t>
      </w:r>
      <w:r>
        <w:rPr/>
        <w:t>իրականացման </w:t>
      </w:r>
      <w:r>
        <w:rPr>
          <w:spacing w:val="-2"/>
        </w:rPr>
        <w:t>շրջանակներում: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5" w:after="0"/>
        <w:ind w:left="989" w:right="0" w:hanging="360"/>
        <w:jc w:val="left"/>
      </w:pPr>
      <w:r>
        <w:rPr/>
        <w:t>Շփումները և </w:t>
      </w:r>
      <w:r>
        <w:rPr>
          <w:spacing w:val="-2"/>
        </w:rPr>
        <w:t>ներկայացուցչությունը</w:t>
      </w:r>
    </w:p>
    <w:p>
      <w:pPr>
        <w:pStyle w:val="BodyText"/>
        <w:spacing w:line="235" w:lineRule="auto" w:before="238"/>
        <w:ind w:left="629"/>
      </w:pPr>
      <w:r>
        <w:rPr/>
        <w:t>Իր իրավասության շրջանակներում շփվում և որպես ներկայացուցիչ հանդես է գալիս տվյալ մարմնի կառուցվածքային այլ ստորաբաժանումների,</w:t>
      </w:r>
      <w:r>
        <w:rPr>
          <w:spacing w:val="-4"/>
        </w:rPr>
        <w:t> </w:t>
      </w:r>
      <w:r>
        <w:rPr/>
        <w:t>ինչպես</w:t>
      </w:r>
      <w:r>
        <w:rPr>
          <w:spacing w:val="-4"/>
        </w:rPr>
        <w:t> </w:t>
      </w:r>
      <w:r>
        <w:rPr/>
        <w:t>նաև</w:t>
      </w:r>
      <w:r>
        <w:rPr>
          <w:spacing w:val="-4"/>
        </w:rPr>
        <w:t> </w:t>
      </w:r>
      <w:r>
        <w:rPr/>
        <w:t>համապատասխան</w:t>
      </w:r>
      <w:r>
        <w:rPr>
          <w:spacing w:val="-4"/>
        </w:rPr>
        <w:t> </w:t>
      </w:r>
      <w:r>
        <w:rPr/>
        <w:t>մարմնից</w:t>
      </w:r>
      <w:r>
        <w:rPr>
          <w:spacing w:val="-4"/>
        </w:rPr>
        <w:t> </w:t>
      </w:r>
      <w:r>
        <w:rPr/>
        <w:t>դուրս</w:t>
      </w:r>
      <w:r>
        <w:rPr>
          <w:spacing w:val="-4"/>
        </w:rPr>
        <w:t> </w:t>
      </w:r>
      <w:r>
        <w:rPr/>
        <w:t>մասնագիտական</w:t>
      </w:r>
      <w:r>
        <w:rPr>
          <w:spacing w:val="-4"/>
        </w:rPr>
        <w:t> </w:t>
      </w:r>
      <w:r>
        <w:rPr/>
        <w:t>հարցերով</w:t>
      </w:r>
      <w:r>
        <w:rPr>
          <w:spacing w:val="-4"/>
        </w:rPr>
        <w:t> </w:t>
      </w:r>
      <w:r>
        <w:rPr/>
        <w:t>շփվում</w:t>
      </w:r>
      <w:r>
        <w:rPr>
          <w:spacing w:val="-4"/>
        </w:rPr>
        <w:t> </w:t>
      </w:r>
      <w:r>
        <w:rPr/>
        <w:t>է</w:t>
      </w:r>
      <w:r>
        <w:rPr>
          <w:spacing w:val="-4"/>
        </w:rPr>
        <w:t> </w:t>
      </w:r>
      <w:r>
        <w:rPr/>
        <w:t>այլ</w:t>
      </w:r>
      <w:r>
        <w:rPr>
          <w:spacing w:val="-4"/>
        </w:rPr>
        <w:t> </w:t>
      </w:r>
      <w:r>
        <w:rPr/>
        <w:t>մարմինների</w:t>
      </w:r>
      <w:r>
        <w:rPr>
          <w:spacing w:val="-4"/>
        </w:rPr>
        <w:t> </w:t>
      </w:r>
      <w:r>
        <w:rPr/>
        <w:t>և ներկայացուցիչների հետ:</w:t>
      </w:r>
    </w:p>
    <w:p>
      <w:pPr>
        <w:pStyle w:val="Heading1"/>
        <w:numPr>
          <w:ilvl w:val="1"/>
          <w:numId w:val="2"/>
        </w:numPr>
        <w:tabs>
          <w:tab w:pos="989" w:val="left" w:leader="none"/>
        </w:tabs>
        <w:spacing w:line="240" w:lineRule="auto" w:before="235" w:after="0"/>
        <w:ind w:left="989" w:right="0" w:hanging="360"/>
        <w:jc w:val="left"/>
      </w:pPr>
      <w:r>
        <w:rPr/>
        <w:t>Խնդիրների բարդությունը և դրանց </w:t>
      </w:r>
      <w:r>
        <w:rPr>
          <w:spacing w:val="-2"/>
        </w:rPr>
        <w:t>լուծումը</w:t>
      </w:r>
    </w:p>
    <w:p>
      <w:pPr>
        <w:pStyle w:val="BodyText"/>
        <w:spacing w:line="235" w:lineRule="auto" w:before="238"/>
        <w:ind w:left="629"/>
      </w:pPr>
      <w:r>
        <w:rPr/>
        <w:t>Իր</w:t>
      </w:r>
      <w:r>
        <w:rPr>
          <w:spacing w:val="-3"/>
        </w:rPr>
        <w:t> </w:t>
      </w:r>
      <w:r>
        <w:rPr/>
        <w:t>լիազորությունների</w:t>
      </w:r>
      <w:r>
        <w:rPr>
          <w:spacing w:val="-3"/>
        </w:rPr>
        <w:t> </w:t>
      </w:r>
      <w:r>
        <w:rPr/>
        <w:t>շրջանակներում</w:t>
      </w:r>
      <w:r>
        <w:rPr>
          <w:spacing w:val="-3"/>
        </w:rPr>
        <w:t> </w:t>
      </w:r>
      <w:r>
        <w:rPr/>
        <w:t>բացահայտում</w:t>
      </w:r>
      <w:r>
        <w:rPr>
          <w:spacing w:val="-3"/>
        </w:rPr>
        <w:t> </w:t>
      </w:r>
      <w:r>
        <w:rPr/>
        <w:t>է</w:t>
      </w:r>
      <w:r>
        <w:rPr>
          <w:spacing w:val="-3"/>
        </w:rPr>
        <w:t> </w:t>
      </w:r>
      <w:r>
        <w:rPr/>
        <w:t>մասնագիտական</w:t>
      </w:r>
      <w:r>
        <w:rPr>
          <w:spacing w:val="-3"/>
        </w:rPr>
        <w:t> </w:t>
      </w:r>
      <w:r>
        <w:rPr/>
        <w:t>խնդիրներ</w:t>
      </w:r>
      <w:r>
        <w:rPr>
          <w:spacing w:val="-3"/>
        </w:rPr>
        <w:t> </w:t>
      </w:r>
      <w:r>
        <w:rPr/>
        <w:t>և</w:t>
      </w:r>
      <w:r>
        <w:rPr>
          <w:spacing w:val="-3"/>
        </w:rPr>
        <w:t> </w:t>
      </w:r>
      <w:r>
        <w:rPr/>
        <w:t>այդ</w:t>
      </w:r>
      <w:r>
        <w:rPr>
          <w:spacing w:val="-3"/>
        </w:rPr>
        <w:t> </w:t>
      </w:r>
      <w:r>
        <w:rPr/>
        <w:t>խնդիրների</w:t>
      </w:r>
      <w:r>
        <w:rPr>
          <w:spacing w:val="-3"/>
        </w:rPr>
        <w:t> </w:t>
      </w:r>
      <w:r>
        <w:rPr/>
        <w:t>լուծման</w:t>
      </w:r>
      <w:r>
        <w:rPr>
          <w:spacing w:val="-3"/>
        </w:rPr>
        <w:t> </w:t>
      </w:r>
      <w:r>
        <w:rPr/>
        <w:t>մասով</w:t>
      </w:r>
      <w:r>
        <w:rPr>
          <w:spacing w:val="-3"/>
        </w:rPr>
        <w:t> </w:t>
      </w:r>
      <w:r>
        <w:rPr/>
        <w:t>տալիս</w:t>
      </w:r>
      <w:r>
        <w:rPr>
          <w:spacing w:val="-3"/>
        </w:rPr>
        <w:t> </w:t>
      </w:r>
      <w:r>
        <w:rPr/>
        <w:t>է մասնագիտական առաջարկություն և մասնակցում է կառուցվածքային ստորաբաժանման առջև դրված խնդիրների լուծմանը:</w:t>
      </w:r>
    </w:p>
    <w:sectPr>
      <w:pgSz w:w="15840" w:h="12240" w:orient="landscape"/>
      <w:pgMar w:header="284" w:footer="275" w:top="480" w:bottom="4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292099</wp:posOffset>
              </wp:positionH>
              <wp:positionV relativeFrom="page">
                <wp:posOffset>7458231</wp:posOffset>
              </wp:positionV>
              <wp:extent cx="30321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32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https://hartak.cso.gov.am/user/positions/105915/details/69385/print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587.262329pt;width:238.75pt;height:10.95pt;mso-position-horizontal-relative:page;mso-position-vertical-relative:page;z-index:-158289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https://hartak.cso.gov.am/user/positions/105915/details/69385/print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9574112</wp:posOffset>
              </wp:positionH>
              <wp:positionV relativeFrom="page">
                <wp:posOffset>7458231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67126pt;margin-top:587.262329pt;width:15.15pt;height:10.95pt;mso-position-horizontal-relative:page;mso-position-vertical-relative:page;z-index:-158284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5/2/25,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2:09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58.45pt;height:10.9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5/2/25,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2:09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4214465</wp:posOffset>
              </wp:positionH>
              <wp:positionV relativeFrom="page">
                <wp:posOffset>181131</wp:posOffset>
              </wp:positionV>
              <wp:extent cx="27273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27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hartak.cso.gov.am/user/positions/105915/details/69385/print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847656pt;margin-top:14.262339pt;width:214.75pt;height:10.95pt;mso-position-horizontal-relative:page;mso-position-vertical-relative:page;z-index:-158295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hartak.cso.gov.am/user/positions/105915/details/69385/print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810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9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1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7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63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16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697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9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12" w:hanging="2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05" w:hanging="2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97" w:hanging="2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90" w:hanging="2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682" w:hanging="2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375" w:hanging="24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989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989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hartak.cso.gov.am/user/positions/105915/details/69385/print</dc:title>
  <dcterms:created xsi:type="dcterms:W3CDTF">2025-05-02T10:10:53Z</dcterms:created>
  <dcterms:modified xsi:type="dcterms:W3CDTF">2025-05-02T10:10:53Z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2025-05-02T00:00:00Z</vt:filetime>
  </property>
  <property fmtid="{D5CDD505-2E9C-101B-9397-08002B2CF9AE}" pid="5" name="Producer">
    <vt:lpwstr>Skia/PDF m135</vt:lpwstr>
  </property>
</Properties>
</file>