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EC1D9B0" w14:textId="77777777" w:rsidR="007449E4" w:rsidRDefault="0055737C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 ն</w:t>
      </w:r>
      <w:r w:rsidR="00D00352" w:rsidRPr="00870F3B">
        <w:rPr>
          <w:rFonts w:ascii="GHEA Grapalat" w:hAnsi="GHEA Grapalat"/>
          <w:b/>
          <w:bCs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55609D92" w14:textId="24716C3E" w:rsidR="007449E4" w:rsidRDefault="00F63427" w:rsidP="002643B8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 w:cs="Sylfaen"/>
          <w:b/>
          <w:bCs/>
          <w:lang w:val="hy-AM"/>
        </w:rPr>
        <w:t xml:space="preserve">հայտարարում է արտաքին </w:t>
      </w:r>
      <w:r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Եղվարդի բաժնի ավագ մասնագետի (ծածկագիր՝ 27-3-22</w:t>
      </w:r>
      <w:r w:rsidR="002643B8" w:rsidRPr="002643B8">
        <w:rPr>
          <w:rFonts w:ascii="Cambria Math" w:hAnsi="Cambria Math"/>
          <w:b/>
          <w:sz w:val="24"/>
          <w:szCs w:val="24"/>
          <w:lang w:val="hy-AM"/>
        </w:rPr>
        <w:t>․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44-Մ</w:t>
      </w:r>
      <w:r w:rsidR="005E7428">
        <w:rPr>
          <w:rFonts w:ascii="GHEA Grapalat" w:hAnsi="GHEA Grapalat"/>
          <w:b/>
          <w:sz w:val="24"/>
          <w:szCs w:val="24"/>
          <w:lang w:val="hy-AM"/>
        </w:rPr>
        <w:t>4-</w:t>
      </w:r>
      <w:r w:rsidR="005E7428" w:rsidRPr="005E7428">
        <w:rPr>
          <w:rFonts w:ascii="GHEA Grapalat" w:hAnsi="GHEA Grapalat"/>
          <w:b/>
          <w:sz w:val="24"/>
          <w:szCs w:val="24"/>
          <w:lang w:val="hy-AM"/>
        </w:rPr>
        <w:t>2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05419073" w14:textId="7689C7C5" w:rsidR="00870F3B" w:rsidRPr="00870F3B" w:rsidRDefault="00541BE8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քաղաքացիական ծառայության</w:t>
      </w:r>
      <w:r w:rsidR="007449E4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թափուր</w:t>
      </w:r>
      <w:r w:rsidR="00194C28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51754FC1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0A33F9">
        <w:rPr>
          <w:rFonts w:ascii="GHEA Grapalat" w:hAnsi="GHEA Grapalat"/>
          <w:lang w:val="hy-AM"/>
        </w:rPr>
        <w:t>Աշխատավայրը՝</w:t>
      </w:r>
      <w:r w:rsidRPr="00703AC1">
        <w:rPr>
          <w:rFonts w:ascii="GHEA Grapalat" w:hAnsi="GHEA Grapalat"/>
          <w:b/>
          <w:lang w:val="hy-AM"/>
        </w:rPr>
        <w:t xml:space="preserve"> </w:t>
      </w:r>
      <w:r w:rsidR="005E7428" w:rsidRPr="000A33F9">
        <w:rPr>
          <w:rFonts w:ascii="GHEA Grapalat" w:hAnsi="GHEA Grapalat" w:cs="Helvetica"/>
          <w:b/>
          <w:color w:val="auto"/>
          <w:lang w:val="hy-AM"/>
        </w:rPr>
        <w:t>Հայաստանի Հանրապետություն, Կոտայքի մարզ, ք. Եղվարդ, Շիրակի փող., թիվ 2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24009E3E" w:rsidR="00541BE8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և քաղաքացիության ծառայության Եղվարդի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44-Մ4-</w:t>
      </w:r>
      <w:r w:rsidR="005E7428" w:rsidRPr="000A33F9">
        <w:rPr>
          <w:rFonts w:ascii="GHEA Grapalat" w:hAnsi="GHEA Grapalat"/>
          <w:b/>
          <w:sz w:val="24"/>
          <w:szCs w:val="24"/>
          <w:lang w:val="hy-AM"/>
        </w:rPr>
        <w:t>2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539D861E" w:rsidR="00AE754C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և քաղաքացիության ծառայության Եղվարդի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44-Մ4-</w:t>
      </w:r>
      <w:r w:rsidR="005E7428" w:rsidRPr="000A33F9">
        <w:rPr>
          <w:rFonts w:ascii="GHEA Grapalat" w:hAnsi="GHEA Grapalat"/>
          <w:b/>
          <w:sz w:val="24"/>
          <w:szCs w:val="24"/>
          <w:lang w:val="hy-AM"/>
        </w:rPr>
        <w:t>2</w:t>
      </w:r>
      <w:r w:rsidR="007449E4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6EDAA113" w:rsidR="00880CE6" w:rsidRPr="00703AC1" w:rsidRDefault="00E07CC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և քաղաքացիության ծառայության Եղվարդի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44-Մ4-</w:t>
      </w:r>
      <w:r w:rsidR="005E7428" w:rsidRPr="000A33F9">
        <w:rPr>
          <w:rFonts w:ascii="GHEA Grapalat" w:hAnsi="GHEA Grapalat"/>
          <w:b/>
          <w:sz w:val="24"/>
          <w:szCs w:val="24"/>
          <w:lang w:val="hy-AM"/>
        </w:rPr>
        <w:t>2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3F18DB78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A781A" w:rsidRPr="00EA781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AF7BEFA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202</w:t>
      </w:r>
      <w:r w:rsidR="00CF773B" w:rsidRPr="000A33F9">
        <w:rPr>
          <w:rFonts w:ascii="GHEA Grapalat" w:hAnsi="GHEA Grapalat"/>
          <w:b/>
          <w:sz w:val="24"/>
          <w:szCs w:val="24"/>
          <w:lang w:val="hy-AM"/>
        </w:rPr>
        <w:t>5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հու</w:t>
      </w:r>
      <w:r w:rsidR="00E07CCD" w:rsidRPr="000A33F9">
        <w:rPr>
          <w:rFonts w:ascii="GHEA Grapalat" w:hAnsi="GHEA Grapalat"/>
          <w:b/>
          <w:sz w:val="24"/>
          <w:szCs w:val="24"/>
          <w:lang w:val="hy-AM"/>
        </w:rPr>
        <w:t>լ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ի</w:t>
      </w:r>
      <w:r w:rsidR="00FE6D6A" w:rsidRPr="000A33F9">
        <w:rPr>
          <w:rFonts w:ascii="GHEA Grapalat" w:hAnsi="GHEA Grapalat"/>
          <w:b/>
          <w:sz w:val="24"/>
          <w:szCs w:val="24"/>
          <w:lang w:val="hy-AM"/>
        </w:rPr>
        <w:t>ս</w:t>
      </w:r>
      <w:r w:rsidR="006F57B3" w:rsidRPr="000A33F9">
        <w:rPr>
          <w:rFonts w:ascii="GHEA Grapalat" w:hAnsi="GHEA Grapalat"/>
          <w:b/>
          <w:sz w:val="24"/>
          <w:szCs w:val="24"/>
          <w:lang w:val="hy-AM"/>
        </w:rPr>
        <w:t>ի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E7428" w:rsidRPr="000A33F9">
        <w:rPr>
          <w:rFonts w:ascii="GHEA Grapalat" w:hAnsi="GHEA Grapalat"/>
          <w:b/>
          <w:sz w:val="24"/>
          <w:szCs w:val="24"/>
          <w:lang w:val="hy-AM"/>
        </w:rPr>
        <w:t>18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1</w:t>
      </w:r>
      <w:r w:rsidR="005E7428" w:rsidRPr="000A33F9">
        <w:rPr>
          <w:rFonts w:ascii="GHEA Grapalat" w:hAnsi="GHEA Grapalat"/>
          <w:b/>
          <w:sz w:val="24"/>
          <w:szCs w:val="24"/>
          <w:lang w:val="hy-AM"/>
        </w:rPr>
        <w:t>6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5E7428" w:rsidRPr="000A33F9">
        <w:rPr>
          <w:rFonts w:ascii="GHEA Grapalat" w:hAnsi="GHEA Grapalat"/>
          <w:b/>
          <w:sz w:val="24"/>
          <w:szCs w:val="24"/>
          <w:lang w:val="hy-AM"/>
        </w:rPr>
        <w:t>0</w:t>
      </w:r>
      <w:r w:rsidR="00377B63" w:rsidRPr="000A33F9">
        <w:rPr>
          <w:rFonts w:ascii="GHEA Grapalat" w:hAnsi="GHEA Grapalat"/>
          <w:b/>
          <w:sz w:val="24"/>
          <w:szCs w:val="24"/>
          <w:lang w:val="hy-AM"/>
        </w:rPr>
        <w:t>0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3ED2D622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202</w:t>
      </w:r>
      <w:r w:rsidR="00CF773B" w:rsidRPr="000A33F9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A33F9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հու</w:t>
      </w:r>
      <w:r w:rsidR="00A76E3D" w:rsidRPr="000A33F9">
        <w:rPr>
          <w:rFonts w:ascii="GHEA Grapalat" w:hAnsi="GHEA Grapalat"/>
          <w:b/>
          <w:sz w:val="24"/>
          <w:szCs w:val="24"/>
          <w:lang w:val="hy-AM"/>
        </w:rPr>
        <w:t>լ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իսի</w:t>
      </w:r>
      <w:r w:rsidR="007D73A4"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5E7428" w:rsidRPr="000A33F9">
        <w:rPr>
          <w:rFonts w:ascii="GHEA Grapalat" w:hAnsi="GHEA Grapalat" w:cs="Helvetica"/>
          <w:b/>
          <w:sz w:val="24"/>
          <w:szCs w:val="24"/>
          <w:lang w:val="hy-AM"/>
        </w:rPr>
        <w:t>22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EA781A" w:rsidRPr="000A33F9">
        <w:rPr>
          <w:rFonts w:ascii="GHEA Grapalat" w:hAnsi="GHEA Grapalat" w:cs="Helvetica"/>
          <w:b/>
          <w:sz w:val="24"/>
          <w:szCs w:val="24"/>
          <w:lang w:val="hy-AM"/>
        </w:rPr>
        <w:t>12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EA781A" w:rsidRPr="000A33F9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0-ին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96EDF74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189696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(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մեկ 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հարյուր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>թսուն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ինը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հազար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վեց հարյուր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իննսունվեց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334218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B1007" w:rsidRPr="000A33F9">
        <w:rPr>
          <w:rFonts w:ascii="GHEA Grapalat" w:hAnsi="GHEA Grapalat" w:cs="Sylfaen"/>
          <w:b/>
          <w:sz w:val="24"/>
          <w:szCs w:val="24"/>
          <w:lang w:val="hy-AM"/>
        </w:rPr>
        <w:t>ՀՀ դրամ</w:t>
      </w:r>
      <w:r w:rsidR="00F8121E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292CE55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2502471B" w14:textId="77777777" w:rsidR="00EB242C" w:rsidRPr="00033E65" w:rsidRDefault="00EB242C" w:rsidP="00EB242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http://www.arlis.am/DocumentView.aspx?DocID=143723</w:t>
      </w:r>
    </w:p>
    <w:p w14:paraId="636EA16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26341C3B" w14:textId="77777777" w:rsidR="00EB242C" w:rsidRPr="00033E65" w:rsidRDefault="00EB242C" w:rsidP="00EB242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82BD568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4A6C5A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https://www.arlis.am/hy/acts/30449</w:t>
      </w:r>
    </w:p>
    <w:p w14:paraId="0CFA8852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E9370B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24C58AE" w14:textId="77777777" w:rsidR="00EB242C" w:rsidRPr="00E9370B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https://www.arlis.am/hy/acts/31008</w:t>
      </w:r>
    </w:p>
    <w:p w14:paraId="45F2C91A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0E19C5A4" w14:textId="77777777" w:rsidR="00EB242C" w:rsidRPr="003E6FF0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https://www.arlis.am/hy/acts/31049</w:t>
      </w:r>
    </w:p>
    <w:p w14:paraId="0DBFCADF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></w:t>
      </w: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11D67986" w14:textId="77777777" w:rsidR="00EB242C" w:rsidRPr="000B02C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https://www.arlis.am/hy/acts/30671</w:t>
      </w:r>
    </w:p>
    <w:p w14:paraId="6C00B91B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19</w:t>
      </w:r>
    </w:p>
    <w:p w14:paraId="72CA402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https://www.arlis.am/hy/acts/29985</w:t>
      </w:r>
    </w:p>
    <w:p w14:paraId="540D432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E9370B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BD74282" w14:textId="77777777" w:rsidR="00EB242C" w:rsidRPr="00CD0E0E" w:rsidRDefault="00EB242C" w:rsidP="00EB242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http://fliphtml5.com/fumf/egdx</w:t>
      </w:r>
    </w:p>
    <w:p w14:paraId="2C1F464D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6D8BFFB" w14:textId="77777777" w:rsidR="00EB242C" w:rsidRPr="00E9370B" w:rsidRDefault="00EB242C" w:rsidP="00EB242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http://www.parliament.am/library/books/gravor-khosq.pdf</w:t>
      </w: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2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79B8C109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="000A33F9">
        <w:rPr>
          <w:rFonts w:ascii="GHEA Grapalat" w:hAnsi="GHEA Grapalat" w:cs="Helvetica"/>
          <w:color w:val="000000" w:themeColor="text1"/>
          <w:lang w:val="hy-AM"/>
        </w:rPr>
        <w:t>010-59-64-</w:t>
      </w:r>
      <w:r w:rsidR="000A33F9">
        <w:rPr>
          <w:rFonts w:ascii="GHEA Grapalat" w:hAnsi="GHEA Grapalat" w:cs="Helvetica"/>
          <w:color w:val="000000" w:themeColor="text1"/>
        </w:rPr>
        <w:t>09</w:t>
      </w:r>
      <w:bookmarkStart w:id="1" w:name="_GoBack"/>
      <w:bookmarkEnd w:id="1"/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5E7428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A33F9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643B8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E10E0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B02BA"/>
    <w:rsid w:val="005E0942"/>
    <w:rsid w:val="005E7428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449E4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566C0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9370B"/>
    <w:rsid w:val="00E93926"/>
    <w:rsid w:val="00EA154C"/>
    <w:rsid w:val="00EA781A"/>
    <w:rsid w:val="00EA7EF6"/>
    <w:rsid w:val="00EB242C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A2C8-F14B-433D-92F0-E918C9DE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84</cp:revision>
  <cp:lastPrinted>2024-06-20T12:31:00Z</cp:lastPrinted>
  <dcterms:created xsi:type="dcterms:W3CDTF">2024-04-30T09:08:00Z</dcterms:created>
  <dcterms:modified xsi:type="dcterms:W3CDTF">2025-06-17T06:13:00Z</dcterms:modified>
</cp:coreProperties>
</file>