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64EA7CF5" w14:textId="41100F59" w:rsidR="00541BE8" w:rsidRPr="00657BA3" w:rsidRDefault="00541BE8" w:rsidP="002A0D0E">
      <w:pPr>
        <w:widowControl w:val="0"/>
        <w:tabs>
          <w:tab w:val="left" w:pos="142"/>
          <w:tab w:val="left" w:pos="284"/>
        </w:tabs>
        <w:spacing w:after="0"/>
        <w:ind w:right="57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F7EAEE0" w14:textId="4E342520" w:rsidR="00FF78B9" w:rsidRPr="002A0D0E" w:rsidRDefault="00D00352" w:rsidP="00541E18">
      <w:pPr>
        <w:pStyle w:val="Default"/>
        <w:ind w:firstLine="57"/>
        <w:jc w:val="center"/>
        <w:rPr>
          <w:rFonts w:ascii="GHEA Grapalat" w:hAnsi="GHEA Grapalat" w:cstheme="minorBidi"/>
          <w:b/>
          <w:color w:val="auto"/>
          <w:lang w:val="hy-AM" w:eastAsia="hy-AM"/>
        </w:rPr>
      </w:pPr>
      <w:r w:rsidRPr="002A0D0E">
        <w:rPr>
          <w:rFonts w:ascii="GHEA Grapalat" w:hAnsi="GHEA Grapalat" w:cstheme="minorBidi"/>
          <w:b/>
          <w:color w:val="auto"/>
          <w:lang w:val="hy-AM" w:eastAsia="hy-AM"/>
        </w:rPr>
        <w:t>Ներքին գործերի նախարարությունը</w:t>
      </w:r>
      <w:r w:rsidR="00F63427"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 հայտարարում է </w:t>
      </w:r>
      <w:r w:rsidR="008B05B0" w:rsidRPr="002A0D0E">
        <w:rPr>
          <w:rFonts w:ascii="GHEA Grapalat" w:hAnsi="GHEA Grapalat" w:cstheme="minorBidi"/>
          <w:b/>
          <w:color w:val="auto"/>
          <w:lang w:val="hy-AM" w:eastAsia="hy-AM"/>
        </w:rPr>
        <w:t>արտաքին</w:t>
      </w:r>
      <w:r w:rsidR="00F63427"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 մրցույթ՝ </w:t>
      </w:r>
      <w:r w:rsidR="00AF7032" w:rsidRPr="00AF7032">
        <w:rPr>
          <w:rFonts w:ascii="GHEA Grapalat" w:hAnsi="GHEA Grapalat" w:cstheme="minorBidi"/>
          <w:b/>
          <w:color w:val="auto"/>
          <w:lang w:val="hy-AM" w:eastAsia="hy-AM"/>
        </w:rPr>
        <w:t xml:space="preserve">Միգրացիայի և քաղաքացիության ծառայության </w:t>
      </w:r>
      <w:r w:rsidR="0085778A" w:rsidRPr="0085778A">
        <w:rPr>
          <w:rFonts w:ascii="GHEA Grapalat" w:hAnsi="GHEA Grapalat" w:cstheme="minorBidi"/>
          <w:b/>
          <w:color w:val="auto"/>
          <w:lang w:val="hy-AM" w:eastAsia="hy-AM"/>
        </w:rPr>
        <w:t xml:space="preserve">միգրացիայի և քաղաքացիության ոլորտի քաղաքականության իրականացման վարչության կազմակերպա-վերլուծական բաժնի </w:t>
      </w:r>
      <w:r w:rsidR="003E79E5">
        <w:rPr>
          <w:rFonts w:ascii="GHEA Grapalat" w:hAnsi="GHEA Grapalat" w:cstheme="minorBidi"/>
          <w:b/>
          <w:color w:val="auto"/>
          <w:lang w:val="hy-AM" w:eastAsia="hy-AM"/>
        </w:rPr>
        <w:t>գլխավոր</w:t>
      </w:r>
      <w:r w:rsidR="0085778A" w:rsidRPr="0085778A">
        <w:rPr>
          <w:rFonts w:ascii="GHEA Grapalat" w:hAnsi="GHEA Grapalat" w:cstheme="minorBidi"/>
          <w:b/>
          <w:color w:val="auto"/>
          <w:lang w:val="hy-AM" w:eastAsia="hy-AM"/>
        </w:rPr>
        <w:t xml:space="preserve"> մասնագետի (ծածկագիրը` </w:t>
      </w:r>
      <w:r w:rsidR="003E79E5" w:rsidRPr="003E79E5">
        <w:rPr>
          <w:rFonts w:ascii="GHEA Grapalat" w:hAnsi="GHEA Grapalat" w:cstheme="minorBidi"/>
          <w:b/>
          <w:color w:val="auto"/>
          <w:lang w:val="hy-AM" w:eastAsia="hy-AM"/>
        </w:rPr>
        <w:t>27-3-22.5-Մ2-9</w:t>
      </w:r>
      <w:r w:rsidR="0085778A" w:rsidRPr="0085778A">
        <w:rPr>
          <w:rFonts w:ascii="GHEA Grapalat" w:hAnsi="GHEA Grapalat" w:cstheme="minorBidi"/>
          <w:b/>
          <w:color w:val="auto"/>
          <w:lang w:val="hy-AM" w:eastAsia="hy-AM"/>
        </w:rPr>
        <w:t>)</w:t>
      </w:r>
      <w:r w:rsidR="00686F16"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 </w:t>
      </w:r>
      <w:r w:rsidR="00541BE8" w:rsidRPr="002A0D0E">
        <w:rPr>
          <w:rFonts w:ascii="GHEA Grapalat" w:hAnsi="GHEA Grapalat" w:cstheme="minorBidi"/>
          <w:b/>
          <w:color w:val="auto"/>
          <w:lang w:val="hy-AM" w:eastAsia="hy-AM"/>
        </w:rPr>
        <w:t>քաղաքացիական ծառայության թափուր պաշտոն</w:t>
      </w:r>
      <w:r w:rsidR="00F25B97" w:rsidRPr="002A0D0E">
        <w:rPr>
          <w:rFonts w:ascii="GHEA Grapalat" w:hAnsi="GHEA Grapalat" w:cstheme="minorBidi"/>
          <w:b/>
          <w:color w:val="auto"/>
          <w:lang w:val="hy-AM" w:eastAsia="hy-AM"/>
        </w:rPr>
        <w:t>ը</w:t>
      </w:r>
      <w:r w:rsidR="00E85998">
        <w:rPr>
          <w:rFonts w:ascii="GHEA Grapalat" w:hAnsi="GHEA Grapalat" w:cstheme="minorBidi"/>
          <w:b/>
          <w:color w:val="auto"/>
          <w:lang w:val="hy-AM" w:eastAsia="hy-AM"/>
        </w:rPr>
        <w:t xml:space="preserve"> </w:t>
      </w:r>
      <w:r w:rsidR="00541BE8"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զբաղեցնելու </w:t>
      </w:r>
      <w:r w:rsidR="002A0D0E" w:rsidRPr="002A0D0E">
        <w:rPr>
          <w:rFonts w:ascii="GHEA Grapalat" w:hAnsi="GHEA Grapalat" w:cstheme="minorBidi"/>
          <w:b/>
          <w:color w:val="auto"/>
          <w:lang w:val="hy-AM" w:eastAsia="hy-AM"/>
        </w:rPr>
        <w:t>մասին</w:t>
      </w:r>
    </w:p>
    <w:p w14:paraId="2B0AEA84" w14:textId="60D854F4" w:rsidR="002A0D0E" w:rsidRDefault="002A0D0E" w:rsidP="002A0D0E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3B42D6D2" w14:textId="77777777" w:rsidR="002A0D0E" w:rsidRPr="0026446F" w:rsidRDefault="002A0D0E" w:rsidP="0026446F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</w:p>
    <w:p w14:paraId="53F4A500" w14:textId="3832DAD4" w:rsidR="00541BE8" w:rsidRPr="00880B1F" w:rsidRDefault="0026446F" w:rsidP="00880B1F">
      <w:pPr>
        <w:pStyle w:val="Default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 </w:t>
      </w:r>
      <w:r w:rsidR="00541BE8" w:rsidRPr="00657BA3">
        <w:rPr>
          <w:rFonts w:ascii="GHEA Grapalat" w:hAnsi="GHEA Grapalat" w:cs="Sylfaen"/>
          <w:lang w:val="hy-AM"/>
        </w:rPr>
        <w:t>(</w:t>
      </w:r>
      <w:r w:rsidR="00541BE8" w:rsidRPr="00657BA3">
        <w:rPr>
          <w:rFonts w:ascii="GHEA Grapalat" w:hAnsi="GHEA Grapalat"/>
          <w:b/>
          <w:lang w:val="hy-AM"/>
        </w:rPr>
        <w:t xml:space="preserve">Աշխատավայրը՝ </w:t>
      </w:r>
      <w:r w:rsidR="00FD00FC" w:rsidRPr="00FD00FC">
        <w:rPr>
          <w:rFonts w:ascii="GHEA Grapalat" w:hAnsi="GHEA Grapalat"/>
          <w:lang w:val="hy-AM"/>
        </w:rPr>
        <w:t>Հայաստանի Հանրապետություն</w:t>
      </w:r>
      <w:r w:rsidR="006672FC" w:rsidRPr="006672FC">
        <w:rPr>
          <w:rFonts w:ascii="GHEA Grapalat" w:hAnsi="GHEA Grapalat"/>
          <w:lang w:val="hy-AM"/>
        </w:rPr>
        <w:t>,</w:t>
      </w:r>
      <w:r w:rsidR="00752A88" w:rsidRPr="00752A88">
        <w:rPr>
          <w:rFonts w:ascii="GHEA Grapalat" w:hAnsi="GHEA Grapalat"/>
          <w:lang w:val="hy-AM"/>
        </w:rPr>
        <w:t xml:space="preserve"> </w:t>
      </w:r>
      <w:r w:rsidR="00880B1F" w:rsidRPr="00880B1F">
        <w:rPr>
          <w:rFonts w:ascii="GHEA Grapalat" w:hAnsi="GHEA Grapalat"/>
          <w:lang w:val="hy-AM"/>
        </w:rPr>
        <w:t>ք. Երևան, Դավթաշեն, 4-րդ թաղամաս, 10/17 շենք</w:t>
      </w:r>
      <w:r w:rsidR="00752A88" w:rsidRPr="00752A88">
        <w:rPr>
          <w:rFonts w:ascii="GHEA Grapalat" w:hAnsi="GHEA Grapalat"/>
          <w:lang w:val="hy-AM"/>
        </w:rPr>
        <w:t>)</w:t>
      </w:r>
      <w:r w:rsidR="00645A31" w:rsidRPr="006B6661">
        <w:rPr>
          <w:rFonts w:ascii="GHEA Grapalat" w:hAnsi="GHEA Grapalat"/>
          <w:lang w:val="hy-AM"/>
        </w:rPr>
        <w:t>։</w:t>
      </w:r>
    </w:p>
    <w:p w14:paraId="1923AD41" w14:textId="51C0BAC4" w:rsidR="002B3742" w:rsidRDefault="002B3742" w:rsidP="002B3742">
      <w:pPr>
        <w:tabs>
          <w:tab w:val="left" w:pos="851"/>
        </w:tabs>
        <w:spacing w:after="0" w:line="240" w:lineRule="auto"/>
        <w:ind w:left="57" w:right="9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E51628">
        <w:rPr>
          <w:rFonts w:ascii="GHEA Grapalat" w:hAnsi="GHEA Grapalat" w:cs="Times New Roman"/>
          <w:color w:val="000000"/>
          <w:sz w:val="24"/>
          <w:szCs w:val="24"/>
          <w:lang w:val="hy-AM"/>
        </w:rPr>
        <w:br/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</w:t>
      </w:r>
      <w:r w:rsidRPr="002B3742">
        <w:rPr>
          <w:rFonts w:ascii="GHEA Grapalat" w:hAnsi="GHEA Grapalat"/>
          <w:b/>
          <w:bCs/>
          <w:sz w:val="24"/>
          <w:szCs w:val="24"/>
          <w:lang w:val="hy-AM"/>
        </w:rPr>
        <w:t>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14:paraId="7500017A" w14:textId="749CBD5A" w:rsidR="002B3742" w:rsidRPr="00D17443" w:rsidRDefault="00B05FC1" w:rsidP="0026446F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Times New Roman" w:hAnsi="Times New Roman" w:cs="Times New Roman"/>
          <w:color w:val="575962"/>
          <w:sz w:val="20"/>
          <w:szCs w:val="20"/>
          <w:shd w:val="clear" w:color="auto" w:fill="FFFFFF"/>
          <w:lang w:val="hy-AM"/>
        </w:rPr>
        <w:tab/>
      </w:r>
    </w:p>
    <w:p w14:paraId="7B112A7B" w14:textId="76EEAF67" w:rsidR="00541BE8" w:rsidRPr="00657BA3" w:rsidRDefault="00E8599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8E220F">
        <w:rPr>
          <w:rFonts w:ascii="GHEA Grapalat" w:hAnsi="GHEA Grapalat" w:cs="Sylfaen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85778A" w:rsidRPr="0085778A">
        <w:rPr>
          <w:rFonts w:ascii="GHEA Grapalat" w:hAnsi="GHEA Grapalat" w:cs="Sylfaen"/>
          <w:b/>
          <w:sz w:val="24"/>
          <w:szCs w:val="24"/>
          <w:lang w:val="hy-AM"/>
        </w:rPr>
        <w:t xml:space="preserve">միգրացիայի և քաղաքացիության ոլորտի քաղաքականության իրականացման վարչության կազմակերպա-վերլուծական բաժնի </w:t>
      </w:r>
      <w:r w:rsidR="003E79E5">
        <w:rPr>
          <w:rFonts w:ascii="GHEA Grapalat" w:hAnsi="GHEA Grapalat" w:cs="Sylfaen"/>
          <w:b/>
          <w:sz w:val="24"/>
          <w:szCs w:val="24"/>
          <w:lang w:val="hy-AM"/>
        </w:rPr>
        <w:t>գլխավոր</w:t>
      </w:r>
      <w:r w:rsidR="0085778A" w:rsidRPr="0085778A">
        <w:rPr>
          <w:rFonts w:ascii="GHEA Grapalat" w:hAnsi="GHEA Grapalat" w:cs="Sylfaen"/>
          <w:b/>
          <w:sz w:val="24"/>
          <w:szCs w:val="24"/>
          <w:lang w:val="hy-AM"/>
        </w:rPr>
        <w:t xml:space="preserve"> մասնագետի (ծածկագիրը` </w:t>
      </w:r>
      <w:r w:rsidR="003E79E5" w:rsidRPr="003E79E5">
        <w:rPr>
          <w:rFonts w:ascii="GHEA Grapalat" w:hAnsi="GHEA Grapalat"/>
          <w:b/>
          <w:sz w:val="24"/>
          <w:szCs w:val="24"/>
          <w:lang w:val="hy-AM" w:eastAsia="hy-AM"/>
        </w:rPr>
        <w:t>27-3-22.5-Մ2-9</w:t>
      </w:r>
      <w:r w:rsidR="0085778A" w:rsidRPr="0085778A">
        <w:rPr>
          <w:rFonts w:ascii="GHEA Grapalat" w:hAnsi="GHEA Grapalat" w:cs="Sylfaen"/>
          <w:b/>
          <w:sz w:val="24"/>
          <w:szCs w:val="24"/>
          <w:lang w:val="hy-AM"/>
        </w:rPr>
        <w:t>)</w:t>
      </w:r>
      <w:r w:rsidR="00801CFB" w:rsidRPr="00752A8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541BE8" w:rsidRPr="008B05B0">
        <w:rPr>
          <w:rFonts w:ascii="GHEA Grapalat" w:hAnsi="GHEA Grapalat"/>
          <w:sz w:val="24"/>
          <w:szCs w:val="24"/>
          <w:lang w:val="hy-AM"/>
        </w:rPr>
        <w:t>պաշտոնի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2F508126" w:rsidR="00AE754C" w:rsidRPr="00657BA3" w:rsidRDefault="00AF703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F7032">
        <w:rPr>
          <w:rFonts w:ascii="GHEA Grapalat" w:hAnsi="GHEA Grapalat" w:cs="Sylfaen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79429B" w:rsidRPr="0085778A">
        <w:rPr>
          <w:rFonts w:ascii="GHEA Grapalat" w:hAnsi="GHEA Grapalat" w:cs="Sylfaen"/>
          <w:b/>
          <w:sz w:val="24"/>
          <w:szCs w:val="24"/>
          <w:lang w:val="hy-AM"/>
        </w:rPr>
        <w:t xml:space="preserve">միգրացիայի և քաղաքացիության ոլորտի քաղաքականության իրականացման վարչության կազմակերպա-վերլուծական բաժնի </w:t>
      </w:r>
      <w:r w:rsidR="0008247C">
        <w:rPr>
          <w:rFonts w:ascii="GHEA Grapalat" w:hAnsi="GHEA Grapalat" w:cs="Sylfaen"/>
          <w:b/>
          <w:sz w:val="24"/>
          <w:szCs w:val="24"/>
          <w:lang w:val="hy-AM"/>
        </w:rPr>
        <w:t>գլխավոր</w:t>
      </w:r>
      <w:r w:rsidR="0079429B" w:rsidRPr="0085778A">
        <w:rPr>
          <w:rFonts w:ascii="GHEA Grapalat" w:hAnsi="GHEA Grapalat" w:cs="Sylfaen"/>
          <w:b/>
          <w:sz w:val="24"/>
          <w:szCs w:val="24"/>
          <w:lang w:val="hy-AM"/>
        </w:rPr>
        <w:t xml:space="preserve"> մասնագետի (ծածկագիրը` </w:t>
      </w:r>
      <w:r w:rsidR="0008247C" w:rsidRPr="003E79E5">
        <w:rPr>
          <w:rFonts w:ascii="GHEA Grapalat" w:hAnsi="GHEA Grapalat"/>
          <w:b/>
          <w:sz w:val="24"/>
          <w:szCs w:val="24"/>
          <w:lang w:val="hy-AM" w:eastAsia="hy-AM"/>
        </w:rPr>
        <w:t>27-3-22.5-Մ2-9</w:t>
      </w:r>
      <w:r w:rsidR="0079429B" w:rsidRPr="0085778A">
        <w:rPr>
          <w:rFonts w:ascii="GHEA Grapalat" w:hAnsi="GHEA Grapalat" w:cs="Sylfaen"/>
          <w:b/>
          <w:sz w:val="24"/>
          <w:szCs w:val="24"/>
          <w:lang w:val="hy-AM"/>
        </w:rPr>
        <w:t>)</w:t>
      </w:r>
      <w:r w:rsidR="00686F16" w:rsidRPr="008B05B0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B05B0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</w:t>
      </w:r>
      <w:r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>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0430132A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D7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D7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F189796" w14:textId="230AB1AC" w:rsidR="002A0D0E" w:rsidRPr="0005479E" w:rsidRDefault="00AF7032" w:rsidP="0005479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F7032">
        <w:rPr>
          <w:rFonts w:ascii="GHEA Grapalat" w:hAnsi="GHEA Grapalat" w:cs="Sylfaen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79429B" w:rsidRPr="0085778A">
        <w:rPr>
          <w:rFonts w:ascii="GHEA Grapalat" w:hAnsi="GHEA Grapalat" w:cs="Sylfaen"/>
          <w:b/>
          <w:sz w:val="24"/>
          <w:szCs w:val="24"/>
          <w:lang w:val="hy-AM"/>
        </w:rPr>
        <w:t xml:space="preserve">միգրացիայի և քաղաքացիության ոլորտի քաղաքականության իրականացման վարչության կազմակերպա-վերլուծական բաժնի </w:t>
      </w:r>
      <w:r w:rsidR="007B072F">
        <w:rPr>
          <w:rFonts w:ascii="GHEA Grapalat" w:hAnsi="GHEA Grapalat" w:cs="Sylfaen"/>
          <w:b/>
          <w:sz w:val="24"/>
          <w:szCs w:val="24"/>
          <w:lang w:val="hy-AM"/>
        </w:rPr>
        <w:t>գլխավոր</w:t>
      </w:r>
      <w:r w:rsidR="0079429B" w:rsidRPr="0085778A">
        <w:rPr>
          <w:rFonts w:ascii="GHEA Grapalat" w:hAnsi="GHEA Grapalat" w:cs="Sylfaen"/>
          <w:b/>
          <w:sz w:val="24"/>
          <w:szCs w:val="24"/>
          <w:lang w:val="hy-AM"/>
        </w:rPr>
        <w:t xml:space="preserve"> մասնագետի (ծածկագիրը` </w:t>
      </w:r>
      <w:r w:rsidR="007B072F" w:rsidRPr="003E79E5">
        <w:rPr>
          <w:rFonts w:ascii="GHEA Grapalat" w:hAnsi="GHEA Grapalat"/>
          <w:b/>
          <w:sz w:val="24"/>
          <w:szCs w:val="24"/>
          <w:lang w:val="hy-AM" w:eastAsia="hy-AM"/>
        </w:rPr>
        <w:t>27-3-22.5-Մ2-9</w:t>
      </w:r>
      <w:r w:rsidR="0079429B" w:rsidRPr="0085778A">
        <w:rPr>
          <w:rFonts w:ascii="GHEA Grapalat" w:hAnsi="GHEA Grapalat" w:cs="Sylfaen"/>
          <w:b/>
          <w:sz w:val="24"/>
          <w:szCs w:val="24"/>
          <w:lang w:val="hy-AM"/>
        </w:rPr>
        <w:t>)</w:t>
      </w:r>
      <w:r w:rsidR="00D00352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204C6DAF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57BA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5F987AB7" w:rsidR="0067149D" w:rsidRPr="00657BA3" w:rsidRDefault="00E93DBF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D65D3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դիմումների ընդունման վերջնաժամկետն է</w:t>
      </w:r>
      <w:r w:rsidR="007C634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79429B" w:rsidRPr="0079429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A46B3D" w:rsidRPr="009E7E1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1660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9C2413" w:rsidRPr="009C241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Pr="001660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 w:rsidRPr="00D65D3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ներառյալ:</w:t>
      </w:r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4DC1E01E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B6E79" w:rsidRPr="00657BA3">
        <w:rPr>
          <w:rFonts w:ascii="GHEA Grapalat" w:hAnsi="GHEA Grapalat" w:cs="Helvetica"/>
          <w:sz w:val="24"/>
          <w:szCs w:val="24"/>
          <w:lang w:val="hy-AM"/>
        </w:rPr>
        <w:t>202</w:t>
      </w:r>
      <w:r w:rsidR="00FB6E79" w:rsidRPr="00F01341">
        <w:rPr>
          <w:rFonts w:ascii="GHEA Grapalat" w:hAnsi="GHEA Grapalat" w:cs="Helvetica"/>
          <w:sz w:val="24"/>
          <w:szCs w:val="24"/>
          <w:lang w:val="hy-AM"/>
        </w:rPr>
        <w:t>5</w:t>
      </w:r>
      <w:r w:rsidR="00FB6E79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B6E79" w:rsidRPr="00DA0E8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FB6E79" w:rsidRPr="00DA0E8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5479E">
        <w:rPr>
          <w:rFonts w:ascii="GHEA Grapalat" w:hAnsi="GHEA Grapalat" w:cs="Helvetica"/>
          <w:sz w:val="24"/>
          <w:szCs w:val="24"/>
          <w:lang w:val="hy-AM"/>
        </w:rPr>
        <w:t>հու</w:t>
      </w:r>
      <w:r w:rsidR="009C2413">
        <w:rPr>
          <w:rFonts w:ascii="GHEA Grapalat" w:hAnsi="GHEA Grapalat" w:cs="Helvetica"/>
          <w:sz w:val="24"/>
          <w:szCs w:val="24"/>
          <w:lang w:val="hy-AM"/>
        </w:rPr>
        <w:t>լիս</w:t>
      </w:r>
      <w:r w:rsidR="00FB6E79" w:rsidRPr="00DA0E83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79429B" w:rsidRPr="0079429B">
        <w:rPr>
          <w:rFonts w:ascii="GHEA Grapalat" w:hAnsi="GHEA Grapalat" w:cs="Sylfaen"/>
          <w:sz w:val="24"/>
          <w:szCs w:val="24"/>
          <w:lang w:val="hy-AM"/>
        </w:rPr>
        <w:t>23</w:t>
      </w:r>
      <w:r w:rsidR="00FB6E79" w:rsidRPr="00DA0E83">
        <w:rPr>
          <w:rFonts w:ascii="GHEA Grapalat" w:hAnsi="GHEA Grapalat" w:cs="Sylfaen"/>
          <w:sz w:val="24"/>
          <w:szCs w:val="24"/>
          <w:lang w:val="hy-AM"/>
        </w:rPr>
        <w:t>-ին՝</w:t>
      </w:r>
      <w:r w:rsidRPr="00DA0E83">
        <w:rPr>
          <w:rFonts w:ascii="GHEA Grapalat" w:hAnsi="GHEA Grapalat" w:cs="Sylfaen"/>
          <w:sz w:val="24"/>
          <w:szCs w:val="24"/>
          <w:lang w:val="hy-AM"/>
        </w:rPr>
        <w:t xml:space="preserve"> ժամը </w:t>
      </w:r>
      <w:r w:rsidR="007216CF">
        <w:rPr>
          <w:rFonts w:ascii="GHEA Grapalat" w:hAnsi="GHEA Grapalat" w:cs="Sylfaen"/>
          <w:sz w:val="24"/>
          <w:szCs w:val="24"/>
          <w:lang w:val="hy-AM"/>
        </w:rPr>
        <w:t>09</w:t>
      </w:r>
      <w:r w:rsidRPr="00DA0E83">
        <w:rPr>
          <w:rFonts w:ascii="GHEA Grapalat" w:hAnsi="GHEA Grapalat" w:cs="Sylfaen"/>
          <w:sz w:val="24"/>
          <w:szCs w:val="24"/>
          <w:lang w:val="hy-AM"/>
        </w:rPr>
        <w:t>:</w:t>
      </w:r>
      <w:r w:rsidR="0079429B" w:rsidRPr="0079429B">
        <w:rPr>
          <w:rFonts w:ascii="GHEA Grapalat" w:hAnsi="GHEA Grapalat" w:cs="Sylfaen"/>
          <w:sz w:val="24"/>
          <w:szCs w:val="24"/>
          <w:lang w:val="hy-AM"/>
        </w:rPr>
        <w:t>30</w:t>
      </w:r>
      <w:r w:rsidRPr="00657BA3">
        <w:rPr>
          <w:rFonts w:ascii="GHEA Grapalat" w:hAnsi="GHEA Grapalat" w:cs="Sylfaen"/>
          <w:sz w:val="24"/>
          <w:szCs w:val="24"/>
          <w:lang w:val="hy-AM"/>
        </w:rPr>
        <w:t>-ին,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657BA3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657BA3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8B05B0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8B05B0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 xml:space="preserve">Դավթաշեն 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>վարչական շրջան, Դավիթաշեն 4-րդ թաղ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5524650D" w:rsidR="0067149D" w:rsidRPr="00657BA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7164C" w:rsidRPr="00657BA3">
        <w:rPr>
          <w:rFonts w:ascii="GHEA Grapalat" w:hAnsi="GHEA Grapalat" w:cs="Helvetica"/>
          <w:sz w:val="24"/>
          <w:szCs w:val="24"/>
          <w:lang w:val="hy-AM"/>
        </w:rPr>
        <w:t>202</w:t>
      </w:r>
      <w:r w:rsidR="00D7164C" w:rsidRPr="00F01341">
        <w:rPr>
          <w:rFonts w:ascii="GHEA Grapalat" w:hAnsi="GHEA Grapalat" w:cs="Helvetica"/>
          <w:sz w:val="24"/>
          <w:szCs w:val="24"/>
          <w:lang w:val="hy-AM"/>
        </w:rPr>
        <w:t>5</w:t>
      </w:r>
      <w:r w:rsidR="00D7164C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7164C" w:rsidRPr="00DA0E8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D7164C" w:rsidRPr="00DA0E8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5479E">
        <w:rPr>
          <w:rFonts w:ascii="GHEA Grapalat" w:hAnsi="GHEA Grapalat" w:cs="Helvetica"/>
          <w:sz w:val="24"/>
          <w:szCs w:val="24"/>
          <w:lang w:val="hy-AM"/>
        </w:rPr>
        <w:t>հու</w:t>
      </w:r>
      <w:r w:rsidR="009C2413">
        <w:rPr>
          <w:rFonts w:ascii="GHEA Grapalat" w:hAnsi="GHEA Grapalat" w:cs="Helvetica"/>
          <w:sz w:val="24"/>
          <w:szCs w:val="24"/>
          <w:lang w:val="hy-AM"/>
        </w:rPr>
        <w:t>լիս</w:t>
      </w:r>
      <w:r w:rsidR="00D7164C" w:rsidRPr="00DA0E83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79429B" w:rsidRPr="0079429B">
        <w:rPr>
          <w:rFonts w:ascii="GHEA Grapalat" w:hAnsi="GHEA Grapalat" w:cs="Sylfaen"/>
          <w:sz w:val="24"/>
          <w:szCs w:val="24"/>
          <w:lang w:val="hy-AM"/>
        </w:rPr>
        <w:t>25</w:t>
      </w:r>
      <w:r w:rsidR="00D7164C" w:rsidRPr="00DA0E83">
        <w:rPr>
          <w:rFonts w:ascii="GHEA Grapalat" w:hAnsi="GHEA Grapalat" w:cs="Sylfaen"/>
          <w:sz w:val="24"/>
          <w:szCs w:val="24"/>
          <w:lang w:val="hy-AM"/>
        </w:rPr>
        <w:t>-ին</w:t>
      </w:r>
      <w:r w:rsidRPr="00DA0E83">
        <w:rPr>
          <w:rFonts w:ascii="GHEA Grapalat" w:hAnsi="GHEA Grapalat" w:cs="Sylfaen"/>
          <w:sz w:val="24"/>
          <w:szCs w:val="24"/>
          <w:lang w:val="hy-AM"/>
        </w:rPr>
        <w:t>՝ ժամը</w:t>
      </w:r>
      <w:r w:rsidRPr="00DA0E83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7216CF">
        <w:rPr>
          <w:rFonts w:ascii="GHEA Grapalat" w:hAnsi="GHEA Grapalat" w:cs="Helvetica"/>
          <w:sz w:val="24"/>
          <w:szCs w:val="24"/>
          <w:lang w:val="hy-AM"/>
        </w:rPr>
        <w:t>0</w:t>
      </w:r>
      <w:r w:rsidRPr="00DA0E83">
        <w:rPr>
          <w:rFonts w:ascii="GHEA Grapalat" w:hAnsi="GHEA Grapalat" w:cs="Helvetica"/>
          <w:sz w:val="24"/>
          <w:szCs w:val="24"/>
          <w:lang w:val="hy-AM"/>
        </w:rPr>
        <w:t>:</w:t>
      </w:r>
      <w:r w:rsidR="004D62DC">
        <w:rPr>
          <w:rFonts w:ascii="GHEA Grapalat" w:hAnsi="GHEA Grapalat" w:cs="Helvetica"/>
          <w:sz w:val="24"/>
          <w:szCs w:val="24"/>
          <w:lang w:val="hy-AM"/>
        </w:rPr>
        <w:t>0</w:t>
      </w:r>
      <w:r w:rsidR="00FD435F">
        <w:rPr>
          <w:rFonts w:ascii="GHEA Grapalat" w:hAnsi="GHEA Grapalat" w:cs="Helvetica"/>
          <w:sz w:val="24"/>
          <w:szCs w:val="24"/>
          <w:lang w:val="hy-AM"/>
        </w:rPr>
        <w:t>0</w:t>
      </w:r>
      <w:r w:rsidRPr="00DA0E83">
        <w:rPr>
          <w:rFonts w:ascii="GHEA Grapalat" w:hAnsi="GHEA Grapalat" w:cs="Helvetica"/>
          <w:sz w:val="24"/>
          <w:szCs w:val="24"/>
          <w:lang w:val="hy-AM"/>
        </w:rPr>
        <w:t>-</w:t>
      </w:r>
      <w:r w:rsidRPr="00657BA3">
        <w:rPr>
          <w:rFonts w:ascii="GHEA Grapalat" w:hAnsi="GHEA Grapalat" w:cs="Sylfaen"/>
          <w:sz w:val="24"/>
          <w:szCs w:val="24"/>
          <w:lang w:val="hy-AM"/>
        </w:rPr>
        <w:t>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A0E83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A0E83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657BA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657BA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7E6006DC" w:rsidR="00541BE8" w:rsidRPr="00657BA3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AF703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32A36" w:rsidRPr="008111BB">
        <w:rPr>
          <w:rFonts w:ascii="GHEA Grapalat" w:hAnsi="GHEA Grapalat" w:cs="Helvetica"/>
          <w:sz w:val="24"/>
          <w:szCs w:val="24"/>
          <w:lang w:val="hy-AM"/>
        </w:rPr>
        <w:t>267072 (երկու հարյուր վաթսունյոթ հազար յոթանասուներկու)</w:t>
      </w:r>
      <w:r w:rsidR="00432A36" w:rsidRPr="002B3549">
        <w:rPr>
          <w:rFonts w:ascii="GHEA Grapalat" w:hAnsi="GHEA Grapalat" w:cs="Sylfaen"/>
          <w:sz w:val="24"/>
          <w:szCs w:val="24"/>
          <w:lang w:val="hy-AM"/>
        </w:rPr>
        <w:t xml:space="preserve"> ՀՀ դրամ</w:t>
      </w:r>
      <w:r w:rsidR="00432A36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32A36" w:rsidRPr="00D65D3C">
        <w:rPr>
          <w:rFonts w:ascii="GHEA Grapalat" w:hAnsi="GHEA Grapalat" w:cs="Sylfaen"/>
          <w:sz w:val="24"/>
          <w:szCs w:val="24"/>
          <w:lang w:val="hy-AM"/>
        </w:rPr>
        <w:t>(ներառյալ հարկերը)</w:t>
      </w:r>
      <w:r w:rsidR="00432A36" w:rsidRPr="00657BA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65981C80" w14:textId="2989A474" w:rsidR="004D62DC" w:rsidRPr="00D20C6C" w:rsidRDefault="004D62DC" w:rsidP="004D62DC">
      <w:pPr>
        <w:pStyle w:val="ListParagraph"/>
        <w:numPr>
          <w:ilvl w:val="0"/>
          <w:numId w:val="17"/>
        </w:numPr>
        <w:spacing w:after="0" w:line="240" w:lineRule="auto"/>
        <w:ind w:left="426" w:right="150" w:firstLine="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B52092">
        <w:rPr>
          <w:rFonts w:ascii="GHEA Grapalat" w:hAnsi="GHEA Grapalat"/>
          <w:sz w:val="24"/>
          <w:szCs w:val="24"/>
          <w:lang w:val="hy-AM"/>
        </w:rPr>
        <w:t>ՀՀ Սահմանադրություն.</w:t>
      </w:r>
      <w:r w:rsidRPr="00D20C6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հոդվածներ՝ </w:t>
      </w:r>
      <w:r w:rsidR="000169D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14, 38, 40, 47, 54, 55</w:t>
      </w:r>
      <w:r w:rsidR="009E7E11" w:rsidRPr="009E7E1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</w:t>
      </w:r>
    </w:p>
    <w:p w14:paraId="178A3EE8" w14:textId="6420313B" w:rsidR="004D62DC" w:rsidRPr="004A6E84" w:rsidRDefault="004D62DC" w:rsidP="004D62DC">
      <w:pPr>
        <w:pStyle w:val="ListParagraph"/>
        <w:spacing w:after="0" w:line="240" w:lineRule="auto"/>
        <w:ind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  <w:r w:rsidRPr="00D20C6C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0" w:history="1">
        <w:r w:rsidR="004A6E84" w:rsidRPr="007F04B1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http://www.arlis.am/DocumentView.aspx?DocID=143723</w:t>
        </w:r>
      </w:hyperlink>
      <w:r w:rsidR="004A6E84" w:rsidRPr="004A6E84">
        <w:rPr>
          <w:rStyle w:val="Hyperlink"/>
          <w:rFonts w:ascii="GHEA Grapalat" w:hAnsi="GHEA Grapalat"/>
          <w:sz w:val="24"/>
          <w:szCs w:val="24"/>
          <w:lang w:val="hy-AM"/>
        </w:rPr>
        <w:t xml:space="preserve">   </w:t>
      </w:r>
    </w:p>
    <w:p w14:paraId="2D9C0D0B" w14:textId="4CAB69EC" w:rsidR="004D62DC" w:rsidRPr="00D20C6C" w:rsidRDefault="004D62DC" w:rsidP="004D62DC">
      <w:pPr>
        <w:pStyle w:val="ListParagraph"/>
        <w:numPr>
          <w:ilvl w:val="0"/>
          <w:numId w:val="17"/>
        </w:numPr>
        <w:spacing w:after="0" w:line="240" w:lineRule="auto"/>
        <w:ind w:right="150" w:firstLine="66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B52092">
        <w:rPr>
          <w:rFonts w:ascii="GHEA Grapalat" w:hAnsi="GHEA Grapalat"/>
          <w:sz w:val="24"/>
          <w:szCs w:val="24"/>
          <w:lang w:val="hy-AM"/>
        </w:rPr>
        <w:t>«Քաղաքացիական ծառայության</w:t>
      </w:r>
      <w:r w:rsidRPr="00D20C6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մասին»  օրենք. հոդվածներ՝ </w:t>
      </w:r>
      <w:r w:rsidR="000169D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6, 7, 10, 13, 17-21, 24, 31</w:t>
      </w:r>
      <w:r w:rsidR="009E7E11" w:rsidRPr="009E7E1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</w:p>
    <w:p w14:paraId="56AD32C4" w14:textId="63BE2A30" w:rsidR="004D62DC" w:rsidRPr="00D20C6C" w:rsidRDefault="004D62DC" w:rsidP="004D62DC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20C6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D20C6C">
        <w:rPr>
          <w:rFonts w:ascii="GHEA Grapalat" w:hAnsi="GHEA Grapalat"/>
          <w:sz w:val="24"/>
          <w:szCs w:val="24"/>
          <w:lang w:val="hy-AM"/>
        </w:rPr>
        <w:t xml:space="preserve"> </w:t>
      </w:r>
      <w:r w:rsidR="00EC67E9" w:rsidRPr="00EC67E9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https://www.arlis.am/hy/acts/204205</w:t>
      </w:r>
    </w:p>
    <w:p w14:paraId="4D8165E4" w14:textId="580BF152" w:rsidR="004D62DC" w:rsidRPr="00D20C6C" w:rsidRDefault="004D62DC" w:rsidP="004D62DC">
      <w:pPr>
        <w:pStyle w:val="ListParagraph"/>
        <w:numPr>
          <w:ilvl w:val="0"/>
          <w:numId w:val="17"/>
        </w:numPr>
        <w:spacing w:after="0"/>
        <w:ind w:left="709"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B52092">
        <w:rPr>
          <w:rFonts w:ascii="GHEA Grapalat" w:hAnsi="GHEA Grapalat"/>
          <w:sz w:val="24"/>
          <w:szCs w:val="24"/>
          <w:lang w:val="hy-AM"/>
        </w:rPr>
        <w:t>«Հայաստանի</w:t>
      </w:r>
      <w:r w:rsidRPr="00D20C6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Հանրապետության քաղաքացիության մասին»  օրենք. հոդվածներ՝ </w:t>
      </w:r>
      <w:r w:rsidR="000169D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1, 8, 9, 10, 11, 12, 13, 13</w:t>
      </w:r>
      <w:r w:rsidR="000169D7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0169D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1, 14, 18, 23, 24, 27</w:t>
      </w:r>
      <w:r w:rsidR="008542FF" w:rsidRPr="008542F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</w:t>
      </w:r>
    </w:p>
    <w:p w14:paraId="782EA9C0" w14:textId="7734ACFB" w:rsidR="004D62DC" w:rsidRPr="008542FF" w:rsidRDefault="004D62DC" w:rsidP="004D62D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20C6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D20C6C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2FF" w:rsidRPr="008542FF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="008542FF" w:rsidRPr="008542FF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</w:t>
      </w:r>
    </w:p>
    <w:p w14:paraId="3133275B" w14:textId="3E12015D" w:rsidR="004D62DC" w:rsidRPr="00D20C6C" w:rsidRDefault="004D62DC" w:rsidP="004D62D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B52092">
        <w:rPr>
          <w:rFonts w:ascii="GHEA Grapalat" w:hAnsi="GHEA Grapalat"/>
          <w:sz w:val="24"/>
          <w:szCs w:val="24"/>
          <w:lang w:val="hy-AM"/>
        </w:rPr>
        <w:t>«Փախստականների և</w:t>
      </w:r>
      <w:r w:rsidRPr="00D20C6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ապաստանի մասին» ՀՀ օրենք</w:t>
      </w:r>
      <w:r w:rsidRPr="00D20C6C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D20C6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</w:t>
      </w:r>
      <w:r w:rsidR="000169D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 2, 5, 6, 9, 13, 45,47, 49, 51, 52, 52</w:t>
      </w:r>
      <w:r w:rsidR="000169D7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0169D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="000E06E8" w:rsidRPr="000E06E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</w:p>
    <w:p w14:paraId="1279AA99" w14:textId="694C7920" w:rsidR="004D62DC" w:rsidRPr="000E06E8" w:rsidRDefault="004D62DC" w:rsidP="000E06E8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eastAsia="Times New Roman" w:hAnsi="GHEA Grapalat" w:cs="Times New Roman"/>
          <w:bCs/>
          <w:color w:val="auto"/>
          <w:sz w:val="24"/>
          <w:szCs w:val="24"/>
          <w:u w:val="none"/>
          <w:lang w:val="hy-AM"/>
        </w:rPr>
      </w:pPr>
      <w:r w:rsidRPr="00D20C6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D20C6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0E06E8" w:rsidRPr="005E44A5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https://www.arlis.am/hy/acts/193804</w:t>
      </w:r>
      <w:r w:rsidR="000E06E8" w:rsidRPr="000E06E8">
        <w:rPr>
          <w:rStyle w:val="Hyperlink"/>
          <w:rFonts w:ascii="GHEA Grapalat" w:hAnsi="GHEA Grapalat"/>
          <w:sz w:val="24"/>
          <w:szCs w:val="24"/>
          <w:lang w:val="hy-AM"/>
        </w:rPr>
        <w:t xml:space="preserve">       </w:t>
      </w:r>
    </w:p>
    <w:p w14:paraId="60926F92" w14:textId="77777777" w:rsidR="004D62DC" w:rsidRPr="00D20C6C" w:rsidRDefault="004D62DC" w:rsidP="004D62D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B52092">
        <w:rPr>
          <w:rFonts w:ascii="GHEA Grapalat" w:hAnsi="GHEA Grapalat"/>
          <w:sz w:val="24"/>
          <w:szCs w:val="24"/>
          <w:lang w:val="hy-AM"/>
        </w:rPr>
        <w:t>Վարչար</w:t>
      </w:r>
      <w:r w:rsidRPr="00D20C6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արության հիմունքների և վարչական վարույթի մասին. հոդվածներ՝ 30, 31, 33, 46 </w:t>
      </w:r>
    </w:p>
    <w:p w14:paraId="3407C939" w14:textId="16466EDF" w:rsidR="000169D7" w:rsidRPr="004A6E91" w:rsidRDefault="004D62DC" w:rsidP="000169D7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20C6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="004A6E91" w:rsidRPr="004A6E91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https://www.arlis.am/hy/acts/194274</w:t>
      </w:r>
    </w:p>
    <w:p w14:paraId="080765CC" w14:textId="3819FA62" w:rsidR="000169D7" w:rsidRPr="004D7691" w:rsidRDefault="000169D7" w:rsidP="000169D7">
      <w:pPr>
        <w:pStyle w:val="ListParagraph"/>
        <w:numPr>
          <w:ilvl w:val="0"/>
          <w:numId w:val="14"/>
        </w:numPr>
        <w:tabs>
          <w:tab w:val="left" w:pos="426"/>
          <w:tab w:val="left" w:pos="567"/>
        </w:tabs>
        <w:spacing w:after="0"/>
        <w:ind w:left="720"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B52092">
        <w:rPr>
          <w:rFonts w:ascii="GHEA Grapalat" w:hAnsi="GHEA Grapalat"/>
          <w:sz w:val="24"/>
          <w:szCs w:val="24"/>
          <w:lang w:val="hy-AM"/>
        </w:rPr>
        <w:t>Հայա</w:t>
      </w:r>
      <w:r w:rsidRPr="004D76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ստանի Հանրապետության վարչական դատավարության օրենսգիրք, հոդվածներ՝ 2, 7, 15, 16</w:t>
      </w:r>
      <w:r w:rsidR="006E1695" w:rsidRPr="006E169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</w:p>
    <w:p w14:paraId="169234C2" w14:textId="353CD725" w:rsidR="004D62DC" w:rsidRPr="006E1695" w:rsidRDefault="000169D7" w:rsidP="000169D7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Հղումը</w:t>
      </w:r>
      <w:r w:rsidR="006E1695" w:rsidRPr="006E1695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="006E1695" w:rsidRPr="006E1695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https://www.arlis.am/hy/acts/201337</w:t>
      </w:r>
    </w:p>
    <w:p w14:paraId="68207E18" w14:textId="77777777" w:rsidR="000169D7" w:rsidRDefault="00000000" w:rsidP="000169D7">
      <w:pPr>
        <w:pStyle w:val="ListParagraph"/>
        <w:numPr>
          <w:ilvl w:val="0"/>
          <w:numId w:val="14"/>
        </w:numPr>
        <w:spacing w:after="0" w:line="240" w:lineRule="auto"/>
        <w:ind w:left="810" w:hanging="45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hyperlink r:id="rId11" w:tgtFrame="_blank" w:history="1">
        <w:r w:rsidR="000169D7" w:rsidRPr="00B52092">
          <w:rPr>
            <w:rFonts w:ascii="GHEA Grapalat" w:hAnsi="GHEA Grapalat"/>
            <w:sz w:val="24"/>
            <w:szCs w:val="24"/>
            <w:lang w:val="hy-AM"/>
          </w:rPr>
          <w:t>«Բնակ</w:t>
        </w:r>
        <w:r w:rsidR="000169D7" w:rsidRPr="004D7691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>չության պետական ռեգիստրի մասին» ՀՀ օրենք</w:t>
        </w:r>
      </w:hyperlink>
      <w:r w:rsidR="000169D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="000169D7" w:rsidRPr="004D769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Հոդվածներ՝ 4, 6։</w:t>
      </w:r>
    </w:p>
    <w:p w14:paraId="79E52DF1" w14:textId="7B9AFAD8" w:rsidR="000169D7" w:rsidRPr="00C40167" w:rsidRDefault="000169D7" w:rsidP="00C40167">
      <w:pPr>
        <w:pStyle w:val="ListParagraph"/>
        <w:spacing w:after="0" w:line="240" w:lineRule="auto"/>
        <w:ind w:left="810"/>
        <w:rPr>
          <w:rStyle w:val="Hyperlink"/>
          <w:rFonts w:ascii="GHEA Grapalat" w:eastAsia="Times New Roman" w:hAnsi="GHEA Grapalat" w:cs="Times New Roman"/>
          <w:bCs/>
          <w:color w:val="auto"/>
          <w:sz w:val="24"/>
          <w:szCs w:val="24"/>
          <w:u w:val="non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Հղումը </w:t>
      </w:r>
      <w:r w:rsidR="00C40167" w:rsidRPr="00C40167"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  <w:t>https://www.arlis.am/hy/acts/120904</w:t>
      </w:r>
    </w:p>
    <w:p w14:paraId="01FEB592" w14:textId="77777777" w:rsidR="004D62DC" w:rsidRPr="00D20C6C" w:rsidRDefault="004D62DC" w:rsidP="004D62D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D20C6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</w:t>
      </w:r>
      <w:r w:rsidRPr="00B52092">
        <w:rPr>
          <w:rFonts w:ascii="GHEA Grapalat" w:hAnsi="GHEA Grapalat"/>
          <w:sz w:val="24"/>
          <w:szCs w:val="24"/>
          <w:lang w:val="hy-AM"/>
        </w:rPr>
        <w:t>Անձնակ</w:t>
      </w:r>
      <w:r w:rsidRPr="00D20C6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 տվյալների պաշտպանության մասին» օրենք, հոդվածներ՝ 3, 19</w:t>
      </w:r>
    </w:p>
    <w:p w14:paraId="23885345" w14:textId="631763E9" w:rsidR="004D62DC" w:rsidRPr="00B34BF6" w:rsidRDefault="004D62DC" w:rsidP="004D62D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</w:pPr>
      <w:r w:rsidRPr="00D20C6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="00B34BF6" w:rsidRPr="00B34BF6"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  <w:t>https://www.arlis.am/hy/acts/183134</w:t>
      </w:r>
    </w:p>
    <w:p w14:paraId="64EAF62C" w14:textId="77777777" w:rsidR="000169D7" w:rsidRDefault="00000000" w:rsidP="000169D7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hyperlink r:id="rId12" w:tgtFrame="_blank" w:history="1">
        <w:r w:rsidR="000169D7">
          <w:rPr>
            <w:rStyle w:val="Hyperlink"/>
            <w:rFonts w:ascii="GHEA Grapalat" w:eastAsia="Times New Roman" w:hAnsi="GHEA Grapalat" w:cs="Times New Roman"/>
            <w:bCs/>
            <w:color w:val="auto"/>
            <w:sz w:val="24"/>
            <w:szCs w:val="24"/>
            <w:u w:val="none"/>
            <w:lang w:val="hy-AM"/>
          </w:rPr>
          <w:t>«</w:t>
        </w:r>
        <w:r w:rsidR="000169D7">
          <w:rPr>
            <w:rStyle w:val="Hyperlink"/>
            <w:rFonts w:ascii="GHEA Grapalat" w:eastAsia="Times New Roman" w:hAnsi="GHEA Grapalat"/>
            <w:bCs/>
            <w:color w:val="auto"/>
            <w:sz w:val="24"/>
            <w:szCs w:val="24"/>
            <w:u w:val="none"/>
            <w:lang w:val="hy-AM"/>
          </w:rPr>
          <w:t>Հանրային</w:t>
        </w:r>
        <w:r w:rsidR="000169D7">
          <w:rPr>
            <w:rStyle w:val="Hyperlink"/>
            <w:rFonts w:ascii="GHEA Grapalat" w:eastAsia="Times New Roman" w:hAnsi="GHEA Grapalat" w:cs="Times New Roman"/>
            <w:bCs/>
            <w:color w:val="auto"/>
            <w:sz w:val="24"/>
            <w:szCs w:val="24"/>
            <w:u w:val="none"/>
            <w:lang w:val="hy-AM"/>
          </w:rPr>
          <w:t xml:space="preserve"> </w:t>
        </w:r>
        <w:r w:rsidR="000169D7">
          <w:rPr>
            <w:rStyle w:val="Hyperlink"/>
            <w:rFonts w:ascii="GHEA Grapalat" w:eastAsia="Times New Roman" w:hAnsi="GHEA Grapalat"/>
            <w:bCs/>
            <w:color w:val="auto"/>
            <w:sz w:val="24"/>
            <w:szCs w:val="24"/>
            <w:u w:val="none"/>
            <w:lang w:val="hy-AM"/>
          </w:rPr>
          <w:t>ծառայությունների</w:t>
        </w:r>
        <w:r w:rsidR="000169D7">
          <w:rPr>
            <w:rStyle w:val="Hyperlink"/>
            <w:rFonts w:ascii="GHEA Grapalat" w:eastAsia="Times New Roman" w:hAnsi="GHEA Grapalat" w:cs="Times New Roman"/>
            <w:bCs/>
            <w:color w:val="auto"/>
            <w:sz w:val="24"/>
            <w:szCs w:val="24"/>
            <w:u w:val="none"/>
            <w:lang w:val="hy-AM"/>
          </w:rPr>
          <w:t xml:space="preserve"> </w:t>
        </w:r>
        <w:r w:rsidR="000169D7">
          <w:rPr>
            <w:rStyle w:val="Hyperlink"/>
            <w:rFonts w:ascii="GHEA Grapalat" w:eastAsia="Times New Roman" w:hAnsi="GHEA Grapalat"/>
            <w:bCs/>
            <w:color w:val="auto"/>
            <w:sz w:val="24"/>
            <w:szCs w:val="24"/>
            <w:u w:val="none"/>
            <w:lang w:val="hy-AM"/>
          </w:rPr>
          <w:t>համարանիշի</w:t>
        </w:r>
        <w:r w:rsidR="000169D7">
          <w:rPr>
            <w:rStyle w:val="Hyperlink"/>
            <w:rFonts w:ascii="GHEA Grapalat" w:eastAsia="Times New Roman" w:hAnsi="GHEA Grapalat" w:cs="Times New Roman"/>
            <w:bCs/>
            <w:color w:val="auto"/>
            <w:sz w:val="24"/>
            <w:szCs w:val="24"/>
            <w:u w:val="none"/>
            <w:lang w:val="hy-AM"/>
          </w:rPr>
          <w:t xml:space="preserve"> </w:t>
        </w:r>
        <w:r w:rsidR="000169D7">
          <w:rPr>
            <w:rStyle w:val="Hyperlink"/>
            <w:rFonts w:ascii="GHEA Grapalat" w:eastAsia="Times New Roman" w:hAnsi="GHEA Grapalat"/>
            <w:bCs/>
            <w:color w:val="auto"/>
            <w:sz w:val="24"/>
            <w:szCs w:val="24"/>
            <w:u w:val="none"/>
            <w:lang w:val="hy-AM"/>
          </w:rPr>
          <w:t>մասին</w:t>
        </w:r>
        <w:r w:rsidR="000169D7">
          <w:rPr>
            <w:rStyle w:val="Hyperlink"/>
            <w:rFonts w:ascii="GHEA Grapalat" w:eastAsia="Times New Roman" w:hAnsi="GHEA Grapalat" w:cs="Times New Roman"/>
            <w:bCs/>
            <w:color w:val="auto"/>
            <w:sz w:val="24"/>
            <w:szCs w:val="24"/>
            <w:u w:val="none"/>
            <w:lang w:val="hy-AM"/>
          </w:rPr>
          <w:t xml:space="preserve">»  </w:t>
        </w:r>
        <w:r w:rsidR="000169D7">
          <w:rPr>
            <w:rStyle w:val="Hyperlink"/>
            <w:rFonts w:ascii="GHEA Grapalat" w:eastAsia="Times New Roman" w:hAnsi="GHEA Grapalat"/>
            <w:bCs/>
            <w:color w:val="auto"/>
            <w:sz w:val="24"/>
            <w:szCs w:val="24"/>
            <w:u w:val="none"/>
            <w:lang w:val="hy-AM"/>
          </w:rPr>
          <w:t>օրենք</w:t>
        </w:r>
      </w:hyperlink>
      <w:r w:rsidR="000169D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 Հոդված՝ 2</w:t>
      </w:r>
    </w:p>
    <w:p w14:paraId="24F2F5D1" w14:textId="084752F8" w:rsidR="000169D7" w:rsidRPr="00D35A0F" w:rsidRDefault="008B7E25" w:rsidP="000169D7">
      <w:pPr>
        <w:tabs>
          <w:tab w:val="left" w:pos="426"/>
          <w:tab w:val="left" w:pos="567"/>
        </w:tabs>
        <w:spacing w:after="0"/>
        <w:ind w:left="360"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</w:t>
      </w:r>
      <w:r w:rsidR="000169D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Հղումը </w:t>
      </w:r>
      <w:r w:rsidR="00422087" w:rsidRPr="00422087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hyperlink r:id="rId13" w:history="1">
        <w:r w:rsidR="00D35A0F" w:rsidRPr="007F04B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https://www.arlis.am/hy/acts/144992</w:t>
        </w:r>
      </w:hyperlink>
      <w:r w:rsidR="00D35A0F" w:rsidRPr="00D35A0F">
        <w:rPr>
          <w:rStyle w:val="Hyperlink"/>
          <w:rFonts w:ascii="GHEA Grapalat" w:hAnsi="GHEA Grapalat"/>
          <w:sz w:val="24"/>
          <w:szCs w:val="24"/>
          <w:lang w:val="hy-AM"/>
        </w:rPr>
        <w:t xml:space="preserve">    </w:t>
      </w:r>
    </w:p>
    <w:p w14:paraId="17CD18C3" w14:textId="77777777" w:rsidR="000169D7" w:rsidRDefault="000169D7" w:rsidP="000169D7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highlight w:val="yellow"/>
          <w:lang w:val="hy-AM"/>
        </w:rPr>
      </w:pPr>
    </w:p>
    <w:p w14:paraId="323BAF68" w14:textId="77777777" w:rsidR="000169D7" w:rsidRDefault="000169D7" w:rsidP="000169D7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/>
          <w:bCs/>
          <w:sz w:val="24"/>
          <w:szCs w:val="24"/>
          <w:lang w:val="hy-AM"/>
        </w:rPr>
      </w:pPr>
      <w:r w:rsidRPr="008B7E25">
        <w:rPr>
          <w:rFonts w:ascii="GHEA Grapalat" w:hAnsi="GHEA Grapalat"/>
          <w:sz w:val="24"/>
          <w:szCs w:val="24"/>
          <w:lang w:val="hy-AM"/>
        </w:rPr>
        <w:t>Նույնականացման</w:t>
      </w:r>
      <w:r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 քարտերի մասին ՀՀ օրենք հոդվածներ 3, 4</w:t>
      </w:r>
    </w:p>
    <w:p w14:paraId="3D1C954A" w14:textId="6061B8B3" w:rsidR="000169D7" w:rsidRPr="00B34BF6" w:rsidRDefault="000169D7" w:rsidP="00B34BF6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cs="Sylfaen"/>
          <w:color w:val="0000FF"/>
          <w:highlight w:val="yellow"/>
          <w:u w:val="single"/>
          <w:lang w:val="hy-AM"/>
        </w:rPr>
      </w:pPr>
      <w:r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Հղումը </w:t>
      </w:r>
      <w:r w:rsidR="00422087" w:rsidRPr="0042208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https://www.arlis.am/hy/acts/190392</w:t>
      </w:r>
    </w:p>
    <w:p w14:paraId="1B3BFB05" w14:textId="30DB0685" w:rsidR="000169D7" w:rsidRDefault="000169D7" w:rsidP="000169D7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8B7E25">
        <w:rPr>
          <w:rFonts w:ascii="GHEA Grapalat" w:hAnsi="GHEA Grapalat"/>
          <w:sz w:val="24"/>
          <w:szCs w:val="24"/>
          <w:lang w:val="hy-AM"/>
        </w:rPr>
        <w:t>«Օտարերկրացիների մասին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»  ՀՀ օրենք</w:t>
      </w:r>
      <w:r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3, 7, 8, 30, 31, 32, 34։</w:t>
      </w:r>
      <w:r w:rsidR="00864671" w:rsidRPr="0086467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</w:p>
    <w:p w14:paraId="6AAF2E6C" w14:textId="6E15B9BC" w:rsidR="000169D7" w:rsidRPr="00630675" w:rsidRDefault="000169D7" w:rsidP="00630675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46223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Հղումը</w:t>
      </w:r>
      <w:r w:rsidRPr="0046223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hyperlink r:id="rId14" w:history="1">
        <w:r w:rsidR="00630675" w:rsidRPr="007F04B1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https://www.arlis.am/hy/acts/183150</w:t>
        </w:r>
      </w:hyperlink>
    </w:p>
    <w:p w14:paraId="37AE7E6A" w14:textId="77777777" w:rsidR="00864671" w:rsidRPr="00D20C6C" w:rsidRDefault="00864671" w:rsidP="004D62D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3FEF3E82" w14:textId="77777777" w:rsidR="004D62DC" w:rsidRPr="00D20C6C" w:rsidRDefault="004D62DC" w:rsidP="004D62DC">
      <w:pPr>
        <w:pStyle w:val="ListParagraph"/>
        <w:numPr>
          <w:ilvl w:val="0"/>
          <w:numId w:val="17"/>
        </w:numPr>
        <w:spacing w:after="0"/>
        <w:ind w:firstLine="66"/>
        <w:rPr>
          <w:rFonts w:ascii="GHEA Grapalat" w:hAnsi="GHEA Grapalat" w:cs="Sylfaen"/>
          <w:sz w:val="24"/>
          <w:szCs w:val="24"/>
          <w:lang w:val="hy-AM"/>
        </w:rPr>
      </w:pPr>
      <w:r w:rsidRPr="008B7E25">
        <w:rPr>
          <w:rFonts w:ascii="GHEA Grapalat" w:hAnsi="GHEA Grapalat"/>
          <w:sz w:val="24"/>
          <w:szCs w:val="24"/>
          <w:lang w:val="hy-AM"/>
        </w:rPr>
        <w:t>Ինֆորմատ</w:t>
      </w:r>
      <w:r w:rsidRPr="00D20C6C">
        <w:rPr>
          <w:rFonts w:ascii="GHEA Grapalat" w:hAnsi="GHEA Grapalat" w:cs="Sylfaen"/>
          <w:sz w:val="24"/>
          <w:szCs w:val="24"/>
          <w:lang w:val="hy-AM"/>
        </w:rPr>
        <w:t xml:space="preserve">իկա 7-րդ դասարան։ Դասագիրք հանրակրթական դպրոցի համար։ Ս.Ս.Ավետիսյան, Ա.Վ.Դանիելյան։ Մասնագիտական խմբագիր՝ Ռ.Վ. Աղգաշյան։ Երևան 2012 </w:t>
      </w:r>
    </w:p>
    <w:p w14:paraId="7E2648C6" w14:textId="6D74996D" w:rsidR="009E7E11" w:rsidRDefault="004D62DC" w:rsidP="009E7E11">
      <w:pPr>
        <w:tabs>
          <w:tab w:val="left" w:pos="1080"/>
          <w:tab w:val="left" w:pos="1170"/>
        </w:tabs>
        <w:spacing w:after="0"/>
        <w:ind w:left="284" w:hanging="284"/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</w:pPr>
      <w:r w:rsidRPr="00D20C6C">
        <w:rPr>
          <w:rFonts w:ascii="GHEA Grapalat" w:hAnsi="GHEA Grapalat"/>
          <w:sz w:val="24"/>
          <w:szCs w:val="24"/>
          <w:lang w:val="hy-AM"/>
        </w:rPr>
        <w:t xml:space="preserve">            Հղումը՝ </w:t>
      </w:r>
      <w:hyperlink r:id="rId15" w:history="1">
        <w:r w:rsidR="009E7E11" w:rsidRPr="007F04B1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http://fliphtml5.com/fumf/egdx</w:t>
        </w:r>
      </w:hyperlink>
    </w:p>
    <w:p w14:paraId="2D2EE69B" w14:textId="77777777" w:rsidR="009E7E11" w:rsidRDefault="009E7E11" w:rsidP="009E7E11">
      <w:pPr>
        <w:tabs>
          <w:tab w:val="left" w:pos="1080"/>
          <w:tab w:val="left" w:pos="1170"/>
        </w:tabs>
        <w:spacing w:after="0"/>
        <w:ind w:left="284" w:hanging="284"/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56F31964" w14:textId="77777777" w:rsidR="004D62DC" w:rsidRPr="00D20C6C" w:rsidRDefault="004D62DC" w:rsidP="004D62DC">
      <w:pPr>
        <w:pStyle w:val="ListParagraph"/>
        <w:numPr>
          <w:ilvl w:val="0"/>
          <w:numId w:val="17"/>
        </w:numPr>
        <w:spacing w:after="0"/>
        <w:ind w:firstLine="66"/>
        <w:rPr>
          <w:rFonts w:ascii="GHEA Grapalat" w:hAnsi="GHEA Grapalat"/>
          <w:sz w:val="24"/>
          <w:szCs w:val="24"/>
          <w:lang w:val="hy-AM"/>
        </w:rPr>
      </w:pPr>
      <w:r w:rsidRPr="008B7E25">
        <w:rPr>
          <w:rFonts w:ascii="GHEA Grapalat" w:hAnsi="GHEA Grapalat"/>
          <w:sz w:val="24"/>
          <w:szCs w:val="24"/>
          <w:lang w:val="hy-AM"/>
        </w:rPr>
        <w:t>«Գրավոր</w:t>
      </w:r>
      <w:r w:rsidRPr="00D20C6C">
        <w:rPr>
          <w:rFonts w:ascii="GHEA Grapalat" w:hAnsi="GHEA Grapalat"/>
          <w:sz w:val="24"/>
          <w:szCs w:val="24"/>
          <w:lang w:val="hy-AM"/>
        </w:rPr>
        <w:t xml:space="preserve"> խոսք», Վազգեն Գաբրիելյան, երրորդ լրամշակված հրատարակություն, Լիմուշ հրատարակչություն, Երևան 2012 թ., էջեր՝ 74-76, 82-87, 94-109 </w:t>
      </w:r>
    </w:p>
    <w:p w14:paraId="4721FAD4" w14:textId="77777777" w:rsidR="004D62DC" w:rsidRPr="00E9370B" w:rsidRDefault="004D62DC" w:rsidP="004D62DC">
      <w:pPr>
        <w:pStyle w:val="ListParagraph"/>
        <w:tabs>
          <w:tab w:val="left" w:pos="1080"/>
        </w:tabs>
        <w:spacing w:after="0"/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</w:pPr>
      <w:r w:rsidRPr="00D20C6C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D20C6C"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  <w:t>http://www.parliament.am/library/books/gravor-khosq.pdf</w:t>
      </w:r>
    </w:p>
    <w:p w14:paraId="78B57CCE" w14:textId="4850FA1E" w:rsidR="007A4D89" w:rsidRPr="00D87608" w:rsidRDefault="007A4D89" w:rsidP="00D87608">
      <w:pPr>
        <w:pStyle w:val="ListParagraph"/>
        <w:tabs>
          <w:tab w:val="left" w:pos="1080"/>
        </w:tabs>
        <w:spacing w:after="0"/>
        <w:rPr>
          <w:rStyle w:val="Hyperlink"/>
          <w:color w:val="auto"/>
          <w:u w:val="none"/>
          <w:lang w:val="hy-AM"/>
        </w:rPr>
      </w:pPr>
    </w:p>
    <w:p w14:paraId="44851D6C" w14:textId="77777777" w:rsidR="00452D41" w:rsidRPr="00DC2C70" w:rsidRDefault="00452D41" w:rsidP="00DC2C70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</w:p>
    <w:p w14:paraId="6581EDCF" w14:textId="77777777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Pr="00657B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7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18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4F209384" w14:textId="77777777" w:rsidR="00F614EE" w:rsidRPr="00657BA3" w:rsidRDefault="00F614EE" w:rsidP="00F614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57BA3">
        <w:rPr>
          <w:rFonts w:ascii="GHEA Grapalat" w:hAnsi="GHEA Grapalat" w:cs="Sylfaen"/>
          <w:lang w:val="hy-AM"/>
        </w:rPr>
        <w:t>Հաշվետվությունների մշակում</w:t>
      </w:r>
    </w:p>
    <w:p w14:paraId="0A2BC088" w14:textId="2FC7FE61" w:rsidR="00D67885" w:rsidRPr="00657BA3" w:rsidRDefault="00F614EE" w:rsidP="00F614E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lang w:val="hy-AM"/>
        </w:rPr>
        <w:t xml:space="preserve">Հղումը՝ </w:t>
      </w:r>
      <w:hyperlink r:id="rId19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0AEF0949" w:rsidR="007A4D89" w:rsidRPr="00E11C2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BF0021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BF0021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57BA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57BA3">
        <w:rPr>
          <w:rFonts w:ascii="GHEA Grapalat" w:hAnsi="GHEA Grapalat" w:cs="Helvetica"/>
          <w:color w:val="000000" w:themeColor="text1"/>
          <w:lang w:val="hy-AM"/>
        </w:rPr>
        <w:t>010-59-6</w:t>
      </w:r>
      <w:r w:rsidR="00352967">
        <w:rPr>
          <w:rFonts w:ascii="GHEA Grapalat" w:hAnsi="GHEA Grapalat" w:cs="Helvetica"/>
          <w:color w:val="000000" w:themeColor="text1"/>
          <w:lang w:val="hy-AM"/>
        </w:rPr>
        <w:t>6</w:t>
      </w:r>
      <w:r w:rsidRPr="00657BA3">
        <w:rPr>
          <w:rFonts w:ascii="GHEA Grapalat" w:hAnsi="GHEA Grapalat" w:cs="Helvetica"/>
          <w:color w:val="000000" w:themeColor="text1"/>
          <w:lang w:val="hy-AM"/>
        </w:rPr>
        <w:t>-8</w:t>
      </w:r>
      <w:r w:rsidR="00352967">
        <w:rPr>
          <w:rFonts w:ascii="GHEA Grapalat" w:hAnsi="GHEA Grapalat" w:cs="Helvetica"/>
          <w:color w:val="000000" w:themeColor="text1"/>
          <w:lang w:val="hy-AM"/>
        </w:rPr>
        <w:t>5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="00867408" w:rsidRPr="00657BA3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E11C29">
        <w:rPr>
          <w:rStyle w:val="Hyperlink"/>
          <w:rFonts w:ascii="GHEA Grapalat" w:hAnsi="GHEA Grapalat"/>
        </w:rPr>
        <w:t>:</w:t>
      </w:r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42D1"/>
    <w:multiLevelType w:val="hybridMultilevel"/>
    <w:tmpl w:val="298067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C5102"/>
    <w:multiLevelType w:val="hybridMultilevel"/>
    <w:tmpl w:val="9B2A0E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870DF4"/>
    <w:multiLevelType w:val="hybridMultilevel"/>
    <w:tmpl w:val="0C5C8E56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6D2FCA"/>
    <w:multiLevelType w:val="hybridMultilevel"/>
    <w:tmpl w:val="31304576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775902160">
    <w:abstractNumId w:val="1"/>
  </w:num>
  <w:num w:numId="2" w16cid:durableId="1867869151">
    <w:abstractNumId w:val="13"/>
  </w:num>
  <w:num w:numId="3" w16cid:durableId="965358537">
    <w:abstractNumId w:val="10"/>
  </w:num>
  <w:num w:numId="4" w16cid:durableId="1684014551">
    <w:abstractNumId w:val="3"/>
  </w:num>
  <w:num w:numId="5" w16cid:durableId="1522668905">
    <w:abstractNumId w:val="11"/>
  </w:num>
  <w:num w:numId="6" w16cid:durableId="853113418">
    <w:abstractNumId w:val="6"/>
  </w:num>
  <w:num w:numId="7" w16cid:durableId="1281038036">
    <w:abstractNumId w:val="12"/>
  </w:num>
  <w:num w:numId="8" w16cid:durableId="273052247">
    <w:abstractNumId w:val="9"/>
  </w:num>
  <w:num w:numId="9" w16cid:durableId="366835274">
    <w:abstractNumId w:val="5"/>
  </w:num>
  <w:num w:numId="10" w16cid:durableId="692459521">
    <w:abstractNumId w:val="1"/>
  </w:num>
  <w:num w:numId="11" w16cid:durableId="1692486952">
    <w:abstractNumId w:val="5"/>
  </w:num>
  <w:num w:numId="12" w16cid:durableId="1575317202">
    <w:abstractNumId w:val="2"/>
  </w:num>
  <w:num w:numId="13" w16cid:durableId="785389980">
    <w:abstractNumId w:val="4"/>
  </w:num>
  <w:num w:numId="14" w16cid:durableId="1847673834">
    <w:abstractNumId w:val="7"/>
  </w:num>
  <w:num w:numId="15" w16cid:durableId="2070760388">
    <w:abstractNumId w:val="1"/>
  </w:num>
  <w:num w:numId="16" w16cid:durableId="1858034467">
    <w:abstractNumId w:val="0"/>
  </w:num>
  <w:num w:numId="17" w16cid:durableId="7664683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A84"/>
    <w:rsid w:val="0001653A"/>
    <w:rsid w:val="000169D7"/>
    <w:rsid w:val="0003517D"/>
    <w:rsid w:val="00045F95"/>
    <w:rsid w:val="0005479E"/>
    <w:rsid w:val="000722B9"/>
    <w:rsid w:val="000737CC"/>
    <w:rsid w:val="000742D6"/>
    <w:rsid w:val="0008247C"/>
    <w:rsid w:val="000940D0"/>
    <w:rsid w:val="000D0B88"/>
    <w:rsid w:val="000E06E8"/>
    <w:rsid w:val="000E7F73"/>
    <w:rsid w:val="000F2EC3"/>
    <w:rsid w:val="000F515C"/>
    <w:rsid w:val="000F629C"/>
    <w:rsid w:val="000F7849"/>
    <w:rsid w:val="001050ED"/>
    <w:rsid w:val="00125961"/>
    <w:rsid w:val="00131274"/>
    <w:rsid w:val="001474C2"/>
    <w:rsid w:val="001542A2"/>
    <w:rsid w:val="0015550E"/>
    <w:rsid w:val="00162A1D"/>
    <w:rsid w:val="00164C45"/>
    <w:rsid w:val="0017744D"/>
    <w:rsid w:val="0018265C"/>
    <w:rsid w:val="00183402"/>
    <w:rsid w:val="001A0E0E"/>
    <w:rsid w:val="001A12B4"/>
    <w:rsid w:val="001D57DF"/>
    <w:rsid w:val="001E7C29"/>
    <w:rsid w:val="001F15FD"/>
    <w:rsid w:val="002018B0"/>
    <w:rsid w:val="00204801"/>
    <w:rsid w:val="00204F46"/>
    <w:rsid w:val="002217BB"/>
    <w:rsid w:val="00224C50"/>
    <w:rsid w:val="00225772"/>
    <w:rsid w:val="00262EA0"/>
    <w:rsid w:val="0026446F"/>
    <w:rsid w:val="002706D5"/>
    <w:rsid w:val="002A0D0E"/>
    <w:rsid w:val="002B0F30"/>
    <w:rsid w:val="002B272D"/>
    <w:rsid w:val="002B3549"/>
    <w:rsid w:val="002B3742"/>
    <w:rsid w:val="002C0D14"/>
    <w:rsid w:val="002C52B2"/>
    <w:rsid w:val="002D0336"/>
    <w:rsid w:val="002D1DE1"/>
    <w:rsid w:val="002E0EB2"/>
    <w:rsid w:val="002F202E"/>
    <w:rsid w:val="002F3E2F"/>
    <w:rsid w:val="00314958"/>
    <w:rsid w:val="00321A7E"/>
    <w:rsid w:val="00342251"/>
    <w:rsid w:val="00350935"/>
    <w:rsid w:val="00351485"/>
    <w:rsid w:val="00352967"/>
    <w:rsid w:val="00354CB4"/>
    <w:rsid w:val="00362A4E"/>
    <w:rsid w:val="00367935"/>
    <w:rsid w:val="00372A63"/>
    <w:rsid w:val="00383CD3"/>
    <w:rsid w:val="003A1331"/>
    <w:rsid w:val="003A5349"/>
    <w:rsid w:val="003B38BE"/>
    <w:rsid w:val="003D1A3C"/>
    <w:rsid w:val="003E3167"/>
    <w:rsid w:val="003E5306"/>
    <w:rsid w:val="003E79E5"/>
    <w:rsid w:val="003F783C"/>
    <w:rsid w:val="004168D8"/>
    <w:rsid w:val="00417E4F"/>
    <w:rsid w:val="00421DC8"/>
    <w:rsid w:val="00422087"/>
    <w:rsid w:val="00432A36"/>
    <w:rsid w:val="00452D41"/>
    <w:rsid w:val="004559E9"/>
    <w:rsid w:val="00470584"/>
    <w:rsid w:val="004721A5"/>
    <w:rsid w:val="00473A12"/>
    <w:rsid w:val="004A6E84"/>
    <w:rsid w:val="004A6E91"/>
    <w:rsid w:val="004B1098"/>
    <w:rsid w:val="004C457B"/>
    <w:rsid w:val="004D62DC"/>
    <w:rsid w:val="005229BB"/>
    <w:rsid w:val="00535297"/>
    <w:rsid w:val="00541BE8"/>
    <w:rsid w:val="00541E18"/>
    <w:rsid w:val="00553F6F"/>
    <w:rsid w:val="005546C6"/>
    <w:rsid w:val="00556394"/>
    <w:rsid w:val="00567312"/>
    <w:rsid w:val="00574FED"/>
    <w:rsid w:val="005B2F40"/>
    <w:rsid w:val="005D2B2A"/>
    <w:rsid w:val="005D3520"/>
    <w:rsid w:val="005E44A5"/>
    <w:rsid w:val="005F5EC3"/>
    <w:rsid w:val="00610A12"/>
    <w:rsid w:val="006122C6"/>
    <w:rsid w:val="006226FA"/>
    <w:rsid w:val="00630675"/>
    <w:rsid w:val="00642749"/>
    <w:rsid w:val="00645A31"/>
    <w:rsid w:val="00652D0B"/>
    <w:rsid w:val="0065680F"/>
    <w:rsid w:val="00657BA3"/>
    <w:rsid w:val="006628FF"/>
    <w:rsid w:val="006672FC"/>
    <w:rsid w:val="0067149D"/>
    <w:rsid w:val="00686F16"/>
    <w:rsid w:val="006A368A"/>
    <w:rsid w:val="006B6661"/>
    <w:rsid w:val="006E1695"/>
    <w:rsid w:val="006E7C97"/>
    <w:rsid w:val="006F3DF2"/>
    <w:rsid w:val="00715A4B"/>
    <w:rsid w:val="007208B4"/>
    <w:rsid w:val="007216CF"/>
    <w:rsid w:val="00752A88"/>
    <w:rsid w:val="00760737"/>
    <w:rsid w:val="00772573"/>
    <w:rsid w:val="00777985"/>
    <w:rsid w:val="00780DA3"/>
    <w:rsid w:val="00790650"/>
    <w:rsid w:val="0079429B"/>
    <w:rsid w:val="0079636C"/>
    <w:rsid w:val="007969BF"/>
    <w:rsid w:val="007A4D89"/>
    <w:rsid w:val="007B072F"/>
    <w:rsid w:val="007B0F8D"/>
    <w:rsid w:val="007B12AF"/>
    <w:rsid w:val="007B524D"/>
    <w:rsid w:val="007C634D"/>
    <w:rsid w:val="007C678B"/>
    <w:rsid w:val="007E0CA8"/>
    <w:rsid w:val="007E2131"/>
    <w:rsid w:val="007E5E1A"/>
    <w:rsid w:val="007F5033"/>
    <w:rsid w:val="007F60B2"/>
    <w:rsid w:val="00801CFB"/>
    <w:rsid w:val="00814045"/>
    <w:rsid w:val="008425FE"/>
    <w:rsid w:val="008444E6"/>
    <w:rsid w:val="0085065C"/>
    <w:rsid w:val="008542FF"/>
    <w:rsid w:val="00854C82"/>
    <w:rsid w:val="0085778A"/>
    <w:rsid w:val="008612C6"/>
    <w:rsid w:val="00862DAF"/>
    <w:rsid w:val="00864671"/>
    <w:rsid w:val="00865BFF"/>
    <w:rsid w:val="00867408"/>
    <w:rsid w:val="008675B9"/>
    <w:rsid w:val="00880B1F"/>
    <w:rsid w:val="00880CE6"/>
    <w:rsid w:val="00884F3C"/>
    <w:rsid w:val="008A09F4"/>
    <w:rsid w:val="008B05B0"/>
    <w:rsid w:val="008B7E25"/>
    <w:rsid w:val="008C1674"/>
    <w:rsid w:val="008D43E5"/>
    <w:rsid w:val="008E1A28"/>
    <w:rsid w:val="008E220F"/>
    <w:rsid w:val="008E779F"/>
    <w:rsid w:val="00903E19"/>
    <w:rsid w:val="00905FBE"/>
    <w:rsid w:val="00925736"/>
    <w:rsid w:val="0092738B"/>
    <w:rsid w:val="00927767"/>
    <w:rsid w:val="009405A4"/>
    <w:rsid w:val="00960992"/>
    <w:rsid w:val="009862AA"/>
    <w:rsid w:val="00987660"/>
    <w:rsid w:val="009A33CB"/>
    <w:rsid w:val="009A36CF"/>
    <w:rsid w:val="009C2413"/>
    <w:rsid w:val="009E3E39"/>
    <w:rsid w:val="009E4FB2"/>
    <w:rsid w:val="009E7E11"/>
    <w:rsid w:val="00A11FAD"/>
    <w:rsid w:val="00A20E07"/>
    <w:rsid w:val="00A46B3D"/>
    <w:rsid w:val="00A50618"/>
    <w:rsid w:val="00A6507F"/>
    <w:rsid w:val="00A73823"/>
    <w:rsid w:val="00A95440"/>
    <w:rsid w:val="00A976BC"/>
    <w:rsid w:val="00AC3DE4"/>
    <w:rsid w:val="00AE4A50"/>
    <w:rsid w:val="00AE754C"/>
    <w:rsid w:val="00AF7032"/>
    <w:rsid w:val="00B05FC1"/>
    <w:rsid w:val="00B06F9F"/>
    <w:rsid w:val="00B17D25"/>
    <w:rsid w:val="00B269E6"/>
    <w:rsid w:val="00B32A05"/>
    <w:rsid w:val="00B34BF6"/>
    <w:rsid w:val="00B37161"/>
    <w:rsid w:val="00B51262"/>
    <w:rsid w:val="00B516BD"/>
    <w:rsid w:val="00B52092"/>
    <w:rsid w:val="00B63C77"/>
    <w:rsid w:val="00B71F23"/>
    <w:rsid w:val="00BA0275"/>
    <w:rsid w:val="00BA2ED9"/>
    <w:rsid w:val="00BB174D"/>
    <w:rsid w:val="00BB4D58"/>
    <w:rsid w:val="00BC5D78"/>
    <w:rsid w:val="00BD2501"/>
    <w:rsid w:val="00BD580A"/>
    <w:rsid w:val="00BD765D"/>
    <w:rsid w:val="00BF0021"/>
    <w:rsid w:val="00C35BF3"/>
    <w:rsid w:val="00C40167"/>
    <w:rsid w:val="00C40A20"/>
    <w:rsid w:val="00C44B71"/>
    <w:rsid w:val="00C52635"/>
    <w:rsid w:val="00C53D61"/>
    <w:rsid w:val="00C53E47"/>
    <w:rsid w:val="00C819E7"/>
    <w:rsid w:val="00C97DC1"/>
    <w:rsid w:val="00CC0ED4"/>
    <w:rsid w:val="00CC2A4C"/>
    <w:rsid w:val="00CC5DC6"/>
    <w:rsid w:val="00CC79D6"/>
    <w:rsid w:val="00CD2CB7"/>
    <w:rsid w:val="00CE0B03"/>
    <w:rsid w:val="00CE0D43"/>
    <w:rsid w:val="00CE1DAC"/>
    <w:rsid w:val="00CE21FD"/>
    <w:rsid w:val="00CF4EB2"/>
    <w:rsid w:val="00D00352"/>
    <w:rsid w:val="00D17443"/>
    <w:rsid w:val="00D20C6C"/>
    <w:rsid w:val="00D20D4E"/>
    <w:rsid w:val="00D24C0F"/>
    <w:rsid w:val="00D35A0F"/>
    <w:rsid w:val="00D42C00"/>
    <w:rsid w:val="00D43B70"/>
    <w:rsid w:val="00D572E0"/>
    <w:rsid w:val="00D67885"/>
    <w:rsid w:val="00D7164C"/>
    <w:rsid w:val="00D77435"/>
    <w:rsid w:val="00D775EE"/>
    <w:rsid w:val="00D87608"/>
    <w:rsid w:val="00DA0E83"/>
    <w:rsid w:val="00DA1CD4"/>
    <w:rsid w:val="00DB1007"/>
    <w:rsid w:val="00DB1755"/>
    <w:rsid w:val="00DC19F1"/>
    <w:rsid w:val="00DC2C70"/>
    <w:rsid w:val="00DC33FE"/>
    <w:rsid w:val="00DD0DE7"/>
    <w:rsid w:val="00DD3E7A"/>
    <w:rsid w:val="00DE1C59"/>
    <w:rsid w:val="00DE409C"/>
    <w:rsid w:val="00DE569B"/>
    <w:rsid w:val="00E06B07"/>
    <w:rsid w:val="00E11C29"/>
    <w:rsid w:val="00E11F82"/>
    <w:rsid w:val="00E16483"/>
    <w:rsid w:val="00E35D23"/>
    <w:rsid w:val="00E37DA7"/>
    <w:rsid w:val="00E41C11"/>
    <w:rsid w:val="00E51628"/>
    <w:rsid w:val="00E656D7"/>
    <w:rsid w:val="00E746F0"/>
    <w:rsid w:val="00E85998"/>
    <w:rsid w:val="00E93DBF"/>
    <w:rsid w:val="00EA154C"/>
    <w:rsid w:val="00EA4EF5"/>
    <w:rsid w:val="00EA5C4B"/>
    <w:rsid w:val="00EC67E9"/>
    <w:rsid w:val="00EE3834"/>
    <w:rsid w:val="00F237BB"/>
    <w:rsid w:val="00F25B97"/>
    <w:rsid w:val="00F45F92"/>
    <w:rsid w:val="00F614EE"/>
    <w:rsid w:val="00F63427"/>
    <w:rsid w:val="00F8604A"/>
    <w:rsid w:val="00F8619D"/>
    <w:rsid w:val="00F93F0F"/>
    <w:rsid w:val="00F9429E"/>
    <w:rsid w:val="00F94CC8"/>
    <w:rsid w:val="00F96B06"/>
    <w:rsid w:val="00FA15F8"/>
    <w:rsid w:val="00FB6E79"/>
    <w:rsid w:val="00FC0297"/>
    <w:rsid w:val="00FC3C2C"/>
    <w:rsid w:val="00FD00FC"/>
    <w:rsid w:val="00FD435F"/>
    <w:rsid w:val="00FD47B1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EF4A434E-A10D-4460-ADE7-4F599A5D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paragraph" w:customStyle="1" w:styleId="m-list-searchresult-item-text1">
    <w:name w:val="m-list-search__result-item-text1"/>
    <w:basedOn w:val="Normal"/>
    <w:rsid w:val="003B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16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144992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44992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209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liphtml5.com/fumf/egdx" TargetMode="External"/><Relationship Id="rId10" Type="http://schemas.openxmlformats.org/officeDocument/2006/relationships/hyperlink" Target="http://www.arlis.am/DocumentView.aspx?DocID=143723" TargetMode="External"/><Relationship Id="rId19" Type="http://schemas.openxmlformats.org/officeDocument/2006/relationships/hyperlink" Target="https://www.gov.am/u_files/file/Haytararutyunner/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18315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64F32-B677-469D-AB56-C560CB8B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5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183</cp:revision>
  <cp:lastPrinted>2024-07-18T07:18:00Z</cp:lastPrinted>
  <dcterms:created xsi:type="dcterms:W3CDTF">2024-03-26T13:01:00Z</dcterms:created>
  <dcterms:modified xsi:type="dcterms:W3CDTF">2025-06-20T07:45:00Z</dcterms:modified>
</cp:coreProperties>
</file>