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BAFF4FA" w14:textId="78154E9E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միգրացիայի և քաղաքացիության ոլորտի քաղաքականության իրականացման</w:t>
      </w:r>
      <w:r w:rsidR="00A56049" w:rsidRPr="00A56049">
        <w:rPr>
          <w:b/>
          <w:bCs/>
          <w:color w:val="auto"/>
          <w:sz w:val="27"/>
          <w:szCs w:val="27"/>
          <w:lang w:val="hy-AM"/>
        </w:rPr>
        <w:t xml:space="preserve"> 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վարչության ծրագրերի իրականացման և վիճակագրության բաժնի գլխավոր մասնագետի (ծածկագիր՝ 27-3-22.5-Մ2-13)</w:t>
      </w:r>
      <w:r w:rsidR="00A56049" w:rsidRPr="00A56049">
        <w:rPr>
          <w:rFonts w:ascii="GHEA Grapalat" w:hAnsi="GHEA Grapalat"/>
          <w:color w:val="auto"/>
          <w:lang w:val="hy-AM"/>
        </w:rPr>
        <w:t xml:space="preserve"> 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3B756D2" w14:textId="7BE16A49" w:rsidR="002F5753" w:rsidRPr="000206AA" w:rsidRDefault="00E35F59" w:rsidP="00291DEB">
      <w:pPr>
        <w:pStyle w:val="Default"/>
        <w:jc w:val="both"/>
        <w:rPr>
          <w:rFonts w:ascii="GHEA Grapalat" w:hAnsi="GHEA Grapalat" w:cs="Sylfaen"/>
          <w:b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0206AA">
        <w:rPr>
          <w:rFonts w:ascii="GHEA Grapalat" w:hAnsi="GHEA Grapalat" w:cs="Helvetica"/>
          <w:lang w:val="hy-AM"/>
        </w:rPr>
        <w:t>ք</w:t>
      </w:r>
      <w:r w:rsidR="000206AA">
        <w:rPr>
          <w:rFonts w:ascii="Cambria Math" w:hAnsi="Cambria Math" w:cs="Helvetica"/>
          <w:lang w:val="hy-AM"/>
        </w:rPr>
        <w:t xml:space="preserve">․ </w:t>
      </w:r>
      <w:proofErr w:type="spellStart"/>
      <w:r w:rsidR="000206AA" w:rsidRPr="000206AA">
        <w:rPr>
          <w:rFonts w:ascii="GHEA Grapalat" w:hAnsi="GHEA Grapalat"/>
          <w:lang w:val="hy-AM"/>
        </w:rPr>
        <w:t>Երևան</w:t>
      </w:r>
      <w:proofErr w:type="spellEnd"/>
      <w:r w:rsidR="000206AA" w:rsidRPr="000206AA">
        <w:rPr>
          <w:rFonts w:ascii="GHEA Grapalat" w:hAnsi="GHEA Grapalat"/>
          <w:lang w:val="hy-AM"/>
        </w:rPr>
        <w:t>, Դավթաշեն, 4-րդ թաղամաս, 17/10 շենք</w:t>
      </w:r>
      <w:r w:rsidR="006A2ABE" w:rsidRPr="000206AA">
        <w:rPr>
          <w:rFonts w:ascii="GHEA Grapalat" w:hAnsi="GHEA Grapalat"/>
          <w:lang w:val="hy-AM"/>
        </w:rPr>
        <w:t>։</w:t>
      </w:r>
    </w:p>
    <w:p w14:paraId="37854255" w14:textId="69E9B884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32F2DA9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</w:t>
      </w:r>
      <w:r w:rsidR="00A56049">
        <w:rPr>
          <w:color w:val="000000"/>
          <w:sz w:val="27"/>
          <w:szCs w:val="27"/>
          <w:lang w:val="hy-AM"/>
        </w:rPr>
        <w:t xml:space="preserve">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ծրագրերի իրականացման և վիճակագրության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A56049">
        <w:rPr>
          <w:rFonts w:ascii="GHEA Grapalat" w:hAnsi="GHEA Grapalat"/>
          <w:bCs/>
          <w:sz w:val="24"/>
          <w:szCs w:val="24"/>
          <w:lang w:val="hy-AM"/>
        </w:rPr>
        <w:t xml:space="preserve">գլխավոր մասնագետի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27-3-22.5-Մ2-13</w:t>
      </w:r>
      <w:r w:rsidR="00A56049">
        <w:rPr>
          <w:rFonts w:ascii="GHEA Grapalat" w:hAnsi="GHEA Grapalat"/>
          <w:sz w:val="24"/>
          <w:szCs w:val="24"/>
          <w:lang w:val="hy-AM"/>
        </w:rPr>
        <w:t>)</w:t>
      </w:r>
      <w:r w:rsidR="00AA0C46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95A1A35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</w:t>
      </w:r>
      <w:r w:rsidR="00A56049">
        <w:rPr>
          <w:color w:val="000000"/>
          <w:sz w:val="27"/>
          <w:szCs w:val="27"/>
          <w:lang w:val="hy-AM"/>
        </w:rPr>
        <w:t xml:space="preserve">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ծրագրերի իրականացման և վիճակագրության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A56049">
        <w:rPr>
          <w:rFonts w:ascii="GHEA Grapalat" w:hAnsi="GHEA Grapalat"/>
          <w:bCs/>
          <w:sz w:val="24"/>
          <w:szCs w:val="24"/>
          <w:lang w:val="hy-AM"/>
        </w:rPr>
        <w:t xml:space="preserve">գլխավոր մասնագետի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27-3-22.5-Մ2-13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1C54161D" w:rsidR="008873BC" w:rsidRPr="001C694A" w:rsidRDefault="00E92AFA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</w:t>
      </w:r>
      <w:r w:rsidR="00A56049">
        <w:rPr>
          <w:color w:val="000000"/>
          <w:sz w:val="27"/>
          <w:szCs w:val="27"/>
          <w:lang w:val="hy-AM"/>
        </w:rPr>
        <w:t xml:space="preserve">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ծրագրերի իրականացման և վիճակագրության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A56049">
        <w:rPr>
          <w:rFonts w:ascii="GHEA Grapalat" w:hAnsi="GHEA Grapalat"/>
          <w:bCs/>
          <w:sz w:val="24"/>
          <w:szCs w:val="24"/>
          <w:lang w:val="hy-AM"/>
        </w:rPr>
        <w:t xml:space="preserve">գլխավոր մասնագետի 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A56049">
        <w:rPr>
          <w:rFonts w:ascii="GHEA Grapalat" w:hAnsi="GHEA Grapalat"/>
          <w:color w:val="000000"/>
          <w:sz w:val="24"/>
          <w:szCs w:val="24"/>
          <w:lang w:val="hy-AM"/>
        </w:rPr>
        <w:t>27-3-22.5-Մ2-13</w:t>
      </w:r>
      <w:r w:rsidR="00A56049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2E7CC62F" w14:textId="2F62E94E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3E312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8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</w:t>
      </w:r>
      <w:proofErr w:type="spellStart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մինչև</w:t>
      </w:r>
      <w:proofErr w:type="spellEnd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CF40A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5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3C4CDB69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 w:rsidRPr="008C41C0">
        <w:rPr>
          <w:rFonts w:ascii="GHEA Grapalat" w:hAnsi="GHEA Grapalat" w:cs="Sylfaen"/>
          <w:bCs/>
          <w:sz w:val="24"/>
          <w:szCs w:val="24"/>
          <w:lang w:val="hy-AM"/>
        </w:rPr>
        <w:t>8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56049" w:rsidRPr="00A56049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A56049" w:rsidRPr="00A56049">
        <w:rPr>
          <w:rFonts w:ascii="GHEA Grapalat" w:hAnsi="GHEA Grapalat" w:cs="Sylfaen"/>
          <w:bCs/>
          <w:sz w:val="24"/>
          <w:szCs w:val="24"/>
          <w:lang w:val="hy-AM"/>
        </w:rPr>
        <w:t>15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2E2CA40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515CE1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56049" w:rsidRPr="00A56049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9EA401B" w14:textId="77777777" w:rsidR="002C5543" w:rsidRPr="002C5543" w:rsidRDefault="00AA0C46" w:rsidP="002C554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2C5543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2C5543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2C5543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2C5543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2C5543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2C5543" w:rsidRPr="002C5543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2C5543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BFBEC86" w14:textId="1AAA07E7" w:rsidR="00AA0C46" w:rsidRPr="00AA0C46" w:rsidRDefault="00AA0C46" w:rsidP="00AA0C46">
      <w:pPr>
        <w:spacing w:after="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87E848D" w14:textId="72F4A19E" w:rsidR="003B53D3" w:rsidRPr="003B53D3" w:rsidRDefault="006F52F1" w:rsidP="000B71E7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B53D3">
        <w:rPr>
          <w:rFonts w:ascii="GHEA Grapalat" w:hAnsi="GHEA Grapalat" w:cs="Helvetica"/>
          <w:sz w:val="24"/>
          <w:szCs w:val="24"/>
          <w:lang w:val="hy-AM"/>
        </w:rPr>
        <w:t></w:t>
      </w:r>
      <w:r w:rsidR="003B53D3" w:rsidRPr="003B53D3">
        <w:rPr>
          <w:lang w:val="hy-AM"/>
        </w:rPr>
        <w:t xml:space="preserve"> </w:t>
      </w:r>
      <w:r w:rsidR="003B53D3" w:rsidRPr="003B53D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Տեղեկատվո</w:t>
      </w:r>
      <w:r w:rsidR="00BA4C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ւ</w:t>
      </w:r>
      <w:r w:rsidR="003B53D3" w:rsidRPr="003B53D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թյան</w:t>
      </w:r>
      <w:r w:rsidR="003B53D3" w:rsidRPr="003B53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B53D3" w:rsidRPr="003B53D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ազատության</w:t>
      </w:r>
      <w:r w:rsidR="003B53D3" w:rsidRPr="003B53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B53D3" w:rsidRPr="003B53D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="003B53D3" w:rsidRPr="003B53D3">
        <w:rPr>
          <w:rFonts w:ascii="Roboto" w:hAnsi="Roboto"/>
          <w:sz w:val="20"/>
          <w:szCs w:val="20"/>
          <w:shd w:val="clear" w:color="auto" w:fill="FFFFFF"/>
          <w:lang w:val="hy-AM"/>
        </w:rPr>
        <w:t xml:space="preserve"> </w:t>
      </w:r>
      <w:r w:rsidRPr="003B53D3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="0064459E" w:rsidRPr="003B53D3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3B53D3">
        <w:rPr>
          <w:rFonts w:ascii="GHEA Grapalat" w:hAnsi="GHEA Grapalat" w:cs="Helvetica"/>
          <w:sz w:val="24"/>
          <w:szCs w:val="24"/>
          <w:lang w:val="hy-AM"/>
        </w:rPr>
        <w:t>օրենք</w:t>
      </w:r>
      <w:r w:rsidR="003B53D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4,8,9,10-12)</w:t>
      </w:r>
    </w:p>
    <w:p w14:paraId="07B5AB38" w14:textId="170B5312" w:rsid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2" w:history="1">
        <w:r w:rsidR="0064459E" w:rsidRPr="001C6E2D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2B7B9A35" w14:textId="77777777" w:rsidR="005F1C3D" w:rsidRPr="005F1C3D" w:rsidRDefault="0064459E" w:rsidP="00EF5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 w:rsidRPr="005F1C3D">
        <w:rPr>
          <w:rFonts w:ascii="GHEA Grapalat" w:hAnsi="GHEA Grapalat" w:cs="Helvetica"/>
          <w:sz w:val="24"/>
          <w:szCs w:val="24"/>
          <w:lang w:val="hy-AM"/>
        </w:rPr>
        <w:t></w:t>
      </w:r>
      <w:r w:rsidR="003B53D3" w:rsidRPr="005F1C3D">
        <w:rPr>
          <w:lang w:val="hy-AM"/>
        </w:rPr>
        <w:t xml:space="preserve"> </w:t>
      </w:r>
      <w:r w:rsidR="003B53D3" w:rsidRPr="005F1C3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Պաշտոնական</w:t>
      </w:r>
      <w:r w:rsidR="003B53D3" w:rsidRPr="005F1C3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B53D3" w:rsidRPr="005F1C3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վիճակագրության</w:t>
      </w:r>
      <w:r w:rsidR="003B53D3" w:rsidRPr="005F1C3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B53D3" w:rsidRPr="005F1C3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="003B53D3" w:rsidRPr="005F1C3D">
        <w:rPr>
          <w:rFonts w:ascii="Roboto" w:hAnsi="Roboto"/>
          <w:sz w:val="20"/>
          <w:szCs w:val="20"/>
          <w:shd w:val="clear" w:color="auto" w:fill="FFFFFF"/>
          <w:lang w:val="hy-AM"/>
        </w:rPr>
        <w:t> </w:t>
      </w:r>
      <w:r w:rsidRPr="005F1C3D">
        <w:rPr>
          <w:rFonts w:ascii="GHEA Grapalat" w:hAnsi="GHEA Grapalat" w:cs="Helvetica"/>
          <w:sz w:val="24"/>
          <w:szCs w:val="24"/>
          <w:lang w:val="hy-AM"/>
        </w:rPr>
        <w:t> ՀՀ</w:t>
      </w:r>
      <w:r w:rsidRPr="005F1C3D">
        <w:rPr>
          <w:rStyle w:val="m-list-searchresult-item-text"/>
          <w:rFonts w:ascii="Roboto" w:hAnsi="Roboto"/>
          <w:sz w:val="20"/>
          <w:szCs w:val="20"/>
          <w:lang w:val="hy-AM"/>
        </w:rPr>
        <w:t xml:space="preserve"> </w:t>
      </w:r>
      <w:r w:rsidRPr="005F1C3D">
        <w:rPr>
          <w:rFonts w:ascii="GHEA Grapalat" w:hAnsi="GHEA Grapalat" w:cs="Helvetica"/>
          <w:sz w:val="24"/>
          <w:szCs w:val="24"/>
          <w:lang w:val="hy-AM"/>
        </w:rPr>
        <w:t xml:space="preserve">օրենք </w:t>
      </w:r>
      <w:r w:rsidR="005F1C3D" w:rsidRPr="005F1C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5F1C3D" w:rsidRPr="005F1C3D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5F1C3D" w:rsidRPr="005F1C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4, 14, 26, 31, 34)</w:t>
      </w:r>
    </w:p>
    <w:p w14:paraId="46731AC5" w14:textId="2BFD3233" w:rsidR="0064459E" w:rsidRPr="005F1C3D" w:rsidRDefault="0064459E" w:rsidP="005F1C3D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 w:rsidRPr="005F1C3D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 w:rsidR="003B53D3" w:rsidRPr="005F1C3D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https://www.arlis.am/hy/acts/144992/latest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754E64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754E64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754E64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754E64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754E64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Default="00B10000" w:rsidP="00B10000">
      <w:pPr>
        <w:pStyle w:val="ListParagraph"/>
        <w:spacing w:after="0" w:line="240" w:lineRule="auto"/>
        <w:ind w:left="284" w:hanging="284"/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</w:t>
        </w:r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8</w:t>
        </w:r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44992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3804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167</cp:revision>
  <cp:lastPrinted>2025-03-18T04:40:00Z</cp:lastPrinted>
  <dcterms:created xsi:type="dcterms:W3CDTF">2025-03-17T13:03:00Z</dcterms:created>
  <dcterms:modified xsi:type="dcterms:W3CDTF">2025-08-08T12:26:00Z</dcterms:modified>
</cp:coreProperties>
</file>