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1F56" w14:textId="77777777" w:rsidR="00C6058C" w:rsidRDefault="00C6058C" w:rsidP="007D473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3FE8C138" w14:textId="77777777" w:rsidR="00BC7EB5" w:rsidRDefault="00BC7EB5" w:rsidP="007D473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66C9E56" w:rsidR="005A5290" w:rsidRPr="00E54950" w:rsidRDefault="005A5290" w:rsidP="007D473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7D473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1C06F55" w:rsidR="005A5290" w:rsidRPr="005A5290" w:rsidRDefault="005A5290" w:rsidP="007D473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83A4A">
        <w:rPr>
          <w:rFonts w:ascii="GHEA Grapalat" w:hAnsi="GHEA Grapalat"/>
          <w:sz w:val="24"/>
          <w:szCs w:val="24"/>
          <w:lang w:val="hy-AM"/>
        </w:rPr>
        <w:t xml:space="preserve"> նոյ</w:t>
      </w:r>
      <w:r w:rsidR="00D83A4A" w:rsidRPr="00D83A4A">
        <w:rPr>
          <w:rFonts w:ascii="GHEA Grapalat" w:hAnsi="GHEA Grapalat"/>
          <w:sz w:val="24"/>
          <w:szCs w:val="24"/>
          <w:lang w:val="hy-AM"/>
        </w:rPr>
        <w:t>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83A4A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D83A4A">
        <w:rPr>
          <w:rFonts w:ascii="GHEA Grapalat" w:hAnsi="GHEA Grapalat"/>
          <w:sz w:val="24"/>
          <w:szCs w:val="24"/>
          <w:lang w:val="hy-AM"/>
        </w:rPr>
        <w:t>9010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7D473B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1EC19B5D" w:rsidR="005A5290" w:rsidRPr="005A5290" w:rsidRDefault="00BD000F" w:rsidP="007D473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9B35D0B" w14:textId="77777777" w:rsidR="00FB27EE" w:rsidRDefault="00AA6241" w:rsidP="007D473B">
      <w:pPr>
        <w:tabs>
          <w:tab w:val="center" w:pos="1134"/>
          <w:tab w:val="center" w:pos="117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փ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աստաթղթաշրջանառության ապահովման</w:t>
      </w: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Pr="00AA62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44EF9D3" w14:textId="77777777" w:rsidR="00FB27EE" w:rsidRDefault="00AA6241" w:rsidP="007D473B">
      <w:pPr>
        <w:tabs>
          <w:tab w:val="center" w:pos="1134"/>
          <w:tab w:val="center" w:pos="117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փ</w:t>
      </w:r>
      <w:r w:rsidRPr="00AA6241">
        <w:rPr>
          <w:rFonts w:ascii="GHEA Grapalat" w:hAnsi="GHEA Grapalat" w:cs="Sylfaen"/>
          <w:b/>
          <w:bCs/>
          <w:sz w:val="24"/>
          <w:szCs w:val="24"/>
          <w:lang w:val="hy-AM"/>
        </w:rPr>
        <w:t>աստաթղթաշրջանառության ապահովման</w:t>
      </w:r>
      <w:r w:rsidR="000561E2" w:rsidRPr="000561E2">
        <w:rPr>
          <w:rFonts w:ascii="GHEA Grapalat" w:hAnsi="GHEA Grapalat"/>
          <w:sz w:val="24"/>
          <w:szCs w:val="24"/>
          <w:lang w:val="hy-AM"/>
        </w:rPr>
        <w:t xml:space="preserve"> </w:t>
      </w:r>
      <w:r w:rsidR="00F63704" w:rsidRPr="000561E2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0400CD" w:rsidRPr="000561E2">
        <w:rPr>
          <w:rFonts w:ascii="GHEA Grapalat" w:hAnsi="GHEA Grapalat"/>
          <w:sz w:val="24"/>
          <w:szCs w:val="24"/>
          <w:lang w:val="hy-AM"/>
        </w:rPr>
        <w:t xml:space="preserve"> </w:t>
      </w:r>
      <w:r w:rsidR="00F0001A" w:rsidRPr="000561E2">
        <w:rPr>
          <w:rFonts w:ascii="GHEA Grapalat" w:hAnsi="GHEA Grapalat"/>
          <w:b/>
          <w:sz w:val="24"/>
          <w:szCs w:val="24"/>
          <w:lang w:val="hy-AM"/>
        </w:rPr>
        <w:t>փորձագետի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0561E2">
        <w:rPr>
          <w:rFonts w:ascii="GHEA Grapalat" w:hAnsi="GHEA Grapalat"/>
          <w:b/>
          <w:sz w:val="24"/>
          <w:szCs w:val="24"/>
          <w:lang w:val="hy-AM"/>
        </w:rPr>
        <w:t>կողմից</w:t>
      </w:r>
    </w:p>
    <w:p w14:paraId="3FC6F821" w14:textId="4F4A36EB" w:rsidR="00324D50" w:rsidRDefault="00324D50" w:rsidP="007D473B">
      <w:pPr>
        <w:tabs>
          <w:tab w:val="center" w:pos="1134"/>
          <w:tab w:val="center" w:pos="117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561E2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7D473B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117938" w:rsidRDefault="005A5290" w:rsidP="007D473B">
      <w:pPr>
        <w:numPr>
          <w:ilvl w:val="0"/>
          <w:numId w:val="1"/>
        </w:numPr>
        <w:spacing w:after="0"/>
        <w:ind w:firstLine="25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78159EC6" w14:textId="70791008" w:rsidR="0047291B" w:rsidRDefault="0047291B" w:rsidP="007D473B">
      <w:pPr>
        <w:pStyle w:val="a7"/>
        <w:spacing w:line="276" w:lineRule="auto"/>
        <w:ind w:left="64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9849BED" w14:textId="493AAA8E" w:rsidR="000400CD" w:rsidRPr="003A29E9" w:rsidRDefault="00AA6241" w:rsidP="007D473B">
      <w:pPr>
        <w:pStyle w:val="a7"/>
        <w:spacing w:line="276" w:lineRule="auto"/>
        <w:ind w:left="709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A6241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61E52" w:rsidRPr="000561E2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F61E52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="00F61E52" w:rsidRPr="000561E2">
        <w:rPr>
          <w:rFonts w:ascii="GHEA Grapalat" w:hAnsi="GHEA Grapalat" w:cs="Sylfaen"/>
          <w:sz w:val="24"/>
          <w:szCs w:val="24"/>
          <w:lang w:val="af-ZA"/>
        </w:rPr>
        <w:t>)</w:t>
      </w:r>
      <w:r w:rsidR="00F61E52" w:rsidRPr="00AA624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A6241">
        <w:rPr>
          <w:rFonts w:ascii="GHEA Grapalat" w:hAnsi="GHEA Grapalat"/>
          <w:bCs/>
          <w:sz w:val="24"/>
          <w:szCs w:val="24"/>
          <w:lang w:val="hy-AM"/>
        </w:rPr>
        <w:t>փ</w:t>
      </w:r>
      <w:r w:rsidRPr="00AA6241">
        <w:rPr>
          <w:rFonts w:ascii="GHEA Grapalat" w:hAnsi="GHEA Grapalat" w:cs="Sylfaen"/>
          <w:bCs/>
          <w:sz w:val="24"/>
          <w:szCs w:val="24"/>
          <w:lang w:val="hy-AM"/>
        </w:rPr>
        <w:t>աստաթղթաշրջանառության ապահովման</w:t>
      </w:r>
      <w:r w:rsidRPr="00AA624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A6241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Pr="00AA6241">
        <w:rPr>
          <w:rFonts w:ascii="GHEA Grapalat" w:hAnsi="GHEA Grapalat"/>
          <w:bCs/>
          <w:sz w:val="24"/>
          <w:szCs w:val="24"/>
          <w:lang w:val="hy-AM"/>
        </w:rPr>
        <w:t xml:space="preserve"> փ</w:t>
      </w:r>
      <w:r w:rsidRPr="00AA6241">
        <w:rPr>
          <w:rFonts w:ascii="GHEA Grapalat" w:hAnsi="GHEA Grapalat" w:cs="Sylfaen"/>
          <w:bCs/>
          <w:sz w:val="24"/>
          <w:szCs w:val="24"/>
          <w:lang w:val="hy-AM"/>
        </w:rPr>
        <w:t>աստաթղթաշրջանառության ապահովման</w:t>
      </w:r>
      <w:r w:rsidRPr="00AA6241">
        <w:rPr>
          <w:rFonts w:ascii="GHEA Grapalat" w:hAnsi="GHEA Grapalat"/>
          <w:bCs/>
          <w:sz w:val="24"/>
          <w:szCs w:val="24"/>
          <w:lang w:val="hy-AM"/>
        </w:rPr>
        <w:t xml:space="preserve"> բաժնի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400CD" w:rsidRPr="000561E2">
        <w:rPr>
          <w:rFonts w:ascii="GHEA Grapalat" w:hAnsi="GHEA Grapalat"/>
          <w:sz w:val="24"/>
          <w:szCs w:val="24"/>
          <w:lang w:val="hy-AM"/>
        </w:rPr>
        <w:t>աշխատանքների ծավալների կտրուկ ավելացմամբ</w:t>
      </w:r>
      <w:r w:rsidR="000400CD" w:rsidRPr="00FC6A89">
        <w:rPr>
          <w:rFonts w:ascii="GHEA Grapalat" w:hAnsi="GHEA Grapalat"/>
          <w:sz w:val="24"/>
          <w:szCs w:val="24"/>
          <w:lang w:val="hy-AM"/>
        </w:rPr>
        <w:t xml:space="preserve"> պայմանավորված անհրաժեշտ է ներգրավել պայմանագրային հիմունքներով համապատասխան փորձագետ</w:t>
      </w:r>
      <w:r w:rsidR="00B57268">
        <w:rPr>
          <w:rFonts w:ascii="GHEA Grapalat" w:hAnsi="GHEA Grapalat"/>
          <w:sz w:val="24"/>
          <w:szCs w:val="24"/>
          <w:lang w:val="hy-AM"/>
        </w:rPr>
        <w:t>։</w:t>
      </w:r>
    </w:p>
    <w:p w14:paraId="679F4886" w14:textId="2B7234EE" w:rsidR="005A5290" w:rsidRPr="00B57268" w:rsidRDefault="00BC7EB5" w:rsidP="007D473B">
      <w:pPr>
        <w:tabs>
          <w:tab w:val="left" w:pos="99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B5726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B57268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B5726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B57268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B57268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B572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B57268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B57268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45DD1E67" w14:textId="605B253E" w:rsidR="002E5B92" w:rsidRPr="00DB6EB8" w:rsidRDefault="00E75FC6" w:rsidP="007D473B">
      <w:pPr>
        <w:pStyle w:val="a7"/>
        <w:numPr>
          <w:ilvl w:val="2"/>
          <w:numId w:val="14"/>
        </w:numPr>
        <w:tabs>
          <w:tab w:val="clear" w:pos="2146"/>
          <w:tab w:val="left" w:pos="284"/>
          <w:tab w:val="left" w:pos="426"/>
          <w:tab w:val="left" w:pos="709"/>
          <w:tab w:val="left" w:pos="851"/>
        </w:tabs>
        <w:spacing w:after="0" w:line="276" w:lineRule="auto"/>
        <w:ind w:left="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="002E5B92"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4EE42837" w14:textId="060C2F2D" w:rsidR="002E5B92" w:rsidRPr="00DB6EB8" w:rsidRDefault="002E5B92" w:rsidP="007D473B">
      <w:pPr>
        <w:pStyle w:val="a7"/>
        <w:numPr>
          <w:ilvl w:val="2"/>
          <w:numId w:val="14"/>
        </w:numPr>
        <w:tabs>
          <w:tab w:val="clear" w:pos="2146"/>
          <w:tab w:val="left" w:pos="284"/>
          <w:tab w:val="left" w:pos="426"/>
          <w:tab w:val="left" w:pos="709"/>
          <w:tab w:val="left" w:pos="851"/>
        </w:tabs>
        <w:spacing w:after="0" w:line="276" w:lineRule="auto"/>
        <w:ind w:left="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8D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BB8B5D" w14:textId="2A3AABB8" w:rsidR="00986BD2" w:rsidRPr="00CF3192" w:rsidRDefault="00CF3192" w:rsidP="007D473B">
      <w:pPr>
        <w:pStyle w:val="a7"/>
        <w:numPr>
          <w:ilvl w:val="2"/>
          <w:numId w:val="14"/>
        </w:numPr>
        <w:tabs>
          <w:tab w:val="clear" w:pos="2146"/>
          <w:tab w:val="left" w:pos="284"/>
          <w:tab w:val="left" w:pos="426"/>
          <w:tab w:val="left" w:pos="709"/>
          <w:tab w:val="left" w:pos="851"/>
        </w:tabs>
        <w:spacing w:after="0" w:line="276" w:lineRule="auto"/>
        <w:ind w:left="900" w:hanging="332"/>
        <w:jc w:val="both"/>
        <w:rPr>
          <w:rFonts w:ascii="GHEA Grapalat" w:hAnsi="GHEA Grapalat"/>
          <w:sz w:val="24"/>
          <w:szCs w:val="24"/>
          <w:lang w:val="hy-AM"/>
        </w:rPr>
      </w:pP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CF31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 w:rsidRPr="00CF31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ստաժ։</w:t>
      </w:r>
    </w:p>
    <w:p w14:paraId="4C447FF9" w14:textId="73582624" w:rsidR="002E5B92" w:rsidRPr="00DB6EB8" w:rsidRDefault="002E5B92" w:rsidP="007D473B">
      <w:pPr>
        <w:pStyle w:val="a7"/>
        <w:numPr>
          <w:ilvl w:val="2"/>
          <w:numId w:val="14"/>
        </w:numPr>
        <w:tabs>
          <w:tab w:val="clear" w:pos="2146"/>
          <w:tab w:val="left" w:pos="284"/>
          <w:tab w:val="left" w:pos="426"/>
          <w:tab w:val="left" w:pos="709"/>
          <w:tab w:val="left" w:pos="851"/>
        </w:tabs>
        <w:spacing w:after="0" w:line="276" w:lineRule="auto"/>
        <w:ind w:left="900" w:hanging="332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AEE44D3" w14:textId="296D244E" w:rsidR="002E5B92" w:rsidRPr="003D08A2" w:rsidRDefault="00986BD2" w:rsidP="007D473B">
      <w:pPr>
        <w:pStyle w:val="a7"/>
        <w:numPr>
          <w:ilvl w:val="2"/>
          <w:numId w:val="14"/>
        </w:numPr>
        <w:tabs>
          <w:tab w:val="clear" w:pos="2146"/>
          <w:tab w:val="left" w:pos="284"/>
          <w:tab w:val="left" w:pos="426"/>
          <w:tab w:val="left" w:pos="709"/>
          <w:tab w:val="left" w:pos="851"/>
        </w:tabs>
        <w:spacing w:after="0" w:line="276" w:lineRule="auto"/>
        <w:ind w:left="900" w:hanging="3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5B92"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2E5B92"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="002E5B92" w:rsidRPr="003D08A2">
        <w:rPr>
          <w:rFonts w:ascii="GHEA Grapalat" w:hAnsi="GHEA Grapalat"/>
          <w:sz w:val="24"/>
          <w:szCs w:val="24"/>
          <w:lang w:val="hy-AM"/>
        </w:rPr>
        <w:t>երով աշխատելու ունակություն:</w:t>
      </w:r>
    </w:p>
    <w:p w14:paraId="111B45CA" w14:textId="77777777" w:rsidR="009176EC" w:rsidRPr="00D35B0A" w:rsidRDefault="009176EC" w:rsidP="007D473B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1CBDC975" w:rsidR="003F7077" w:rsidRPr="005A5290" w:rsidRDefault="00A873C3" w:rsidP="007D473B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A044FEC" w:rsidR="003F7077" w:rsidRDefault="008F5A93" w:rsidP="007D473B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9D4D34">
        <w:rPr>
          <w:rFonts w:ascii="GHEA Grapalat" w:hAnsi="GHEA Grapalat" w:cs="Sylfaen"/>
          <w:sz w:val="24"/>
          <w:szCs w:val="24"/>
          <w:lang w:val="hy-AM"/>
        </w:rPr>
        <w:t>վեց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64A7775" w14:textId="77777777" w:rsidR="00B57268" w:rsidRDefault="00B57268" w:rsidP="007D473B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14B8E9F" w14:textId="04D7561C" w:rsidR="007F51D6" w:rsidRDefault="00A873C3" w:rsidP="007D473B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0A026DC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վերահսկողության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տանքներին.</w:t>
      </w:r>
    </w:p>
    <w:p w14:paraId="5AFF9A37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ACC1716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բողոքների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29E5813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F319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F319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աշխատանքներին.</w:t>
      </w:r>
    </w:p>
    <w:p w14:paraId="2FA58368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գործունեության ընթացքում առաջացող փաստաթղթերի պահպանման և ոչնչացման աշխատանքների կազմակերպմանը և իրականացմանը</w:t>
      </w:r>
      <w:r w:rsidRPr="00CF319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BAEF097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մշտական և ժամանակավոր պահպանման ենթակա գործավարությամբ ավարտված փաստաթղթերի արխիվացման գործընթացի իրականացմանը.</w:t>
      </w:r>
    </w:p>
    <w:p w14:paraId="0150B976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արխիվային փաստաթղթերի սահմանված կարգով պահպանման, օգտագործման, տրամադրման և փաստաթղթերի արխիվ հանձնման ու դրանց արխիվացման աշխատանքների իրականացմանը.</w:t>
      </w:r>
    </w:p>
    <w:p w14:paraId="10E786DD" w14:textId="77777777" w:rsidR="00CF3192" w:rsidRPr="00CF3192" w:rsidRDefault="00CF3192" w:rsidP="007D473B">
      <w:pPr>
        <w:numPr>
          <w:ilvl w:val="0"/>
          <w:numId w:val="22"/>
        </w:numPr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31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աշխատանքներին:</w:t>
      </w:r>
    </w:p>
    <w:p w14:paraId="3344196C" w14:textId="4B2D2780" w:rsidR="004D61B6" w:rsidRPr="005B0885" w:rsidRDefault="00BC7EB5" w:rsidP="007D473B">
      <w:pPr>
        <w:tabs>
          <w:tab w:val="left" w:pos="1276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A04CBC"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3B05B2B9" w:rsidR="00635B93" w:rsidRDefault="00635B93" w:rsidP="007D473B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CF3192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635B93" w:rsidRDefault="00635B93" w:rsidP="007D473B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7B98FA95" w14:textId="374F3C05" w:rsidR="007F51D6" w:rsidRDefault="00BC7EB5" w:rsidP="007D473B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5F39CFE3" w14:textId="5A5008DD" w:rsidR="00393444" w:rsidRPr="00393444" w:rsidRDefault="00F61E52" w:rsidP="007D473B">
      <w:pPr>
        <w:pStyle w:val="a7"/>
        <w:numPr>
          <w:ilvl w:val="0"/>
          <w:numId w:val="17"/>
        </w:numPr>
        <w:tabs>
          <w:tab w:val="left" w:pos="567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ռում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հասցեատերերին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վերահսկողությ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="00EE092E"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2FF1B800" w14:textId="7F3704F4" w:rsidR="00397D49" w:rsidRPr="00393444" w:rsidRDefault="00393444" w:rsidP="007D473B">
      <w:pPr>
        <w:pStyle w:val="a7"/>
        <w:numPr>
          <w:ilvl w:val="0"/>
          <w:numId w:val="17"/>
        </w:numPr>
        <w:tabs>
          <w:tab w:val="left" w:pos="567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34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3934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934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934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9344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</w:t>
      </w:r>
      <w:r w:rsidRPr="003934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ւթյանն ենթակա պետական մարմինների ղեկավարների կողմից ստորագրված ոչ գաղտնի իրավական ակտերի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մ, պահպան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C6058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փոխանցում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503603C" w14:textId="61D7888B" w:rsidR="00393444" w:rsidRPr="00EE092E" w:rsidRDefault="00393444" w:rsidP="007D473B">
      <w:pPr>
        <w:pStyle w:val="a7"/>
        <w:numPr>
          <w:ilvl w:val="0"/>
          <w:numId w:val="17"/>
        </w:numPr>
        <w:tabs>
          <w:tab w:val="left" w:pos="567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Նախարարությունում քաղաքացիների դիմումների, բողոքների</w:t>
      </w:r>
      <w:r w:rsidRPr="00F61E5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F61E5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Pr="00F61E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EE092E" w:rsidRPr="007728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="00EE092E"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092E" w:rsidRPr="007728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="00EE092E"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092E" w:rsidRPr="007728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</w:t>
      </w:r>
      <w:r w:rsidR="00EE092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EE092E" w:rsidRPr="0077289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և </w:t>
      </w:r>
      <w:r w:rsidR="00EE092E"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</w:t>
      </w:r>
      <w:r w:rsidR="00C6058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C6058C" w:rsidRPr="00A471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="00C6058C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C6058C" w:rsidRPr="00A471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0DAC28A" w14:textId="7AB0F2BB" w:rsidR="00EE092E" w:rsidRPr="00393444" w:rsidRDefault="00EE092E" w:rsidP="007D473B">
      <w:pPr>
        <w:pStyle w:val="a7"/>
        <w:numPr>
          <w:ilvl w:val="0"/>
          <w:numId w:val="17"/>
        </w:numPr>
        <w:tabs>
          <w:tab w:val="left" w:pos="567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իրականաց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246F2ADC" w14:textId="2B6B59D5" w:rsidR="00EE092E" w:rsidRPr="00EE092E" w:rsidRDefault="00EE092E" w:rsidP="007D473B">
      <w:pPr>
        <w:pStyle w:val="a7"/>
        <w:numPr>
          <w:ilvl w:val="0"/>
          <w:numId w:val="17"/>
        </w:numPr>
        <w:tabs>
          <w:tab w:val="left" w:pos="567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գործունեության ընթացքում առաջացող փաստաթղթերի պահպան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 և ոչնչաց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մ, մշտական և ժամանակավոր պահպանման ենթակա գործավարությամբ ավարտված փաստաթղթերի արխիվաց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42A45E2" w14:textId="2D2EC0AD" w:rsidR="00EE092E" w:rsidRPr="00772896" w:rsidRDefault="00EE092E" w:rsidP="007D473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 տարիների մշտական և ժամանակավոր պահպանման ենթակա փաստաթղթերի անվանացանկի կազմ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մ, մշտական պահպանության ենթակա փաստաթղթերի ընտրությ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ն, ցուցակագր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մ, արխիվային ֆոնդի հաշվառ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772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մ:</w:t>
      </w:r>
    </w:p>
    <w:p w14:paraId="1115B5C5" w14:textId="5B854EBB" w:rsidR="00393444" w:rsidRPr="00393444" w:rsidRDefault="00393444" w:rsidP="007D473B">
      <w:pPr>
        <w:pStyle w:val="a7"/>
        <w:tabs>
          <w:tab w:val="left" w:pos="567"/>
        </w:tabs>
        <w:spacing w:after="0" w:line="276" w:lineRule="auto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393444" w:rsidRPr="00393444" w:rsidSect="00CF3192">
      <w:headerReference w:type="default" r:id="rId9"/>
      <w:footerReference w:type="default" r:id="rId10"/>
      <w:pgSz w:w="11906" w:h="16838" w:code="9"/>
      <w:pgMar w:top="0" w:right="566" w:bottom="450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7D68F" w14:textId="77777777" w:rsidR="00684999" w:rsidRDefault="00684999">
      <w:pPr>
        <w:spacing w:after="0" w:line="240" w:lineRule="auto"/>
      </w:pPr>
      <w:r>
        <w:separator/>
      </w:r>
    </w:p>
  </w:endnote>
  <w:endnote w:type="continuationSeparator" w:id="0">
    <w:p w14:paraId="7D08DA9A" w14:textId="77777777" w:rsidR="00684999" w:rsidRDefault="006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84999" w:rsidP="00667D88">
    <w:pPr>
      <w:pStyle w:val="a5"/>
    </w:pPr>
  </w:p>
  <w:p w14:paraId="3C189173" w14:textId="77777777" w:rsidR="00F976E8" w:rsidRDefault="00684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B6BA9" w14:textId="77777777" w:rsidR="00684999" w:rsidRDefault="00684999">
      <w:pPr>
        <w:spacing w:after="0" w:line="240" w:lineRule="auto"/>
      </w:pPr>
      <w:r>
        <w:separator/>
      </w:r>
    </w:p>
  </w:footnote>
  <w:footnote w:type="continuationSeparator" w:id="0">
    <w:p w14:paraId="4B722B69" w14:textId="77777777" w:rsidR="00684999" w:rsidRDefault="006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403597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8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849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313"/>
    <w:multiLevelType w:val="hybridMultilevel"/>
    <w:tmpl w:val="89169848"/>
    <w:lvl w:ilvl="0" w:tplc="AD8431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77FB"/>
    <w:multiLevelType w:val="multilevel"/>
    <w:tmpl w:val="C0FC2A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36E6F"/>
    <w:multiLevelType w:val="multilevel"/>
    <w:tmpl w:val="E5A2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A281D"/>
    <w:multiLevelType w:val="multilevel"/>
    <w:tmpl w:val="34F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F5EFB"/>
    <w:multiLevelType w:val="multilevel"/>
    <w:tmpl w:val="F5E2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057BF"/>
    <w:multiLevelType w:val="multilevel"/>
    <w:tmpl w:val="1228CD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E955B9"/>
    <w:multiLevelType w:val="multilevel"/>
    <w:tmpl w:val="A00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37111F"/>
    <w:multiLevelType w:val="multilevel"/>
    <w:tmpl w:val="22C0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C0BAB"/>
    <w:multiLevelType w:val="multilevel"/>
    <w:tmpl w:val="9776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B4D20"/>
    <w:multiLevelType w:val="multilevel"/>
    <w:tmpl w:val="04B0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37119"/>
    <w:multiLevelType w:val="multilevel"/>
    <w:tmpl w:val="2600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715081"/>
    <w:multiLevelType w:val="multilevel"/>
    <w:tmpl w:val="3BAA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400FAD"/>
    <w:multiLevelType w:val="hybridMultilevel"/>
    <w:tmpl w:val="D6D896B4"/>
    <w:lvl w:ilvl="0" w:tplc="1548EDD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665A46"/>
    <w:multiLevelType w:val="hybridMultilevel"/>
    <w:tmpl w:val="E43C858E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9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16"/>
  </w:num>
  <w:num w:numId="10">
    <w:abstractNumId w:val="1"/>
  </w:num>
  <w:num w:numId="11">
    <w:abstractNumId w:val="14"/>
  </w:num>
  <w:num w:numId="12">
    <w:abstractNumId w:val="5"/>
  </w:num>
  <w:num w:numId="13">
    <w:abstractNumId w:val="4"/>
  </w:num>
  <w:num w:numId="14">
    <w:abstractNumId w:val="18"/>
  </w:num>
  <w:num w:numId="15">
    <w:abstractNumId w:val="8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3"/>
  </w:num>
  <w:num w:numId="21">
    <w:abstractNumId w:val="9"/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00CD"/>
    <w:rsid w:val="00043F8F"/>
    <w:rsid w:val="000519C1"/>
    <w:rsid w:val="000556B8"/>
    <w:rsid w:val="000561E2"/>
    <w:rsid w:val="00063710"/>
    <w:rsid w:val="000900E2"/>
    <w:rsid w:val="00094121"/>
    <w:rsid w:val="0009667B"/>
    <w:rsid w:val="000B497D"/>
    <w:rsid w:val="000B7356"/>
    <w:rsid w:val="000C3BBF"/>
    <w:rsid w:val="000C573B"/>
    <w:rsid w:val="000E140C"/>
    <w:rsid w:val="000E3D88"/>
    <w:rsid w:val="00110A82"/>
    <w:rsid w:val="00110EE3"/>
    <w:rsid w:val="00112E66"/>
    <w:rsid w:val="0011426A"/>
    <w:rsid w:val="00117938"/>
    <w:rsid w:val="00134064"/>
    <w:rsid w:val="0016336A"/>
    <w:rsid w:val="00172A81"/>
    <w:rsid w:val="00173BAD"/>
    <w:rsid w:val="00181209"/>
    <w:rsid w:val="00187166"/>
    <w:rsid w:val="001A1786"/>
    <w:rsid w:val="001A6B28"/>
    <w:rsid w:val="001B0A4B"/>
    <w:rsid w:val="001D2BB3"/>
    <w:rsid w:val="001D2C04"/>
    <w:rsid w:val="001D756B"/>
    <w:rsid w:val="001E7FDC"/>
    <w:rsid w:val="001F29CB"/>
    <w:rsid w:val="001F6E57"/>
    <w:rsid w:val="002006C3"/>
    <w:rsid w:val="00206A03"/>
    <w:rsid w:val="00217C14"/>
    <w:rsid w:val="0024284D"/>
    <w:rsid w:val="00252ECE"/>
    <w:rsid w:val="0025343D"/>
    <w:rsid w:val="002559EE"/>
    <w:rsid w:val="00262887"/>
    <w:rsid w:val="00262CD4"/>
    <w:rsid w:val="0028350B"/>
    <w:rsid w:val="002A0C25"/>
    <w:rsid w:val="002A1928"/>
    <w:rsid w:val="002A1DF6"/>
    <w:rsid w:val="002A5909"/>
    <w:rsid w:val="002A727B"/>
    <w:rsid w:val="002B3F35"/>
    <w:rsid w:val="002C1506"/>
    <w:rsid w:val="002C703A"/>
    <w:rsid w:val="002D3CB3"/>
    <w:rsid w:val="002D6445"/>
    <w:rsid w:val="002E5B92"/>
    <w:rsid w:val="002F184D"/>
    <w:rsid w:val="002F2304"/>
    <w:rsid w:val="00306DD4"/>
    <w:rsid w:val="003078FA"/>
    <w:rsid w:val="00317523"/>
    <w:rsid w:val="003203F4"/>
    <w:rsid w:val="00324D50"/>
    <w:rsid w:val="003257A6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3444"/>
    <w:rsid w:val="00397D49"/>
    <w:rsid w:val="003A1D92"/>
    <w:rsid w:val="003A29E9"/>
    <w:rsid w:val="003B4175"/>
    <w:rsid w:val="003C3DD9"/>
    <w:rsid w:val="003D216F"/>
    <w:rsid w:val="003D2883"/>
    <w:rsid w:val="003E0B84"/>
    <w:rsid w:val="003E5C48"/>
    <w:rsid w:val="003E6AC5"/>
    <w:rsid w:val="003F7077"/>
    <w:rsid w:val="00402968"/>
    <w:rsid w:val="0040351A"/>
    <w:rsid w:val="0040479C"/>
    <w:rsid w:val="00405210"/>
    <w:rsid w:val="00416BE4"/>
    <w:rsid w:val="004269FC"/>
    <w:rsid w:val="004364A9"/>
    <w:rsid w:val="00461A3A"/>
    <w:rsid w:val="0047291B"/>
    <w:rsid w:val="0047394B"/>
    <w:rsid w:val="00473E61"/>
    <w:rsid w:val="00474D81"/>
    <w:rsid w:val="00485450"/>
    <w:rsid w:val="00487E30"/>
    <w:rsid w:val="00490133"/>
    <w:rsid w:val="004914CA"/>
    <w:rsid w:val="0049341D"/>
    <w:rsid w:val="00496924"/>
    <w:rsid w:val="004B1FFD"/>
    <w:rsid w:val="004B2257"/>
    <w:rsid w:val="004B4E3C"/>
    <w:rsid w:val="004C39E2"/>
    <w:rsid w:val="004D369C"/>
    <w:rsid w:val="004D61B6"/>
    <w:rsid w:val="004D7AD9"/>
    <w:rsid w:val="004F0341"/>
    <w:rsid w:val="00500AF1"/>
    <w:rsid w:val="00502534"/>
    <w:rsid w:val="00503550"/>
    <w:rsid w:val="00506DA6"/>
    <w:rsid w:val="0051026B"/>
    <w:rsid w:val="00514CA2"/>
    <w:rsid w:val="00515146"/>
    <w:rsid w:val="00517A01"/>
    <w:rsid w:val="00517E6C"/>
    <w:rsid w:val="005419B4"/>
    <w:rsid w:val="00544EAB"/>
    <w:rsid w:val="00563161"/>
    <w:rsid w:val="0057082B"/>
    <w:rsid w:val="00575B87"/>
    <w:rsid w:val="00575E4A"/>
    <w:rsid w:val="005A1262"/>
    <w:rsid w:val="005A3253"/>
    <w:rsid w:val="005A48FC"/>
    <w:rsid w:val="005A5290"/>
    <w:rsid w:val="005B0885"/>
    <w:rsid w:val="005B3844"/>
    <w:rsid w:val="005C128C"/>
    <w:rsid w:val="005C2429"/>
    <w:rsid w:val="005C72B5"/>
    <w:rsid w:val="005D192B"/>
    <w:rsid w:val="005D2841"/>
    <w:rsid w:val="005D3D39"/>
    <w:rsid w:val="005F44B7"/>
    <w:rsid w:val="005F5AFA"/>
    <w:rsid w:val="006001AC"/>
    <w:rsid w:val="00610FCC"/>
    <w:rsid w:val="00616200"/>
    <w:rsid w:val="00631821"/>
    <w:rsid w:val="00635B93"/>
    <w:rsid w:val="0064303E"/>
    <w:rsid w:val="006511A5"/>
    <w:rsid w:val="00651D09"/>
    <w:rsid w:val="006523C6"/>
    <w:rsid w:val="00654F21"/>
    <w:rsid w:val="00662B15"/>
    <w:rsid w:val="00684999"/>
    <w:rsid w:val="00692BC1"/>
    <w:rsid w:val="006A0305"/>
    <w:rsid w:val="006A1122"/>
    <w:rsid w:val="006A312A"/>
    <w:rsid w:val="006C07E7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2896"/>
    <w:rsid w:val="00773E72"/>
    <w:rsid w:val="0078709F"/>
    <w:rsid w:val="007912D0"/>
    <w:rsid w:val="007B08B1"/>
    <w:rsid w:val="007B603B"/>
    <w:rsid w:val="007C295A"/>
    <w:rsid w:val="007D25A2"/>
    <w:rsid w:val="007D26B4"/>
    <w:rsid w:val="007D473B"/>
    <w:rsid w:val="007D555E"/>
    <w:rsid w:val="007F0D38"/>
    <w:rsid w:val="007F51D6"/>
    <w:rsid w:val="00806562"/>
    <w:rsid w:val="0083615E"/>
    <w:rsid w:val="00843841"/>
    <w:rsid w:val="00843914"/>
    <w:rsid w:val="00845A11"/>
    <w:rsid w:val="00875D96"/>
    <w:rsid w:val="00894F5F"/>
    <w:rsid w:val="008A1401"/>
    <w:rsid w:val="008A2FE6"/>
    <w:rsid w:val="008B1E35"/>
    <w:rsid w:val="008D0F97"/>
    <w:rsid w:val="008D30EE"/>
    <w:rsid w:val="008E12BF"/>
    <w:rsid w:val="008F5A93"/>
    <w:rsid w:val="00900BC6"/>
    <w:rsid w:val="00901249"/>
    <w:rsid w:val="00902706"/>
    <w:rsid w:val="009033C9"/>
    <w:rsid w:val="009176EC"/>
    <w:rsid w:val="00917BE8"/>
    <w:rsid w:val="00925C61"/>
    <w:rsid w:val="0092797E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86BD2"/>
    <w:rsid w:val="009937DA"/>
    <w:rsid w:val="0099680C"/>
    <w:rsid w:val="009A069B"/>
    <w:rsid w:val="009A7BF4"/>
    <w:rsid w:val="009C40B6"/>
    <w:rsid w:val="009D0D61"/>
    <w:rsid w:val="009D2EC1"/>
    <w:rsid w:val="009D4D34"/>
    <w:rsid w:val="009D6E52"/>
    <w:rsid w:val="009D71A4"/>
    <w:rsid w:val="00A04CBC"/>
    <w:rsid w:val="00A05E31"/>
    <w:rsid w:val="00A154EB"/>
    <w:rsid w:val="00A15FF8"/>
    <w:rsid w:val="00A163CC"/>
    <w:rsid w:val="00A169AB"/>
    <w:rsid w:val="00A206B3"/>
    <w:rsid w:val="00A23A55"/>
    <w:rsid w:val="00A45D50"/>
    <w:rsid w:val="00A471CF"/>
    <w:rsid w:val="00A47DBA"/>
    <w:rsid w:val="00A62C94"/>
    <w:rsid w:val="00A765FA"/>
    <w:rsid w:val="00A82356"/>
    <w:rsid w:val="00A873C3"/>
    <w:rsid w:val="00A910E8"/>
    <w:rsid w:val="00A91D0D"/>
    <w:rsid w:val="00AA0909"/>
    <w:rsid w:val="00AA6241"/>
    <w:rsid w:val="00AB05C7"/>
    <w:rsid w:val="00AB35E4"/>
    <w:rsid w:val="00AD526A"/>
    <w:rsid w:val="00AF616C"/>
    <w:rsid w:val="00B14A23"/>
    <w:rsid w:val="00B306CB"/>
    <w:rsid w:val="00B42AF4"/>
    <w:rsid w:val="00B46D76"/>
    <w:rsid w:val="00B565D2"/>
    <w:rsid w:val="00B57268"/>
    <w:rsid w:val="00B6157B"/>
    <w:rsid w:val="00B61E4C"/>
    <w:rsid w:val="00B70A2B"/>
    <w:rsid w:val="00B802D3"/>
    <w:rsid w:val="00BA0721"/>
    <w:rsid w:val="00BA7DCF"/>
    <w:rsid w:val="00BC118C"/>
    <w:rsid w:val="00BC1895"/>
    <w:rsid w:val="00BC6AC2"/>
    <w:rsid w:val="00BC7EB5"/>
    <w:rsid w:val="00BD000F"/>
    <w:rsid w:val="00BD0DE3"/>
    <w:rsid w:val="00BD28ED"/>
    <w:rsid w:val="00BD3025"/>
    <w:rsid w:val="00BF2D4C"/>
    <w:rsid w:val="00BF6808"/>
    <w:rsid w:val="00C00505"/>
    <w:rsid w:val="00C156EE"/>
    <w:rsid w:val="00C21770"/>
    <w:rsid w:val="00C24E10"/>
    <w:rsid w:val="00C24F5A"/>
    <w:rsid w:val="00C3295D"/>
    <w:rsid w:val="00C35F1B"/>
    <w:rsid w:val="00C452C4"/>
    <w:rsid w:val="00C4532D"/>
    <w:rsid w:val="00C4748F"/>
    <w:rsid w:val="00C50138"/>
    <w:rsid w:val="00C53977"/>
    <w:rsid w:val="00C6058C"/>
    <w:rsid w:val="00C6321E"/>
    <w:rsid w:val="00C64C90"/>
    <w:rsid w:val="00C87099"/>
    <w:rsid w:val="00C97FBB"/>
    <w:rsid w:val="00CA00D8"/>
    <w:rsid w:val="00CA08DF"/>
    <w:rsid w:val="00CA2028"/>
    <w:rsid w:val="00CA6BA5"/>
    <w:rsid w:val="00CB512A"/>
    <w:rsid w:val="00CC4CFC"/>
    <w:rsid w:val="00CC73E5"/>
    <w:rsid w:val="00CD031F"/>
    <w:rsid w:val="00CD50F9"/>
    <w:rsid w:val="00CE1C34"/>
    <w:rsid w:val="00CE3662"/>
    <w:rsid w:val="00CF3192"/>
    <w:rsid w:val="00D06B2E"/>
    <w:rsid w:val="00D32193"/>
    <w:rsid w:val="00D34800"/>
    <w:rsid w:val="00D35B0A"/>
    <w:rsid w:val="00D41EB5"/>
    <w:rsid w:val="00D46D8C"/>
    <w:rsid w:val="00D55A4A"/>
    <w:rsid w:val="00D715C1"/>
    <w:rsid w:val="00D83A4A"/>
    <w:rsid w:val="00D84130"/>
    <w:rsid w:val="00D85476"/>
    <w:rsid w:val="00D87880"/>
    <w:rsid w:val="00DA0691"/>
    <w:rsid w:val="00DB55E3"/>
    <w:rsid w:val="00DC60EE"/>
    <w:rsid w:val="00DD3D36"/>
    <w:rsid w:val="00DD513E"/>
    <w:rsid w:val="00DD7E78"/>
    <w:rsid w:val="00E01C3D"/>
    <w:rsid w:val="00E16963"/>
    <w:rsid w:val="00E1721E"/>
    <w:rsid w:val="00E23FBB"/>
    <w:rsid w:val="00E256D5"/>
    <w:rsid w:val="00E330F9"/>
    <w:rsid w:val="00E54950"/>
    <w:rsid w:val="00E75FC6"/>
    <w:rsid w:val="00E81DEA"/>
    <w:rsid w:val="00E92380"/>
    <w:rsid w:val="00E94624"/>
    <w:rsid w:val="00EB4D1D"/>
    <w:rsid w:val="00EC6B10"/>
    <w:rsid w:val="00ED1BCB"/>
    <w:rsid w:val="00ED7A8D"/>
    <w:rsid w:val="00EE092E"/>
    <w:rsid w:val="00EE1C3E"/>
    <w:rsid w:val="00EE5560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1E52"/>
    <w:rsid w:val="00F63704"/>
    <w:rsid w:val="00F65355"/>
    <w:rsid w:val="00F67791"/>
    <w:rsid w:val="00F70A78"/>
    <w:rsid w:val="00F7144C"/>
    <w:rsid w:val="00F74E2C"/>
    <w:rsid w:val="00F92446"/>
    <w:rsid w:val="00FA1B19"/>
    <w:rsid w:val="00FA47C4"/>
    <w:rsid w:val="00FA4D91"/>
    <w:rsid w:val="00FB27EE"/>
    <w:rsid w:val="00FB5B87"/>
    <w:rsid w:val="00FB694D"/>
    <w:rsid w:val="00FB7614"/>
    <w:rsid w:val="00FC555A"/>
    <w:rsid w:val="00FC5D10"/>
    <w:rsid w:val="00FC6A89"/>
    <w:rsid w:val="00FC713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E3FB-403F-4E73-BBFD-9FF30468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2025-04-25T07:17:00Z</cp:lastPrinted>
  <dcterms:created xsi:type="dcterms:W3CDTF">2025-11-11T07:09:00Z</dcterms:created>
  <dcterms:modified xsi:type="dcterms:W3CDTF">2025-11-11T07:09:00Z</dcterms:modified>
</cp:coreProperties>
</file>