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0053B5C5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61958" w:rsidRPr="009D50AA">
        <w:rPr>
          <w:rFonts w:ascii="GHEA Grapalat" w:hAnsi="GHEA Grapalat"/>
          <w:b/>
          <w:sz w:val="24"/>
          <w:szCs w:val="24"/>
          <w:lang w:val="hy-AM"/>
        </w:rPr>
        <w:t>աղետների ռիսկի նվազեցման և արձագանքման կառավարման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D219DDF" w14:textId="77777777" w:rsidR="00961958" w:rsidRPr="0060482E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ոլորտում Նախարարության քաղաքականության իրականացման համակարգմանը</w:t>
      </w:r>
      <w:r w:rsidRPr="0060482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DB246E2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Նախարարության հիմնական մասնագիտական կառուցվածքային ստորաբաժանումների, Գրասենյակի, Նախարարությանը ենթակա</w:t>
      </w:r>
      <w:r w:rsidRPr="004C455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պետական մարմինների և Նախարարության ենթակայությանը հանձնված պետական ոչ առևտրային կազմակերպությունների (այսուհետ՝ մասնագիտական ստորաբաժանումներ) հետ համատեղ աղետների ռիսկի և արտակարգ այլ իրավիճակների կառավարմանն ուղղված ռազմավարական բնույթի փաստաթղթերի, նպատակային ծրագրերի իրականացմանը.</w:t>
      </w:r>
    </w:p>
    <w:p w14:paraId="4B5621E5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նվազեցմանն և արձագանքմանն առնչվող տեղեկատվության հավաքագրման, ամփոփման աշխատանքներ, մասնակցում վերլուծման, անհրաժեշտության դեպքում՝ ոլորտային ուսումնասիրությունների կատարման աշխատանքներին.</w:t>
      </w:r>
    </w:p>
    <w:p w14:paraId="425F2735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 զարգացման հիմնախնդիրներով առաջարկությունների ներկայացման աշխատանքներ.</w:t>
      </w:r>
    </w:p>
    <w:p w14:paraId="576FEE00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ոլորտին առնչվող միջազգային ծրագրերով նախատեսված միջոցառումների մշակման աշխատանքներ.</w:t>
      </w:r>
    </w:p>
    <w:p w14:paraId="7C0A565B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իրականացնում է աղետների ռիսկի նվազեցման և արձագանքման գործընթացների իրականացմանն ուղղված կարգերի, պլանների, ուղեցույցների, մեթոդական ձեռնարկների և այլ փաստաթղթերի նախագծերի մշակման աշխատանքներ.</w:t>
      </w:r>
    </w:p>
    <w:p w14:paraId="339FD187" w14:textId="77777777" w:rsidR="00961958" w:rsidRPr="004C4557" w:rsidRDefault="00961958" w:rsidP="00271D70">
      <w:pPr>
        <w:numPr>
          <w:ilvl w:val="0"/>
          <w:numId w:val="28"/>
        </w:numPr>
        <w:spacing w:before="100" w:beforeAutospacing="1" w:after="100" w:afterAutospacing="1" w:line="240" w:lineRule="auto"/>
        <w:ind w:firstLine="4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4557">
        <w:rPr>
          <w:rFonts w:ascii="GHEA Grapalat" w:hAnsi="GHEA Grapalat"/>
          <w:color w:val="000000"/>
          <w:sz w:val="24"/>
          <w:szCs w:val="24"/>
          <w:lang w:val="hy-AM"/>
        </w:rPr>
        <w:t>մասնակցում է աղետների ռիսկի նվազեցման և արձագանքման ոլորտի միջազգային ծրագրերով նախատեսված աշխատանքներին,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 և այլ միջոցառումներին։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40A79E7E" w14:textId="06E1C969" w:rsidR="005C4DB2" w:rsidRDefault="005C4DB2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77777777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0E9DFABC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50F09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ED224E7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6"/>
  </w:num>
  <w:num w:numId="18">
    <w:abstractNumId w:val="11"/>
  </w:num>
  <w:num w:numId="19">
    <w:abstractNumId w:val="21"/>
  </w:num>
  <w:num w:numId="20">
    <w:abstractNumId w:val="24"/>
  </w:num>
  <w:num w:numId="21">
    <w:abstractNumId w:val="7"/>
  </w:num>
  <w:num w:numId="22">
    <w:abstractNumId w:val="6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671C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1D70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0F09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2025-10-31T07:15:00Z</dcterms:created>
  <dcterms:modified xsi:type="dcterms:W3CDTF">2025-11-17T07:35:00Z</dcterms:modified>
</cp:coreProperties>
</file>