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6CA7EB42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2-Մ2-4)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3395869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, ք. Երևան, Քանաքեռ-Զեյթուն վարչական շրջան, Կ. Ուլնեցու 31</w:t>
      </w:r>
      <w:r w:rsidR="00541BE8" w:rsidRPr="00326D24">
        <w:rPr>
          <w:rFonts w:ascii="GHEA Grapalat" w:hAnsi="GHEA Grapalat" w:cs="Sylfaen"/>
          <w:lang w:val="hy-AM"/>
        </w:rPr>
        <w:t>)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EB041ED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57C28A3" w:rsidR="00AE754C" w:rsidRPr="00703AC1" w:rsidRDefault="00140C1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3540CCA" w:rsidR="00880CE6" w:rsidRPr="00703AC1" w:rsidRDefault="00140C11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A97D79F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3C7D7B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08</w:t>
      </w: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3C7D7B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2B78A0FF" w14:textId="4DC52E3A" w:rsidR="002F4CB0" w:rsidRPr="00F36226" w:rsidRDefault="007D73A4" w:rsidP="002F4CB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B21855">
        <w:rPr>
          <w:rFonts w:ascii="GHEA Grapalat" w:hAnsi="GHEA Grapalat"/>
          <w:b/>
          <w:sz w:val="24"/>
          <w:szCs w:val="24"/>
          <w:lang w:val="hy-AM"/>
        </w:rPr>
        <w:t>հունվարի 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2F4CB0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377C4D4" w:rsidR="0067149D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1453E5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03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208B4DE0" w14:textId="77777777" w:rsidR="002F4CB0" w:rsidRDefault="002F4CB0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B3745F2" w14:textId="77777777" w:rsidR="002F4CB0" w:rsidRPr="00B0529C" w:rsidRDefault="002F4CB0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807E0E7" w14:textId="77777777" w:rsidR="003E63A4" w:rsidRPr="003E63A4" w:rsidRDefault="003E63A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63A4">
        <w:rPr>
          <w:rFonts w:ascii="GHEA Grapalat" w:hAnsi="GHEA Grapalat" w:cs="Sylfaen"/>
          <w:sz w:val="24"/>
          <w:szCs w:val="24"/>
          <w:lang w:val="hy-AM"/>
        </w:rPr>
        <w:t>Հիմնական աշխատավարձը 267072 (երկու հարյուր վաթսունյոթ հազար յոթանասուներկու) ՀՀ դրամ (ներառյալ հարկերը)։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AA0C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AA0C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AA0C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AA0C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77777777" w:rsidR="001B790A" w:rsidRPr="001B790A" w:rsidRDefault="001B790A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1B790A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1B790A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77777777" w:rsidR="001B790A" w:rsidRPr="001B790A" w:rsidRDefault="001B790A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1B790A">
          <w:rPr>
            <w:rFonts w:ascii="GHEA Grapalat" w:hAnsi="GHEA Grapalat" w:cs="Sylfaen"/>
            <w:sz w:val="24"/>
            <w:szCs w:val="24"/>
            <w:lang w:val="hy-AM"/>
          </w:rPr>
          <w:t>ԲՆԱԿՉՈՒԹՅԱՆ ՊԵՏԱԿԱՆ ՌԵԳԻՍՏՐԻ ՄԱՍԻՆ ՀԱՅԱՍՏԱՆԻ ՀԱՆՐԱՊԵՏՈՒԹՅԱՆ ՕՐԵՆՔԸ/նոր</w:t>
        </w:r>
      </w:hyperlink>
      <w:r w:rsidRPr="001B790A">
        <w:rPr>
          <w:rFonts w:ascii="GHEA Grapalat" w:hAnsi="GHEA Grapalat" w:cs="Sylfaen"/>
          <w:sz w:val="24"/>
          <w:szCs w:val="24"/>
          <w:lang w:val="hy-AM"/>
        </w:rPr>
        <w:t>(Հոդվածներ՝ 3, 4-9)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AA0C8B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AA0C8B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AA0C8B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F9AE1BA" w14:textId="77777777" w:rsidR="00AA0C8B" w:rsidRPr="00AA0C8B" w:rsidRDefault="00AA0C8B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AA0C8B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73D29AAC" w14:textId="09F91D58" w:rsidR="00AA0C8B" w:rsidRPr="00AA0C8B" w:rsidRDefault="00AA0C8B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bookmarkStart w:id="1" w:name="_GoBack"/>
        <w:bookmarkEnd w:id="1"/>
        <w:r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B1007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313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4274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87796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877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20904/latest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232</cp:revision>
  <cp:lastPrinted>2025-06-06T08:47:00Z</cp:lastPrinted>
  <dcterms:created xsi:type="dcterms:W3CDTF">2024-04-30T09:08:00Z</dcterms:created>
  <dcterms:modified xsi:type="dcterms:W3CDTF">2025-12-26T05:35:00Z</dcterms:modified>
</cp:coreProperties>
</file>