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E0C1" w14:textId="77777777" w:rsidR="00EE3498" w:rsidRPr="00555D4B" w:rsidRDefault="00EE3498" w:rsidP="00373808">
      <w:pPr>
        <w:jc w:val="right"/>
        <w:rPr>
          <w:rFonts w:ascii="GHEA Grapalat" w:hAnsi="GHEA Grapalat" w:cs="Times New Roman"/>
          <w:sz w:val="24"/>
          <w:szCs w:val="24"/>
          <w:lang w:val="en-US"/>
        </w:rPr>
      </w:pPr>
    </w:p>
    <w:p w14:paraId="3FD65AB8" w14:textId="083330AB" w:rsidR="00615830" w:rsidRPr="00555D4B" w:rsidRDefault="00523051" w:rsidP="00A157BD">
      <w:pPr>
        <w:jc w:val="center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bCs/>
          <w:sz w:val="24"/>
          <w:szCs w:val="24"/>
          <w:lang w:val="hy-AM"/>
        </w:rPr>
        <w:t>Ծ</w:t>
      </w:r>
      <w:r w:rsidR="00ED5CE5" w:rsidRPr="00555D4B">
        <w:rPr>
          <w:rFonts w:ascii="GHEA Grapalat" w:hAnsi="GHEA Grapalat" w:cs="Times New Roman"/>
          <w:b/>
          <w:bCs/>
          <w:sz w:val="24"/>
          <w:szCs w:val="24"/>
          <w:lang w:val="hy-AM"/>
        </w:rPr>
        <w:t>առայության նկարագիր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2268"/>
        <w:gridCol w:w="7920"/>
      </w:tblGrid>
      <w:tr w:rsidR="00BF0C37" w:rsidRPr="00924787" w14:paraId="26360E68" w14:textId="77777777" w:rsidTr="00511376">
        <w:trPr>
          <w:trHeight w:val="2520"/>
        </w:trPr>
        <w:tc>
          <w:tcPr>
            <w:tcW w:w="2268" w:type="dxa"/>
          </w:tcPr>
          <w:p w14:paraId="699F7B56" w14:textId="77777777" w:rsidR="00A70C95" w:rsidRPr="00924787" w:rsidRDefault="00A70C95" w:rsidP="009D7BA8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9C1EC4C" w14:textId="7A27F2EE" w:rsidR="00BF0C37" w:rsidRPr="00924787" w:rsidRDefault="00A157BD" w:rsidP="009D7BA8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7920" w:type="dxa"/>
          </w:tcPr>
          <w:p w14:paraId="7E33D974" w14:textId="77777777" w:rsidR="009060BF" w:rsidRPr="00924787" w:rsidRDefault="009060BF" w:rsidP="00555D4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F930510" w14:textId="1A5D0920" w:rsidR="00BF0C37" w:rsidRPr="00924787" w:rsidRDefault="00EB6216" w:rsidP="00555D4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7400E4" w:rsidRPr="00924787">
              <w:rPr>
                <w:rFonts w:ascii="GHEA Grapalat" w:hAnsi="GHEA Grapalat"/>
                <w:sz w:val="24"/>
                <w:szCs w:val="24"/>
                <w:lang w:val="hy-AM"/>
              </w:rPr>
              <w:t>արորդական իրավունքի վկայական ստանալու քննությունների ընդունմ</w:t>
            </w:r>
            <w:r w:rsidR="00D14DD3" w:rsidRPr="00924787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="007400E4" w:rsidRPr="00924787">
              <w:rPr>
                <w:rFonts w:ascii="GHEA Grapalat" w:hAnsi="GHEA Grapalat"/>
                <w:sz w:val="24"/>
                <w:szCs w:val="24"/>
                <w:lang w:val="hy-AM"/>
              </w:rPr>
              <w:t>, վարորդական իրավունքի վկայականի, միջազգային վարորդական իրավունքի վկայականի տրամադրմ</w:t>
            </w:r>
            <w:r w:rsidR="00D14DD3"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 </w:t>
            </w:r>
            <w:r w:rsidR="00D14DD3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գործընթաց</w:t>
            </w:r>
            <w:r w:rsidR="007400E4" w:rsidRPr="00924787">
              <w:rPr>
                <w:rFonts w:ascii="GHEA Grapalat" w:hAnsi="GHEA Grapalat"/>
                <w:sz w:val="24"/>
                <w:szCs w:val="24"/>
                <w:lang w:val="hy-AM"/>
              </w:rPr>
              <w:t>, ինչպես նաև վարորդական իրավունքի վկայականի փոխանակ</w:t>
            </w:r>
            <w:r w:rsidR="00DE7045" w:rsidRPr="00924787"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="00D14DD3" w:rsidRPr="00924787">
              <w:rPr>
                <w:rFonts w:ascii="GHEA Grapalat" w:hAnsi="GHEA Grapalat"/>
                <w:sz w:val="24"/>
                <w:szCs w:val="24"/>
                <w:lang w:val="hy-AM"/>
              </w:rPr>
              <w:t>ան</w:t>
            </w:r>
            <w:r w:rsidR="007400E4"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կորած վարորդական իրավունքի վկայականի փոխարեն դրա կրկնօրինակի տրամադրմ</w:t>
            </w:r>
            <w:r w:rsidR="00D14DD3"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 </w:t>
            </w:r>
            <w:r w:rsidR="00D14DD3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գործընթաց</w:t>
            </w: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  <w:r w:rsidR="00C8200A"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BF0C37" w:rsidRPr="00924787" w14:paraId="7CF1A0C7" w14:textId="77777777" w:rsidTr="00511376">
        <w:trPr>
          <w:trHeight w:val="792"/>
        </w:trPr>
        <w:tc>
          <w:tcPr>
            <w:tcW w:w="2268" w:type="dxa"/>
          </w:tcPr>
          <w:p w14:paraId="02D36C39" w14:textId="46E63299" w:rsidR="00BF0C37" w:rsidRPr="00924787" w:rsidRDefault="00ED5CE5" w:rsidP="009D7BA8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Արդյունք</w:t>
            </w:r>
          </w:p>
        </w:tc>
        <w:tc>
          <w:tcPr>
            <w:tcW w:w="7920" w:type="dxa"/>
          </w:tcPr>
          <w:p w14:paraId="03EB8247" w14:textId="4D06F0C2" w:rsidR="00BF0C37" w:rsidRPr="00924787" w:rsidRDefault="00555D4B" w:rsidP="00555D4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D14DD3" w:rsidRPr="00924787">
              <w:rPr>
                <w:rFonts w:ascii="GHEA Grapalat" w:hAnsi="GHEA Grapalat"/>
                <w:sz w:val="24"/>
                <w:szCs w:val="24"/>
                <w:lang w:val="hy-AM"/>
              </w:rPr>
              <w:t>արորդական իրավունքի վկայականի, միջազգային վարորդական իրավունքի վկայականի տրամադրում</w:t>
            </w:r>
            <w:r w:rsidR="00EB6216" w:rsidRPr="00924787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="00ED5CE5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BF0C37" w:rsidRPr="00924787" w14:paraId="53A3AEE8" w14:textId="77777777" w:rsidTr="00511376">
        <w:trPr>
          <w:trHeight w:val="644"/>
        </w:trPr>
        <w:tc>
          <w:tcPr>
            <w:tcW w:w="2268" w:type="dxa"/>
          </w:tcPr>
          <w:p w14:paraId="5CB1F1F6" w14:textId="6738046F" w:rsidR="00BF0C37" w:rsidRPr="00924787" w:rsidRDefault="00ED5CE5" w:rsidP="009D7BA8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Դիմումատու</w:t>
            </w:r>
            <w:proofErr w:type="spellEnd"/>
          </w:p>
        </w:tc>
        <w:tc>
          <w:tcPr>
            <w:tcW w:w="7920" w:type="dxa"/>
          </w:tcPr>
          <w:p w14:paraId="319C48DA" w14:textId="07598A8F" w:rsidR="00BF0C37" w:rsidRPr="00924787" w:rsidRDefault="00891071" w:rsidP="00555D4B">
            <w:pPr>
              <w:spacing w:before="240" w:line="360" w:lineRule="auto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Ֆ</w:t>
            </w:r>
            <w:r w:rsidR="00956D1C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իզիկական</w:t>
            </w:r>
            <w:r w:rsidR="00EB6216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անձ</w:t>
            </w:r>
            <w:r w:rsidR="00956D1C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։</w:t>
            </w:r>
          </w:p>
        </w:tc>
      </w:tr>
      <w:tr w:rsidR="00BF0C37" w:rsidRPr="00924787" w14:paraId="346D79D9" w14:textId="77777777" w:rsidTr="00511376">
        <w:trPr>
          <w:trHeight w:val="1791"/>
        </w:trPr>
        <w:tc>
          <w:tcPr>
            <w:tcW w:w="2268" w:type="dxa"/>
          </w:tcPr>
          <w:p w14:paraId="4979E0B5" w14:textId="264B7B38" w:rsidR="00BF0C37" w:rsidRPr="00924787" w:rsidRDefault="00ED5CE5" w:rsidP="009D7BA8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Ծառայության տեսակ</w:t>
            </w:r>
          </w:p>
        </w:tc>
        <w:tc>
          <w:tcPr>
            <w:tcW w:w="7920" w:type="dxa"/>
          </w:tcPr>
          <w:p w14:paraId="63AE6534" w14:textId="43A0F394" w:rsidR="00956D1C" w:rsidRPr="00924787" w:rsidRDefault="00D917FB" w:rsidP="00555D4B">
            <w:pPr>
              <w:spacing w:before="240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Ծ</w:t>
            </w:r>
            <w:r w:rsidR="00956D1C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առայությունը մատուցվում </w:t>
            </w:r>
            <w:r w:rsidR="00EB6216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է</w:t>
            </w:r>
            <w:r w:rsidR="00956D1C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ֆիզիկական անձի</w:t>
            </w:r>
            <w:r w:rsidR="00EB6216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կողմից</w:t>
            </w:r>
            <w:r w:rsidR="000E3977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ՀՀ ՆԳՆ </w:t>
            </w:r>
            <w:hyperlink r:id="rId8" w:anchor="4093c8dbca53aa3ce" w:history="1">
              <w:r w:rsidR="006762AB" w:rsidRPr="00924787">
                <w:rPr>
                  <w:rStyle w:val="fusion-toggle-heading"/>
                  <w:rFonts w:ascii="GHEA Grapalat" w:hAnsi="GHEA Grapalat"/>
                  <w:spacing w:val="-4"/>
                  <w:sz w:val="24"/>
                  <w:szCs w:val="24"/>
                  <w:shd w:val="clear" w:color="auto" w:fill="FFFFFF"/>
                </w:rPr>
                <w:t>հաշվառման-քննական ծառայությունների մատուցման, թույլտվությունների և լիցենզավորման</w:t>
              </w:r>
              <w:r w:rsidR="006762AB" w:rsidRPr="00924787">
                <w:rPr>
                  <w:rStyle w:val="fusion-toggle-heading"/>
                  <w:rFonts w:ascii="Calibri" w:hAnsi="Calibri" w:cs="Calibri"/>
                  <w:spacing w:val="-4"/>
                  <w:sz w:val="24"/>
                  <w:szCs w:val="24"/>
                  <w:shd w:val="clear" w:color="auto" w:fill="FFFFFF"/>
                </w:rPr>
                <w:t> </w:t>
              </w:r>
            </w:hyperlink>
            <w:r w:rsidR="006762AB" w:rsidRPr="00924787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վարչության </w:t>
            </w:r>
            <w:r w:rsidR="00956D1C" w:rsidRPr="00924787">
              <w:rPr>
                <w:rFonts w:ascii="GHEA Grapalat" w:hAnsi="GHEA Grapalat" w:cs="Times New Roman"/>
                <w:sz w:val="24"/>
                <w:szCs w:val="24"/>
                <w:lang w:val="hy-AM"/>
              </w:rPr>
              <w:t>հաշվառմա</w:t>
            </w:r>
            <w:r w:rsidR="00956D1C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ն-քննական ստորաբաժանումներ դիմելու (այցելելու, ոչ </w:t>
            </w:r>
            <w:proofErr w:type="spellStart"/>
            <w:r w:rsidR="00956D1C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առցանց</w:t>
            </w:r>
            <w:proofErr w:type="spellEnd"/>
            <w:r w:rsidR="00956D1C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) եղանակով։</w:t>
            </w:r>
          </w:p>
        </w:tc>
      </w:tr>
      <w:tr w:rsidR="00BF0C37" w:rsidRPr="00924787" w14:paraId="6A1A01FC" w14:textId="77777777" w:rsidTr="00511376">
        <w:trPr>
          <w:trHeight w:val="387"/>
        </w:trPr>
        <w:tc>
          <w:tcPr>
            <w:tcW w:w="2268" w:type="dxa"/>
          </w:tcPr>
          <w:p w14:paraId="1ABE45B3" w14:textId="77777777" w:rsidR="00A70C95" w:rsidRPr="00924787" w:rsidRDefault="00A70C95" w:rsidP="009D7BA8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650A6F2" w14:textId="77777777" w:rsidR="00A70C95" w:rsidRPr="00924787" w:rsidRDefault="00A70C95" w:rsidP="009D7BA8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1F5C85B" w14:textId="77777777" w:rsidR="00A70C95" w:rsidRPr="00924787" w:rsidRDefault="00A70C95" w:rsidP="009D7BA8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132F9E6A" w14:textId="77777777" w:rsidR="00A70C95" w:rsidRPr="00924787" w:rsidRDefault="00A70C95" w:rsidP="009D7BA8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4B2C3632" w14:textId="77777777" w:rsidR="00A70C95" w:rsidRPr="00924787" w:rsidRDefault="00A70C95" w:rsidP="009D7BA8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6E83A45" w14:textId="24DCF192" w:rsidR="00BF0C37" w:rsidRPr="00924787" w:rsidRDefault="00ED5CE5" w:rsidP="009D7BA8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Ներկայացման ենթակա տեղեկատվություն</w:t>
            </w:r>
          </w:p>
        </w:tc>
        <w:tc>
          <w:tcPr>
            <w:tcW w:w="7920" w:type="dxa"/>
          </w:tcPr>
          <w:p w14:paraId="708C8D21" w14:textId="5B1C8BCF" w:rsidR="00D917FB" w:rsidRPr="00924787" w:rsidRDefault="00D917FB" w:rsidP="00886EFD">
            <w:pPr>
              <w:pStyle w:val="NormalWeb"/>
              <w:numPr>
                <w:ilvl w:val="0"/>
                <w:numId w:val="8"/>
              </w:numPr>
              <w:shd w:val="clear" w:color="auto" w:fill="FFFFFF"/>
              <w:tabs>
                <w:tab w:val="left" w:pos="93"/>
              </w:tabs>
              <w:spacing w:before="0" w:beforeAutospacing="0" w:after="0" w:afterAutospacing="0"/>
              <w:ind w:hanging="807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lang w:val="hy-AM"/>
              </w:rPr>
              <w:t xml:space="preserve">Անձը հաստատող փաստաթուղթ </w:t>
            </w:r>
            <w:proofErr w:type="spellStart"/>
            <w:r w:rsidRPr="00924787">
              <w:rPr>
                <w:rFonts w:ascii="GHEA Grapalat" w:hAnsi="GHEA Grapalat"/>
                <w:color w:val="000000"/>
                <w:lang w:val="hy-AM"/>
              </w:rPr>
              <w:t>հետևյալ</w:t>
            </w:r>
            <w:proofErr w:type="spellEnd"/>
            <w:r w:rsidRPr="00924787">
              <w:rPr>
                <w:rFonts w:ascii="GHEA Grapalat" w:hAnsi="GHEA Grapalat"/>
                <w:color w:val="000000"/>
                <w:lang w:val="hy-AM"/>
              </w:rPr>
              <w:t xml:space="preserve"> կարգով՝</w:t>
            </w:r>
          </w:p>
          <w:p w14:paraId="21A38797" w14:textId="1AA35A1C" w:rsidR="00D917FB" w:rsidRPr="00924787" w:rsidRDefault="00886EFD" w:rsidP="00555D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 w:cs="Arial Unicode"/>
                <w:color w:val="000000"/>
                <w:lang w:val="hy-AM"/>
              </w:rPr>
              <w:t>ա</w:t>
            </w:r>
            <w:r w:rsidRPr="00924787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ՀՀ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քաղաքացիների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համար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`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անձնագիր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կամ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նույնականացման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քարտ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բնակչության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պետական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ռեգիստրում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հաշվառված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չլինելու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դեպքում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անձին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վարորդական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վկայական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չի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տրամադրվում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բացառությամբ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ժամկետային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ծառայության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զինծառայողների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որոնց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դեպքում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վարորդա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>կան վկայականը տրամադրվում է ըստ նրանց՝ բնակչության պետական ռեգիստրում առկա վերջին հաշվառման վայրի) կամ զինվորական գրքույկ` ժամկետային պարտադիր զինվորական ծառայության մեջ գտնվող անձանց համար, ՀՀ ոստիկանության կողմից ժամանակավորապես տրվող` անձը (ինքնությունը) հաստատող փաստաթուղթ կամ ժամանակավոր վկայական,</w:t>
            </w:r>
          </w:p>
          <w:p w14:paraId="6CF0AB77" w14:textId="6A4C8E6A" w:rsidR="00D917FB" w:rsidRPr="00924787" w:rsidRDefault="00886EFD" w:rsidP="00555D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lang w:val="hy-AM"/>
              </w:rPr>
              <w:t>բ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>)</w:t>
            </w:r>
            <w:r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օտարերկրյա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քաղաքացիների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համար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`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օտարերկրյա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պետության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կամ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միջազգային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կազմակերպության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կողմից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տրված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անձնագիր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կամ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ճամփորդական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փաստաթուղթ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(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միջազգայնորեն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ճանաչված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և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ՀՀ</w:t>
            </w:r>
            <w:r w:rsidR="002E34AB" w:rsidRPr="00924787">
              <w:rPr>
                <w:rFonts w:ascii="GHEA Grapalat" w:hAnsi="GHEA Grapalat" w:cs="Arial Unicode"/>
                <w:color w:val="000000"/>
                <w:lang w:val="hy-AM"/>
              </w:rPr>
              <w:t>-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ում օրինական </w:t>
            </w:r>
            <w:proofErr w:type="spellStart"/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>բնակությունը</w:t>
            </w:r>
            <w:proofErr w:type="spellEnd"/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հավաստող փաստաթուղթ` մշտական կացության քարտ կամ ժամանակավոր կացության քարտ կամ ՀՀ հատուկ անձնագիր,</w:t>
            </w:r>
          </w:p>
          <w:p w14:paraId="67EED4BC" w14:textId="5896617F" w:rsidR="00D917FB" w:rsidRPr="00924787" w:rsidRDefault="00BA2618" w:rsidP="00555D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lang w:val="hy-AM"/>
              </w:rPr>
              <w:t>գ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քաղաքացիություն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չունեցող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անձանց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համար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`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օտարերկրյա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պետության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կողմից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տրված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ճամփորդական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փաստաթուղթ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և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Հ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>Հ</w:t>
            </w:r>
            <w:r w:rsidR="00D27B36" w:rsidRPr="00924787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>ում մշտապես բնակվող քաղաքացիություն չունեցող անձի կացության վկայական կամ ՀՀ</w:t>
            </w:r>
            <w:r w:rsidR="00D27B36" w:rsidRPr="00924787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ում օրինական </w:t>
            </w:r>
            <w:proofErr w:type="spellStart"/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>բնակությունը</w:t>
            </w:r>
            <w:proofErr w:type="spellEnd"/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հավաստող փաստաթուղթ` մշտական կացության քարտ կամ ժամանակավոր 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lastRenderedPageBreak/>
              <w:t>կացության քարտ կամ ՀՀ հատուկ անձնագիր,</w:t>
            </w:r>
          </w:p>
          <w:p w14:paraId="50642EB3" w14:textId="232156E7" w:rsidR="00D917FB" w:rsidRPr="00924787" w:rsidRDefault="00D27B36" w:rsidP="00555D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lang w:val="hy-AM"/>
              </w:rPr>
              <w:t>դ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փախստական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ճանաչված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ինչպես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նաև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քաղաքական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ապաստանի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իրավունք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ստացած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անձանց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համար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` </w:t>
            </w:r>
            <w:proofErr w:type="spellStart"/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կոնվենցիոն</w:t>
            </w:r>
            <w:proofErr w:type="spellEnd"/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ճամփորդական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փաստաթուղթ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607347" w14:textId="5CD1C94D" w:rsidR="00D917FB" w:rsidRPr="00924787" w:rsidRDefault="00D27B36" w:rsidP="00555D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lang w:val="hy-AM"/>
              </w:rPr>
              <w:t>ե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)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ապաստան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հայցողի</w:t>
            </w:r>
            <w:proofErr w:type="spellEnd"/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համար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`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ապաստան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հայցողի</w:t>
            </w:r>
            <w:proofErr w:type="spellEnd"/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անձը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հաստատող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 w:cs="Arial Unicode"/>
                <w:color w:val="000000"/>
                <w:lang w:val="hy-AM"/>
              </w:rPr>
              <w:t>վկայական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07D5882" w14:textId="37CEC1DB" w:rsidR="00D27B36" w:rsidRPr="00924787" w:rsidRDefault="00D27B36" w:rsidP="00555D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lang w:val="hy-AM"/>
              </w:rPr>
              <w:t>զ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>)</w:t>
            </w:r>
            <w:r w:rsidR="00FE53A4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>ժամանակավոր պաշտպանություն ստացած փախստականի համար` ժամանակավոր պաշտպանված անձի անձը հաստատող փաստաթուղթ (ժամանակավոր ապաստանի վկայական):</w:t>
            </w:r>
          </w:p>
          <w:p w14:paraId="585EA93C" w14:textId="5DC20992" w:rsidR="00D917FB" w:rsidRPr="00924787" w:rsidRDefault="00D27B36" w:rsidP="00555D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lang w:val="hy-AM"/>
              </w:rPr>
              <w:t>2</w:t>
            </w:r>
            <w:r w:rsidRPr="00924787">
              <w:rPr>
                <w:rFonts w:ascii="Microsoft JhengHei" w:eastAsia="Microsoft JhengHei" w:hAnsi="Microsoft JhengHei" w:cs="Microsoft JhengHei" w:hint="eastAsia"/>
                <w:color w:val="000000"/>
                <w:lang w:val="hy-AM"/>
              </w:rPr>
              <w:t>․</w:t>
            </w:r>
            <w:r w:rsidRPr="00924787">
              <w:rPr>
                <w:rFonts w:ascii="GHEA Grapalat" w:eastAsia="Microsoft JhengHei" w:hAnsi="GHEA Grapalat" w:cs="Microsoft JhengHei"/>
                <w:color w:val="000000"/>
                <w:lang w:val="hy-AM"/>
              </w:rPr>
              <w:t xml:space="preserve"> </w:t>
            </w:r>
            <w:r w:rsidR="00D917FB" w:rsidRPr="00924787">
              <w:rPr>
                <w:rFonts w:ascii="GHEA Grapalat" w:hAnsi="GHEA Grapalat"/>
                <w:color w:val="000000"/>
                <w:lang w:val="hy-AM"/>
              </w:rPr>
              <w:t>Քննություն ընդունելու համար օրենքով սահմանված պետական տուրքի վճարման անդորրագիր:</w:t>
            </w:r>
          </w:p>
          <w:p w14:paraId="428F3658" w14:textId="77777777" w:rsidR="00D917FB" w:rsidRPr="00924787" w:rsidRDefault="00D917FB" w:rsidP="00555D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lang w:val="hy-AM"/>
              </w:rPr>
              <w:t>3. Գործնական քննություն ընդունելու համար օրենքով սահմանված ծառայության վճարի վճարման անդորրագիր:</w:t>
            </w:r>
          </w:p>
          <w:p w14:paraId="0B2495C1" w14:textId="77777777" w:rsidR="00D917FB" w:rsidRPr="00924787" w:rsidRDefault="00D917FB" w:rsidP="00555D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lang w:val="hy-AM"/>
              </w:rPr>
              <w:t>4. Վարորդական վկայական տալու համար օրենքով սահմանված պետական տուրքի վճարման անդորրագիր:</w:t>
            </w:r>
          </w:p>
          <w:p w14:paraId="1591C10B" w14:textId="7546E006" w:rsidR="00D917FB" w:rsidRPr="00924787" w:rsidRDefault="00D917FB" w:rsidP="00555D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lang w:val="hy-AM"/>
              </w:rPr>
              <w:t xml:space="preserve">5. Վարորդական վկայական ստանալու համար ՀՀ օրենսդրությամբ սահմանված կարգով ուսուցում իրականացնող կազմակերպության (այդ թվում` ռազմաուսումնական հաստատության) կողմից տրված վարորդական դասընթացների ավարտական քննությունները դրական հանձնելու վերաբերյալ փաստաթուղթ (որը պարունակում է ուսուցում իրականացնող կազմակերպության լրիվ անվանումը, հասցեն, պետական գրանցման և (կամ) հարկ վճարողի </w:t>
            </w:r>
            <w:proofErr w:type="spellStart"/>
            <w:r w:rsidRPr="00924787">
              <w:rPr>
                <w:rFonts w:ascii="GHEA Grapalat" w:hAnsi="GHEA Grapalat"/>
                <w:color w:val="000000"/>
                <w:lang w:val="hy-AM"/>
              </w:rPr>
              <w:t>հաշվեհամարը</w:t>
            </w:r>
            <w:proofErr w:type="spellEnd"/>
            <w:r w:rsidRPr="00924787">
              <w:rPr>
                <w:rFonts w:ascii="GHEA Grapalat" w:hAnsi="GHEA Grapalat"/>
                <w:color w:val="000000"/>
                <w:lang w:val="hy-AM"/>
              </w:rPr>
              <w:t xml:space="preserve">, վարորդական դասընթացների մասնակցի անձնական տվյալները, ինչպես նաև այն հաստատելու իրավասու անձի ստորագրությունը և կազմակերպության կնիքը)` բացառությամբ «A», «B» և «C» կարգերի ու «AM», «A1», «B1» և «C1» </w:t>
            </w:r>
            <w:proofErr w:type="spellStart"/>
            <w:r w:rsidRPr="00924787">
              <w:rPr>
                <w:rFonts w:ascii="GHEA Grapalat" w:hAnsi="GHEA Grapalat"/>
                <w:color w:val="000000"/>
                <w:lang w:val="hy-AM"/>
              </w:rPr>
              <w:t>ենթակարգերի</w:t>
            </w:r>
            <w:proofErr w:type="spellEnd"/>
            <w:r w:rsidRPr="00924787">
              <w:rPr>
                <w:rFonts w:ascii="GHEA Grapalat" w:hAnsi="GHEA Grapalat"/>
                <w:color w:val="000000"/>
                <w:lang w:val="hy-AM"/>
              </w:rPr>
              <w:t xml:space="preserve"> տրանսպորտային միջոցներ վարելու վարորդական վկայական ստանալու դեպքերի, որոնց համար նշված ավարտական քննությունները դրական հանձնելու վերաբերյալ փաստաթուղթ չի պահանջվում։</w:t>
            </w:r>
          </w:p>
          <w:p w14:paraId="13A771C1" w14:textId="5FAAEC08" w:rsidR="00D917FB" w:rsidRPr="00924787" w:rsidRDefault="00D917FB" w:rsidP="00555D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lang w:val="hy-AM"/>
              </w:rPr>
              <w:t>6.</w:t>
            </w:r>
            <w:r w:rsidR="0020659C" w:rsidRPr="0092478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924787">
              <w:rPr>
                <w:rFonts w:ascii="GHEA Grapalat" w:hAnsi="GHEA Grapalat"/>
                <w:color w:val="000000"/>
                <w:lang w:val="hy-AM"/>
              </w:rPr>
              <w:t>Վարորդական վկայական (նոր կարգերի (</w:t>
            </w:r>
            <w:proofErr w:type="spellStart"/>
            <w:r w:rsidRPr="00924787">
              <w:rPr>
                <w:rFonts w:ascii="GHEA Grapalat" w:hAnsi="GHEA Grapalat"/>
                <w:color w:val="000000"/>
                <w:lang w:val="hy-AM"/>
              </w:rPr>
              <w:t>ենթակարգերի</w:t>
            </w:r>
            <w:proofErr w:type="spellEnd"/>
            <w:r w:rsidRPr="00924787">
              <w:rPr>
                <w:rFonts w:ascii="GHEA Grapalat" w:hAnsi="GHEA Grapalat"/>
                <w:color w:val="000000"/>
                <w:lang w:val="hy-AM"/>
              </w:rPr>
              <w:t>) տրանսպորտային միջոցներ վարելու իրավունք ստանալու որակավորման քննություններին մասնակցելու, վարորդական վկայականի փոխանակման կամ միջազգային վարորդական վկայական ստանալու դեպքում):</w:t>
            </w:r>
          </w:p>
          <w:p w14:paraId="76104AFF" w14:textId="160A9F1F" w:rsidR="00BF0C37" w:rsidRPr="00924787" w:rsidRDefault="00D917FB" w:rsidP="00555D4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lang w:val="hy-AM"/>
              </w:rPr>
              <w:t>7. Վարորդական վկայական ստանալու համար հիմք հանդիսացած փաստաթուղթ (այլ երկրներում ստացած վարորդական վկայականների կորստյան դեպքում կրկնօրինակ տալու համար):</w:t>
            </w:r>
          </w:p>
        </w:tc>
      </w:tr>
      <w:tr w:rsidR="00732FA4" w:rsidRPr="00924787" w14:paraId="47EDF5BD" w14:textId="77777777" w:rsidTr="00511376">
        <w:trPr>
          <w:trHeight w:val="10071"/>
        </w:trPr>
        <w:tc>
          <w:tcPr>
            <w:tcW w:w="2268" w:type="dxa"/>
          </w:tcPr>
          <w:p w14:paraId="02A2ACBD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C5D7197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950E799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B6EA2A2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7AC224AF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5C7E2D13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2064C93D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7EAD6913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2CB0960" w14:textId="5588DDAF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Կոնտակտային տվյալներ</w:t>
            </w:r>
          </w:p>
        </w:tc>
        <w:tc>
          <w:tcPr>
            <w:tcW w:w="7920" w:type="dxa"/>
          </w:tcPr>
          <w:p w14:paraId="7DD1A541" w14:textId="77777777" w:rsidR="00732FA4" w:rsidRPr="00924787" w:rsidRDefault="00732FA4" w:rsidP="00732FA4">
            <w:pPr>
              <w:spacing w:line="285" w:lineRule="atLeast"/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hy-AM" w:eastAsia="hy-AM"/>
                <w14:ligatures w14:val="none"/>
              </w:rPr>
            </w:pPr>
          </w:p>
          <w:p w14:paraId="6EBDB063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ՆԳՆ ՀՔԾՄԹԼ վարչություն Ծովակալ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Իսակովի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9</w:t>
            </w:r>
          </w:p>
          <w:p w14:paraId="7E24B6E1" w14:textId="77777777" w:rsidR="00732FA4" w:rsidRPr="00924787" w:rsidRDefault="00732FA4" w:rsidP="00732FA4">
            <w:pPr>
              <w:spacing w:line="285" w:lineRule="atLeast"/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hy-AM" w:eastAsia="hy-AM"/>
                <w14:ligatures w14:val="none"/>
              </w:rPr>
            </w:pPr>
          </w:p>
          <w:p w14:paraId="6188CBC0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92478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hy-AM"/>
                <w14:ligatures w14:val="none"/>
              </w:rPr>
              <w:t>Երևանի</w:t>
            </w:r>
            <w:proofErr w:type="spellEnd"/>
            <w:r w:rsidRPr="0092478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hy-AM"/>
                <w14:ligatures w14:val="none"/>
              </w:rPr>
              <w:t xml:space="preserve">   ՀՔԲ  </w:t>
            </w: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ք.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Գաջագործների 76</w:t>
            </w:r>
          </w:p>
          <w:p w14:paraId="57FD61E2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EA112D7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Կոտայքի մարզի ՀՔԲ Նոր գյուղ 1-ին փողոց 7/1</w:t>
            </w:r>
          </w:p>
          <w:p w14:paraId="745C7F9E" w14:textId="77777777" w:rsidR="00732FA4" w:rsidRPr="00924787" w:rsidRDefault="00732FA4" w:rsidP="00732FA4">
            <w:pPr>
              <w:spacing w:line="285" w:lineRule="atLeast"/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hy-AM" w:eastAsia="hy-AM"/>
                <w14:ligatures w14:val="none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1B98D579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2478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hy-AM"/>
                <w14:ligatures w14:val="none"/>
              </w:rPr>
              <w:t xml:space="preserve">Արմավիրի մարզի ՀՔԲ </w:t>
            </w:r>
            <w:r w:rsidRPr="0092478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Արմավիրի մարզ, ք. Մեծամոր, վարչական շենք 1</w:t>
            </w:r>
          </w:p>
          <w:p w14:paraId="51424D36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</w:p>
          <w:p w14:paraId="7798EAAE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Արարատի մարզի ՀՔԲ </w:t>
            </w:r>
            <w:r w:rsidRPr="0092478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Արարատի մարզ, Մխչյան-Հովտաշեն 1</w:t>
            </w:r>
          </w:p>
          <w:p w14:paraId="406FFBCA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2478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31B417C" w14:textId="77777777" w:rsidR="00732FA4" w:rsidRPr="00924787" w:rsidRDefault="00732FA4" w:rsidP="00732FA4">
            <w:pPr>
              <w:spacing w:line="285" w:lineRule="atLeast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hy-AM"/>
                <w14:ligatures w14:val="none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Արագածոտնի մարզի ՀՔԲ </w:t>
            </w:r>
            <w:r w:rsidRPr="0092478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hy-AM"/>
                <w14:ligatures w14:val="none"/>
              </w:rPr>
              <w:t xml:space="preserve">ք. Աշտարակ Ն. </w:t>
            </w:r>
            <w:proofErr w:type="spellStart"/>
            <w:r w:rsidRPr="0092478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hy-AM"/>
                <w14:ligatures w14:val="none"/>
              </w:rPr>
              <w:t>Աշտարակեցու</w:t>
            </w:r>
            <w:proofErr w:type="spellEnd"/>
            <w:r w:rsidRPr="0092478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hy-AM"/>
                <w14:ligatures w14:val="none"/>
              </w:rPr>
              <w:t xml:space="preserve"> 3</w:t>
            </w:r>
          </w:p>
          <w:p w14:paraId="67AC085D" w14:textId="77777777" w:rsidR="00732FA4" w:rsidRPr="00924787" w:rsidRDefault="00732FA4" w:rsidP="00732FA4">
            <w:pPr>
              <w:spacing w:line="285" w:lineRule="atLeast"/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hy-AM"/>
                <w14:ligatures w14:val="none"/>
              </w:rPr>
            </w:pPr>
          </w:p>
          <w:p w14:paraId="4DC9BB37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Շիրակի մարզի ՀՔԲ Ք. Գյումրի,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Թբիլիսյան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խճ. 2/14</w:t>
            </w:r>
          </w:p>
          <w:p w14:paraId="4F20083E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AEACDAD" w14:textId="55D79293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Լոռու մարզի ՀՔԲ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ք.Վանաձոր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Լոռվա-1 ՀՔԲ-ի տարածք </w:t>
            </w:r>
          </w:p>
          <w:p w14:paraId="1CE1618F" w14:textId="77777777" w:rsidR="00732FA4" w:rsidRPr="00924787" w:rsidRDefault="00732FA4" w:rsidP="00732FA4">
            <w:pPr>
              <w:spacing w:line="285" w:lineRule="atLeast"/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hy-AM" w:eastAsia="hy-AM"/>
                <w14:ligatures w14:val="none"/>
              </w:rPr>
            </w:pPr>
          </w:p>
          <w:p w14:paraId="0D685A3B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Գեղարքունիքի մարզի ՀՔԲ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ք.Սևան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գ.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Լճաշեն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խաչմերուկ</w:t>
            </w:r>
          </w:p>
          <w:p w14:paraId="775A5482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F68FF94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Գեղարքունիքի մարզի ՀՔԲ ք. Մարտունի Մյասնիկյան </w:t>
            </w:r>
            <w:r w:rsidRPr="00924787">
              <w:rPr>
                <w:rFonts w:ascii="GHEA Grapalat" w:hAnsi="GHEA Grapalat"/>
                <w:sz w:val="24"/>
                <w:szCs w:val="24"/>
              </w:rPr>
              <w:t>100/1</w:t>
            </w:r>
          </w:p>
          <w:p w14:paraId="5A21B073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97B03E4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eastAsia="Times New Roman" w:hAnsi="GHEA Grapalat" w:cs="Times New Roman"/>
                <w:kern w:val="0"/>
                <w:sz w:val="24"/>
                <w:szCs w:val="24"/>
                <w:lang w:val="hy-AM" w:eastAsia="hy-AM"/>
                <w14:ligatures w14:val="none"/>
              </w:rPr>
              <w:t xml:space="preserve">Տավուշի մարզի ՀՔԲ </w:t>
            </w: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ք.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Իջևան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Վասիլյան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3</w:t>
            </w:r>
          </w:p>
          <w:p w14:paraId="5F51330B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9201871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Սյունիքի մարզի ՀՔԲ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ք.Կապան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, Գ.Արզումանյան-128բ</w:t>
            </w:r>
          </w:p>
          <w:p w14:paraId="6F569305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531D33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Սյունիքի մարզի Հ</w:t>
            </w:r>
            <w:r w:rsidRPr="00924787">
              <w:rPr>
                <w:rFonts w:ascii="GHEA Grapalat" w:hAnsi="GHEA Grapalat"/>
                <w:sz w:val="24"/>
                <w:szCs w:val="24"/>
              </w:rPr>
              <w:t>Ք</w:t>
            </w: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Բ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ք.Գորիս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Երևանյան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խճ.17/1</w:t>
            </w:r>
          </w:p>
          <w:p w14:paraId="7A942D6D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19FB120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Վայոց Ձորի մարզի Հ</w:t>
            </w:r>
            <w:r w:rsidRPr="00924787">
              <w:rPr>
                <w:rFonts w:ascii="GHEA Grapalat" w:hAnsi="GHEA Grapalat"/>
                <w:sz w:val="24"/>
                <w:szCs w:val="24"/>
              </w:rPr>
              <w:t>Ք</w:t>
            </w: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Բ ք. Եղեգնաձոր,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Երևանյան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խճուղի 3/2</w:t>
            </w:r>
          </w:p>
          <w:p w14:paraId="065ADC4A" w14:textId="77777777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66C1B72E" w14:textId="57EAE3FA" w:rsidR="00732FA4" w:rsidRPr="00924787" w:rsidRDefault="00732FA4" w:rsidP="00732FA4">
            <w:pPr>
              <w:spacing w:line="285" w:lineRule="atLeas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hy-AM" w:eastAsia="hy-AM"/>
                <w14:ligatures w14:val="none"/>
              </w:rPr>
              <w:t>Հեռախոս՝</w:t>
            </w:r>
            <w:r w:rsidR="00DA15E6">
              <w:rPr>
                <w:rFonts w:ascii="GHEA Grapalat" w:eastAsia="Times New Roman" w:hAnsi="GHEA Grapalat" w:cs="Times New Roman"/>
                <w:b/>
                <w:bCs/>
                <w:kern w:val="0"/>
                <w:sz w:val="24"/>
                <w:szCs w:val="24"/>
                <w:lang w:val="hy-AM" w:eastAsia="hy-AM"/>
                <w14:ligatures w14:val="none"/>
              </w:rPr>
              <w:t xml:space="preserve"> </w:t>
            </w:r>
            <w:hyperlink r:id="rId9" w:history="1">
              <w:r w:rsidRPr="00924787">
                <w:rPr>
                  <w:rFonts w:ascii="GHEA Grapalat" w:eastAsia="Times New Roman" w:hAnsi="GHEA Grapalat" w:cs="Times New Roman"/>
                  <w:b/>
                  <w:bCs/>
                  <w:kern w:val="0"/>
                  <w:sz w:val="24"/>
                  <w:szCs w:val="24"/>
                  <w:lang w:val="hy-AM" w:eastAsia="hy-AM"/>
                  <w14:ligatures w14:val="none"/>
                </w:rPr>
                <w:t>+374-60-838302</w:t>
              </w:r>
            </w:hyperlink>
          </w:p>
          <w:p w14:paraId="42335FC6" w14:textId="309D57AC" w:rsidR="00732FA4" w:rsidRPr="00924787" w:rsidRDefault="00732FA4" w:rsidP="00732FA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787">
              <w:rPr>
                <w:rFonts w:ascii="GHEA Grapalat" w:hAnsi="GHEA Grapalat"/>
                <w:b/>
                <w:bCs/>
                <w:lang w:val="hy-AM"/>
              </w:rPr>
              <w:t>Կայք՝</w:t>
            </w:r>
            <w:r w:rsidRPr="00924787">
              <w:rPr>
                <w:rFonts w:ascii="GHEA Grapalat" w:hAnsi="GHEA Grapalat"/>
              </w:rPr>
              <w:t xml:space="preserve"> </w:t>
            </w:r>
            <w:r w:rsidRPr="00924787">
              <w:rPr>
                <w:rFonts w:ascii="GHEA Grapalat" w:hAnsi="GHEA Grapalat"/>
                <w:b/>
                <w:bCs/>
                <w:lang w:val="hy-AM"/>
              </w:rPr>
              <w:t>roadpolice.am</w:t>
            </w:r>
          </w:p>
        </w:tc>
      </w:tr>
      <w:tr w:rsidR="00732FA4" w:rsidRPr="00924787" w14:paraId="23C5B861" w14:textId="77777777" w:rsidTr="00511376">
        <w:trPr>
          <w:trHeight w:val="3051"/>
        </w:trPr>
        <w:tc>
          <w:tcPr>
            <w:tcW w:w="2268" w:type="dxa"/>
          </w:tcPr>
          <w:p w14:paraId="36A15F8A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5988A0E5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EF93718" w14:textId="67DB0CD8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Գործընթաց</w:t>
            </w:r>
          </w:p>
        </w:tc>
        <w:tc>
          <w:tcPr>
            <w:tcW w:w="7920" w:type="dxa"/>
          </w:tcPr>
          <w:p w14:paraId="457EE183" w14:textId="3BEF7532" w:rsidR="00732FA4" w:rsidRPr="00924787" w:rsidRDefault="00732FA4" w:rsidP="00732FA4">
            <w:pPr>
              <w:tabs>
                <w:tab w:val="left" w:pos="273"/>
                <w:tab w:val="left" w:pos="363"/>
              </w:tabs>
              <w:spacing w:before="240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1.Ֆիզիկական անձի կողմից </w:t>
            </w:r>
            <w:hyperlink r:id="rId10" w:anchor="4093c8dbca53aa3ce" w:history="1">
              <w:r w:rsidRPr="00924787">
                <w:rPr>
                  <w:rStyle w:val="fusion-toggle-heading"/>
                  <w:rFonts w:ascii="GHEA Grapalat" w:hAnsi="GHEA Grapalat"/>
                  <w:spacing w:val="-4"/>
                  <w:sz w:val="24"/>
                  <w:szCs w:val="24"/>
                  <w:shd w:val="clear" w:color="auto" w:fill="FFFFFF"/>
                </w:rPr>
                <w:t>Հաշվառման-քննական ծառայությունների մատուցման, թույլտվությունների և լիցենզավորման</w:t>
              </w:r>
              <w:r w:rsidRPr="00924787">
                <w:rPr>
                  <w:rStyle w:val="fusion-toggle-heading"/>
                  <w:rFonts w:ascii="Calibri" w:hAnsi="Calibri" w:cs="Calibri"/>
                  <w:spacing w:val="-4"/>
                  <w:sz w:val="24"/>
                  <w:szCs w:val="24"/>
                  <w:shd w:val="clear" w:color="auto" w:fill="FFFFFF"/>
                </w:rPr>
                <w:t> </w:t>
              </w:r>
            </w:hyperlink>
            <w:r w:rsidRPr="00924787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վարչության </w:t>
            </w: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հաշվառման-քննական </w:t>
            </w:r>
            <w:proofErr w:type="spellStart"/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ստորաբաժանմանն</w:t>
            </w:r>
            <w:proofErr w:type="spellEnd"/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ուղղված </w:t>
            </w:r>
            <w:proofErr w:type="spellStart"/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առցանց</w:t>
            </w:r>
            <w:proofErr w:type="spellEnd"/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դիմումի ներկայացում (հերթագրում) </w:t>
            </w:r>
            <w:r w:rsidRPr="00924787">
              <w:rPr>
                <w:rFonts w:ascii="GHEA Grapalat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roadpolice.am</w:t>
            </w: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էլեկտրոնային կայքի միջոցով։</w:t>
            </w:r>
          </w:p>
          <w:p w14:paraId="406467BF" w14:textId="366F0C13" w:rsidR="00732FA4" w:rsidRPr="00924787" w:rsidRDefault="00732FA4" w:rsidP="00732FA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2.Վարորդական իրավունքի վկայական տրամադրելու տեսական և գործնական քննությունների ընդունում։</w:t>
            </w:r>
          </w:p>
          <w:p w14:paraId="09C3489F" w14:textId="3775DA7C" w:rsidR="00732FA4" w:rsidRPr="00924787" w:rsidRDefault="00732FA4" w:rsidP="00732FA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3.Վ</w:t>
            </w: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արորդական իրավունքի վկայականի, միջազգային վարորդական իրավունքի վկայականի տրամադրում</w:t>
            </w: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։</w:t>
            </w:r>
          </w:p>
        </w:tc>
      </w:tr>
      <w:tr w:rsidR="00732FA4" w:rsidRPr="00924787" w14:paraId="5796889A" w14:textId="77777777" w:rsidTr="00511376">
        <w:trPr>
          <w:trHeight w:val="3087"/>
        </w:trPr>
        <w:tc>
          <w:tcPr>
            <w:tcW w:w="2268" w:type="dxa"/>
          </w:tcPr>
          <w:p w14:paraId="64E77B35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D852E6C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733F390D" w14:textId="1F6E8230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Ծառայության վճար</w:t>
            </w:r>
          </w:p>
        </w:tc>
        <w:tc>
          <w:tcPr>
            <w:tcW w:w="7920" w:type="dxa"/>
          </w:tcPr>
          <w:p w14:paraId="28D10B42" w14:textId="302F9339" w:rsidR="00732FA4" w:rsidRPr="00924787" w:rsidRDefault="00732FA4" w:rsidP="00732FA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Վարորդական իրավունքի վկայականի, միջազգային վարորդական իրավունքի վկայականի տրամադրում՝ </w:t>
            </w:r>
            <w:r w:rsidRPr="00924787">
              <w:rPr>
                <w:rFonts w:ascii="GHEA Grapalat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12 000 ՀՀ դրամ,</w:t>
            </w:r>
          </w:p>
          <w:p w14:paraId="2444EF19" w14:textId="77777777" w:rsidR="00732FA4" w:rsidRPr="00924787" w:rsidRDefault="00732FA4" w:rsidP="00732FA4">
            <w:pPr>
              <w:jc w:val="both"/>
              <w:rPr>
                <w:rFonts w:ascii="GHEA Grapalat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Վարորդական</w:t>
            </w:r>
            <w:r w:rsidRPr="0092478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իրավունքի վկայական ստանալու գործնական քննությ</w:t>
            </w:r>
            <w:r w:rsidRPr="0092478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Pr="0092478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 ընդուն</w:t>
            </w:r>
            <w:r w:rsidRPr="0092478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ում՝ </w:t>
            </w:r>
            <w:r w:rsidRPr="00924787">
              <w:rPr>
                <w:rFonts w:ascii="GHEA Grapalat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10 000 ՀՀ դրամ, </w:t>
            </w:r>
          </w:p>
          <w:p w14:paraId="5B7CA36E" w14:textId="039551DA" w:rsidR="00732FA4" w:rsidRPr="00924787" w:rsidRDefault="00732FA4" w:rsidP="00732FA4">
            <w:pPr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r w:rsidRPr="00924787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2478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մենաշնորհային բնույթի ծառայությունների (գործողությունների) մատուցումը հաստատող փաստաթղթի (վկայականի) տրամադրման համար յուրաքանչյուր քննության ընդուն</w:t>
            </w:r>
            <w:r w:rsidRPr="0092478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ում՝ </w:t>
            </w:r>
            <w:r w:rsidRPr="0092478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3 </w:t>
            </w:r>
            <w:r w:rsidRPr="00924787">
              <w:rPr>
                <w:rFonts w:ascii="GHEA Grapalat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000 ՀՀ դրամ։</w:t>
            </w:r>
          </w:p>
        </w:tc>
      </w:tr>
      <w:tr w:rsidR="00732FA4" w:rsidRPr="00924787" w14:paraId="5EA4DCB4" w14:textId="77777777" w:rsidTr="00511376">
        <w:trPr>
          <w:trHeight w:val="1422"/>
        </w:trPr>
        <w:tc>
          <w:tcPr>
            <w:tcW w:w="2268" w:type="dxa"/>
          </w:tcPr>
          <w:p w14:paraId="673EE412" w14:textId="14724D59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Վճարում</w:t>
            </w:r>
          </w:p>
        </w:tc>
        <w:tc>
          <w:tcPr>
            <w:tcW w:w="7920" w:type="dxa"/>
          </w:tcPr>
          <w:p w14:paraId="72C0846A" w14:textId="532765E4" w:rsidR="00732FA4" w:rsidRPr="00924787" w:rsidRDefault="00732FA4" w:rsidP="00732FA4">
            <w:pPr>
              <w:spacing w:before="240"/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Ծառայության դիմաց վճարումը իրականացվում է դիմելու ժամանակ՝ անկանխիկ եղանակով։</w:t>
            </w:r>
          </w:p>
        </w:tc>
      </w:tr>
      <w:tr w:rsidR="00732FA4" w:rsidRPr="00924787" w14:paraId="71ABEFE8" w14:textId="77777777" w:rsidTr="00511376">
        <w:trPr>
          <w:trHeight w:val="1800"/>
        </w:trPr>
        <w:tc>
          <w:tcPr>
            <w:tcW w:w="2268" w:type="dxa"/>
          </w:tcPr>
          <w:p w14:paraId="1AEB6471" w14:textId="77777777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6A598765" w14:textId="7F55D578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Կարգավորումներ</w:t>
            </w:r>
            <w:proofErr w:type="spellEnd"/>
          </w:p>
        </w:tc>
        <w:tc>
          <w:tcPr>
            <w:tcW w:w="7920" w:type="dxa"/>
          </w:tcPr>
          <w:p w14:paraId="382A0C99" w14:textId="46932080" w:rsidR="00732FA4" w:rsidRPr="00924787" w:rsidRDefault="00732FA4" w:rsidP="00732FA4">
            <w:pPr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«Ճանապարհային </w:t>
            </w:r>
            <w:proofErr w:type="spellStart"/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երթևեկության</w:t>
            </w:r>
            <w:proofErr w:type="spellEnd"/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անվտանգության ապահովման մասին» օրենք</w:t>
            </w:r>
            <w:r w:rsidR="0056719A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:</w:t>
            </w:r>
          </w:p>
          <w:p w14:paraId="65FDF9B3" w14:textId="11CA4809" w:rsidR="00732FA4" w:rsidRPr="00924787" w:rsidRDefault="00732FA4" w:rsidP="00732FA4">
            <w:pPr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/>
                <w:kern w:val="0"/>
                <w:sz w:val="24"/>
                <w:szCs w:val="24"/>
                <w14:ligatures w14:val="none"/>
              </w:rPr>
              <w:t>ՀՀ կառավարության 2020 թ</w:t>
            </w:r>
            <w:r w:rsidR="00924787" w:rsidRPr="00924787">
              <w:rPr>
                <w:rFonts w:ascii="GHEA Grapalat" w:hAnsi="GHEA Grapalat"/>
                <w:kern w:val="0"/>
                <w:sz w:val="24"/>
                <w:szCs w:val="24"/>
                <w14:ligatures w14:val="none"/>
              </w:rPr>
              <w:t>վականի մարտի 26-ի</w:t>
            </w:r>
            <w:r w:rsidRPr="00924787">
              <w:rPr>
                <w:rFonts w:ascii="GHEA Grapalat" w:hAnsi="GHEA Grapalat"/>
                <w:kern w:val="0"/>
                <w:sz w:val="24"/>
                <w:szCs w:val="24"/>
                <w14:ligatures w14:val="none"/>
              </w:rPr>
              <w:t xml:space="preserve"> </w:t>
            </w:r>
            <w:r w:rsidR="00924787" w:rsidRPr="00924787">
              <w:rPr>
                <w:rFonts w:ascii="GHEA Grapalat" w:hAnsi="GHEA Grapalat"/>
                <w:kern w:val="0"/>
                <w:sz w:val="24"/>
                <w:szCs w:val="24"/>
                <w:lang w:val="hy-AM"/>
                <w14:ligatures w14:val="none"/>
              </w:rPr>
              <w:t>N</w:t>
            </w:r>
            <w:r w:rsidRPr="00924787">
              <w:rPr>
                <w:rFonts w:ascii="GHEA Grapalat" w:hAnsi="GHEA Grapalat"/>
                <w:kern w:val="0"/>
                <w:sz w:val="24"/>
                <w:szCs w:val="24"/>
                <w14:ligatures w14:val="none"/>
              </w:rPr>
              <w:t xml:space="preserve"> 383-Ն որոշում։</w:t>
            </w:r>
          </w:p>
          <w:p w14:paraId="07AC2249" w14:textId="1EDF13FE" w:rsidR="00732FA4" w:rsidRPr="00924787" w:rsidRDefault="00732FA4" w:rsidP="00732FA4">
            <w:pPr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ՀՀ կառավարության</w:t>
            </w:r>
            <w:r w:rsidR="00924787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2020 թ</w:t>
            </w:r>
            <w:r w:rsidR="00924787"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վականի մարտի 26-ի N</w:t>
            </w: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385-Ն որոշում։</w:t>
            </w:r>
          </w:p>
        </w:tc>
      </w:tr>
      <w:tr w:rsidR="00732FA4" w:rsidRPr="00924787" w14:paraId="56B26B4D" w14:textId="77777777" w:rsidTr="00511376">
        <w:trPr>
          <w:trHeight w:val="1881"/>
        </w:trPr>
        <w:tc>
          <w:tcPr>
            <w:tcW w:w="2268" w:type="dxa"/>
          </w:tcPr>
          <w:p w14:paraId="0DFC4B67" w14:textId="7B13CA16" w:rsidR="00732FA4" w:rsidRPr="00924787" w:rsidRDefault="00732FA4" w:rsidP="00732FA4">
            <w:pPr>
              <w:spacing w:before="240"/>
              <w:jc w:val="center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>Բողոքարկման ընթացակարգ</w:t>
            </w:r>
          </w:p>
        </w:tc>
        <w:tc>
          <w:tcPr>
            <w:tcW w:w="7920" w:type="dxa"/>
          </w:tcPr>
          <w:p w14:paraId="311C2629" w14:textId="77777777" w:rsidR="00732FA4" w:rsidRPr="00924787" w:rsidRDefault="00732FA4" w:rsidP="00732FA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Քաղաքացին ծառայության մատուցման արդյունքի կամ այլ ցանկացած խնդրի վերաբերյալ կարող է  բողոքը ներկայացնել ստորաբաժանման քարտուղարություն </w:t>
            </w: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թղթային տարբերակով՝ ք</w:t>
            </w:r>
            <w:r w:rsidRPr="0092478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Իսակովի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9 հասցեով, նաև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առցանց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՝ </w:t>
            </w:r>
            <w:r w:rsidRPr="0092478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e-request.am</w:t>
            </w:r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կայքով</w:t>
            </w:r>
            <w:proofErr w:type="spellEnd"/>
            <w:r w:rsidRPr="00924787">
              <w:rPr>
                <w:rFonts w:ascii="GHEA Grapalat" w:hAnsi="GHEA Grapalat"/>
                <w:sz w:val="24"/>
                <w:szCs w:val="24"/>
                <w:lang w:val="hy-AM"/>
              </w:rPr>
              <w:t>՝ վերադասության կարգով, ինչպես նաև դատական կարգով։</w:t>
            </w:r>
          </w:p>
          <w:p w14:paraId="22E56DCF" w14:textId="2E561931" w:rsidR="00732FA4" w:rsidRPr="00924787" w:rsidRDefault="00732FA4" w:rsidP="00732FA4">
            <w:pPr>
              <w:jc w:val="both"/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4787">
              <w:rPr>
                <w:rFonts w:ascii="GHEA Grapalat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</w:tbl>
    <w:p w14:paraId="5FEF457D" w14:textId="33F164F1" w:rsidR="00615830" w:rsidRPr="00924787" w:rsidRDefault="00615830" w:rsidP="002E5A67">
      <w:pPr>
        <w:spacing w:before="240"/>
        <w:jc w:val="both"/>
        <w:rPr>
          <w:rFonts w:ascii="GHEA Grapalat" w:hAnsi="GHEA Grapalat" w:cs="Times New Roman"/>
          <w:b/>
          <w:bCs/>
          <w:sz w:val="24"/>
          <w:szCs w:val="24"/>
          <w:lang w:val="hy-AM"/>
        </w:rPr>
      </w:pPr>
    </w:p>
    <w:sectPr w:rsidR="00615830" w:rsidRPr="00924787" w:rsidSect="00D917FB">
      <w:headerReference w:type="default" r:id="rId11"/>
      <w:pgSz w:w="11906" w:h="16838"/>
      <w:pgMar w:top="818" w:right="1440" w:bottom="108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1EA5" w14:textId="77777777" w:rsidR="00A55C95" w:rsidRDefault="00A55C95" w:rsidP="00ED5CE5">
      <w:pPr>
        <w:spacing w:after="0" w:line="240" w:lineRule="auto"/>
      </w:pPr>
      <w:r>
        <w:separator/>
      </w:r>
    </w:p>
  </w:endnote>
  <w:endnote w:type="continuationSeparator" w:id="0">
    <w:p w14:paraId="1F9F821E" w14:textId="77777777" w:rsidR="00A55C95" w:rsidRDefault="00A55C95" w:rsidP="00ED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B31E" w14:textId="77777777" w:rsidR="00A55C95" w:rsidRDefault="00A55C95" w:rsidP="00ED5CE5">
      <w:pPr>
        <w:spacing w:after="0" w:line="240" w:lineRule="auto"/>
      </w:pPr>
      <w:r>
        <w:separator/>
      </w:r>
    </w:p>
  </w:footnote>
  <w:footnote w:type="continuationSeparator" w:id="0">
    <w:p w14:paraId="72009286" w14:textId="77777777" w:rsidR="00A55C95" w:rsidRDefault="00A55C95" w:rsidP="00ED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B846" w14:textId="357B036A" w:rsidR="00ED5CE5" w:rsidRDefault="00ED5CE5" w:rsidP="00ED5CE5">
    <w:pPr>
      <w:pStyle w:val="Header"/>
      <w:jc w:val="right"/>
      <w:rPr>
        <w:rFonts w:ascii="Sylfaen" w:hAnsi="Sylfaen"/>
        <w:b/>
        <w:bCs/>
        <w:lang w:val="hy-AM"/>
      </w:rPr>
    </w:pPr>
  </w:p>
  <w:p w14:paraId="4B3ED61E" w14:textId="77777777" w:rsidR="00D1088B" w:rsidRPr="00ED5CE5" w:rsidRDefault="00D1088B" w:rsidP="00ED5CE5">
    <w:pPr>
      <w:pStyle w:val="Header"/>
      <w:jc w:val="right"/>
      <w:rPr>
        <w:rFonts w:ascii="Sylfaen" w:hAnsi="Sylfaen"/>
        <w:b/>
        <w:bCs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0741"/>
    <w:multiLevelType w:val="hybridMultilevel"/>
    <w:tmpl w:val="FD228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6F52"/>
    <w:multiLevelType w:val="hybridMultilevel"/>
    <w:tmpl w:val="F3B88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65674"/>
    <w:multiLevelType w:val="hybridMultilevel"/>
    <w:tmpl w:val="3A507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00363"/>
    <w:multiLevelType w:val="hybridMultilevel"/>
    <w:tmpl w:val="31701FA4"/>
    <w:lvl w:ilvl="0" w:tplc="A18E6F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9F720E"/>
    <w:multiLevelType w:val="hybridMultilevel"/>
    <w:tmpl w:val="B7188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E5891"/>
    <w:multiLevelType w:val="hybridMultilevel"/>
    <w:tmpl w:val="8164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46A9C"/>
    <w:multiLevelType w:val="hybridMultilevel"/>
    <w:tmpl w:val="0B2CD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009E8"/>
    <w:multiLevelType w:val="hybridMultilevel"/>
    <w:tmpl w:val="45460FAE"/>
    <w:lvl w:ilvl="0" w:tplc="DB82C1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33026778">
    <w:abstractNumId w:val="3"/>
  </w:num>
  <w:num w:numId="2" w16cid:durableId="477499544">
    <w:abstractNumId w:val="7"/>
  </w:num>
  <w:num w:numId="3" w16cid:durableId="1645306103">
    <w:abstractNumId w:val="6"/>
  </w:num>
  <w:num w:numId="4" w16cid:durableId="412361847">
    <w:abstractNumId w:val="2"/>
  </w:num>
  <w:num w:numId="5" w16cid:durableId="787510134">
    <w:abstractNumId w:val="4"/>
  </w:num>
  <w:num w:numId="6" w16cid:durableId="1346053775">
    <w:abstractNumId w:val="5"/>
  </w:num>
  <w:num w:numId="7" w16cid:durableId="936525023">
    <w:abstractNumId w:val="1"/>
  </w:num>
  <w:num w:numId="8" w16cid:durableId="175643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729"/>
    <w:rsid w:val="00001FF3"/>
    <w:rsid w:val="00006BBB"/>
    <w:rsid w:val="0001030A"/>
    <w:rsid w:val="00021025"/>
    <w:rsid w:val="00087259"/>
    <w:rsid w:val="000A5A1D"/>
    <w:rsid w:val="000E10CB"/>
    <w:rsid w:val="000E3977"/>
    <w:rsid w:val="000E7DBA"/>
    <w:rsid w:val="00103B21"/>
    <w:rsid w:val="00121C3D"/>
    <w:rsid w:val="0014682A"/>
    <w:rsid w:val="001556D9"/>
    <w:rsid w:val="00162AF2"/>
    <w:rsid w:val="0016452D"/>
    <w:rsid w:val="0018150A"/>
    <w:rsid w:val="00182CF1"/>
    <w:rsid w:val="001A7255"/>
    <w:rsid w:val="001E7C4F"/>
    <w:rsid w:val="00203E67"/>
    <w:rsid w:val="0020659C"/>
    <w:rsid w:val="002204F8"/>
    <w:rsid w:val="002308F6"/>
    <w:rsid w:val="00244F29"/>
    <w:rsid w:val="00254A3D"/>
    <w:rsid w:val="0027720D"/>
    <w:rsid w:val="00293233"/>
    <w:rsid w:val="002C4B20"/>
    <w:rsid w:val="002C4F50"/>
    <w:rsid w:val="002D39ED"/>
    <w:rsid w:val="002E2172"/>
    <w:rsid w:val="002E2729"/>
    <w:rsid w:val="002E34AB"/>
    <w:rsid w:val="002E5A67"/>
    <w:rsid w:val="00334DA0"/>
    <w:rsid w:val="00362C06"/>
    <w:rsid w:val="00370689"/>
    <w:rsid w:val="00373808"/>
    <w:rsid w:val="003A5789"/>
    <w:rsid w:val="003B017A"/>
    <w:rsid w:val="003B35EF"/>
    <w:rsid w:val="003B58E9"/>
    <w:rsid w:val="003D532A"/>
    <w:rsid w:val="003F1A13"/>
    <w:rsid w:val="003F50AA"/>
    <w:rsid w:val="00454135"/>
    <w:rsid w:val="00454B46"/>
    <w:rsid w:val="00476018"/>
    <w:rsid w:val="004978DE"/>
    <w:rsid w:val="0050217D"/>
    <w:rsid w:val="00511376"/>
    <w:rsid w:val="00523051"/>
    <w:rsid w:val="00527064"/>
    <w:rsid w:val="00530E67"/>
    <w:rsid w:val="005363F9"/>
    <w:rsid w:val="00553CDC"/>
    <w:rsid w:val="00555D4B"/>
    <w:rsid w:val="0056719A"/>
    <w:rsid w:val="005B54E6"/>
    <w:rsid w:val="005B7D6A"/>
    <w:rsid w:val="005C7A1B"/>
    <w:rsid w:val="005E0287"/>
    <w:rsid w:val="005E7AF5"/>
    <w:rsid w:val="00601F74"/>
    <w:rsid w:val="00605468"/>
    <w:rsid w:val="00615830"/>
    <w:rsid w:val="006412DB"/>
    <w:rsid w:val="0065294B"/>
    <w:rsid w:val="00664BF4"/>
    <w:rsid w:val="006762AB"/>
    <w:rsid w:val="00676988"/>
    <w:rsid w:val="0068688F"/>
    <w:rsid w:val="006A4762"/>
    <w:rsid w:val="006C2CD1"/>
    <w:rsid w:val="006D33E0"/>
    <w:rsid w:val="006E7909"/>
    <w:rsid w:val="00705133"/>
    <w:rsid w:val="00731B61"/>
    <w:rsid w:val="00732FA4"/>
    <w:rsid w:val="007400E4"/>
    <w:rsid w:val="0079284D"/>
    <w:rsid w:val="007B068C"/>
    <w:rsid w:val="007E26DF"/>
    <w:rsid w:val="00805612"/>
    <w:rsid w:val="00834CD0"/>
    <w:rsid w:val="00847368"/>
    <w:rsid w:val="0085490F"/>
    <w:rsid w:val="0085772A"/>
    <w:rsid w:val="00870132"/>
    <w:rsid w:val="008763E7"/>
    <w:rsid w:val="00886EFD"/>
    <w:rsid w:val="00891071"/>
    <w:rsid w:val="008C2961"/>
    <w:rsid w:val="008D32DC"/>
    <w:rsid w:val="008E5D4B"/>
    <w:rsid w:val="009060BF"/>
    <w:rsid w:val="00907718"/>
    <w:rsid w:val="00924787"/>
    <w:rsid w:val="00956D1C"/>
    <w:rsid w:val="009837EE"/>
    <w:rsid w:val="00990CF8"/>
    <w:rsid w:val="009D7BA8"/>
    <w:rsid w:val="009E0EF9"/>
    <w:rsid w:val="009F0F5B"/>
    <w:rsid w:val="009F1017"/>
    <w:rsid w:val="009F1C67"/>
    <w:rsid w:val="00A157BD"/>
    <w:rsid w:val="00A41F7D"/>
    <w:rsid w:val="00A55C95"/>
    <w:rsid w:val="00A70C95"/>
    <w:rsid w:val="00A914BD"/>
    <w:rsid w:val="00AB2180"/>
    <w:rsid w:val="00AD2929"/>
    <w:rsid w:val="00AE4C3D"/>
    <w:rsid w:val="00B1371B"/>
    <w:rsid w:val="00B62D17"/>
    <w:rsid w:val="00B66C00"/>
    <w:rsid w:val="00B7045A"/>
    <w:rsid w:val="00BA0B2E"/>
    <w:rsid w:val="00BA2618"/>
    <w:rsid w:val="00BD2D42"/>
    <w:rsid w:val="00BF0174"/>
    <w:rsid w:val="00BF0C37"/>
    <w:rsid w:val="00BF6A6C"/>
    <w:rsid w:val="00C25889"/>
    <w:rsid w:val="00C65C87"/>
    <w:rsid w:val="00C75F12"/>
    <w:rsid w:val="00C8200A"/>
    <w:rsid w:val="00C9090C"/>
    <w:rsid w:val="00C930B1"/>
    <w:rsid w:val="00CD477E"/>
    <w:rsid w:val="00CD5841"/>
    <w:rsid w:val="00D063C9"/>
    <w:rsid w:val="00D1088B"/>
    <w:rsid w:val="00D14DD3"/>
    <w:rsid w:val="00D277B7"/>
    <w:rsid w:val="00D27B36"/>
    <w:rsid w:val="00D47821"/>
    <w:rsid w:val="00D917FB"/>
    <w:rsid w:val="00DA15E6"/>
    <w:rsid w:val="00DB4030"/>
    <w:rsid w:val="00DB48EB"/>
    <w:rsid w:val="00DD2393"/>
    <w:rsid w:val="00DE7045"/>
    <w:rsid w:val="00DF0EA8"/>
    <w:rsid w:val="00DF3460"/>
    <w:rsid w:val="00DF75D9"/>
    <w:rsid w:val="00E454CC"/>
    <w:rsid w:val="00E539A4"/>
    <w:rsid w:val="00E54E9A"/>
    <w:rsid w:val="00E64340"/>
    <w:rsid w:val="00E83A8C"/>
    <w:rsid w:val="00EA1998"/>
    <w:rsid w:val="00EB6216"/>
    <w:rsid w:val="00EC0BE8"/>
    <w:rsid w:val="00ED5CE5"/>
    <w:rsid w:val="00EE3498"/>
    <w:rsid w:val="00F21B71"/>
    <w:rsid w:val="00F80469"/>
    <w:rsid w:val="00FB03DD"/>
    <w:rsid w:val="00FB0531"/>
    <w:rsid w:val="00FB30C2"/>
    <w:rsid w:val="00FB7CAC"/>
    <w:rsid w:val="00FC7F89"/>
    <w:rsid w:val="00FE4ABC"/>
    <w:rsid w:val="00FE53A4"/>
    <w:rsid w:val="00FF1413"/>
    <w:rsid w:val="00FF3822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101A"/>
  <w15:docId w15:val="{EB6F84DD-E34B-4EA3-93C9-1E416AC6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08"/>
  </w:style>
  <w:style w:type="paragraph" w:styleId="Heading1">
    <w:name w:val="heading 1"/>
    <w:basedOn w:val="Normal"/>
    <w:next w:val="Normal"/>
    <w:link w:val="Heading1Char"/>
    <w:uiPriority w:val="9"/>
    <w:qFormat/>
    <w:rsid w:val="002E2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7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7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7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7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CE5"/>
  </w:style>
  <w:style w:type="paragraph" w:styleId="Footer">
    <w:name w:val="footer"/>
    <w:basedOn w:val="Normal"/>
    <w:link w:val="FooterChar"/>
    <w:uiPriority w:val="99"/>
    <w:unhideWhenUsed/>
    <w:rsid w:val="00ED5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CE5"/>
  </w:style>
  <w:style w:type="character" w:styleId="Strong">
    <w:name w:val="Strong"/>
    <w:basedOn w:val="DefaultParagraphFont"/>
    <w:uiPriority w:val="22"/>
    <w:qFormat/>
    <w:rsid w:val="003B35EF"/>
    <w:rPr>
      <w:b/>
      <w:bCs/>
    </w:rPr>
  </w:style>
  <w:style w:type="paragraph" w:styleId="NormalWeb">
    <w:name w:val="Normal (Web)"/>
    <w:basedOn w:val="Normal"/>
    <w:uiPriority w:val="99"/>
    <w:unhideWhenUsed/>
    <w:rsid w:val="00D91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usion-toggle-heading">
    <w:name w:val="fusion-toggle-heading"/>
    <w:basedOn w:val="DefaultParagraphFont"/>
    <w:rsid w:val="0067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.gov.am/%d5%b6%d5%a1%d5%ad%d5%a1%d6%80%d5%a1%d6%80%d5%b8%d6%82%d5%a9%d5%b5%d5%b8%d6%82%d5%b6/%d5%af%d5%a1%d5%bc%d5%b8%d6%82%d6%81%d5%be%d5%a1%d5%ae%d6%84-%d6%87-%d5%a1%d5%b7%d5%ad%d5%a1%d5%bf%d5%a1%d5%af%d5%a1%d5%a6%d5%b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ia.gov.am/%d5%b6%d5%a1%d5%ad%d5%a1%d6%80%d5%a1%d6%80%d5%b8%d6%82%d5%a9%d5%b5%d5%b8%d6%82%d5%b6/%d5%af%d5%a1%d5%bc%d5%b8%d6%82%d6%81%d5%be%d5%a1%d5%ae%d6%84-%d6%87-%d5%a1%d5%b7%d5%ad%d5%a1%d5%bf%d5%a1%d5%af%d5%a1%d5%a6%d5%b4/" TargetMode="External"/><Relationship Id="rId4" Type="http://schemas.openxmlformats.org/officeDocument/2006/relationships/settings" Target="settings.xml"/><Relationship Id="rId9" Type="http://schemas.openxmlformats.org/officeDocument/2006/relationships/hyperlink" Target="tel:+37460838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CDFC8-9A4C-4666-83A1-92560FC3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Pilipavičius</dc:creator>
  <cp:lastModifiedBy>Nazani Gasparyan</cp:lastModifiedBy>
  <cp:revision>84</cp:revision>
  <dcterms:created xsi:type="dcterms:W3CDTF">2024-04-25T05:08:00Z</dcterms:created>
  <dcterms:modified xsi:type="dcterms:W3CDTF">2025-12-03T05:50:00Z</dcterms:modified>
</cp:coreProperties>
</file>