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320076F1" w:rsidR="00541BE8" w:rsidRPr="001C694A" w:rsidRDefault="006C5947"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b/>
          <w:sz w:val="24"/>
          <w:szCs w:val="24"/>
          <w:lang w:val="hy-AM"/>
        </w:rPr>
        <w:t xml:space="preserve">Հայաստանի </w:t>
      </w:r>
      <w:r w:rsidR="00D02F5C" w:rsidRPr="00D02F5C">
        <w:rPr>
          <w:rFonts w:ascii="GHEA Grapalat" w:eastAsia="Times New Roman" w:hAnsi="GHEA Grapalat" w:cs="Times New Roman"/>
          <w:b/>
          <w:sz w:val="24"/>
          <w:szCs w:val="24"/>
          <w:lang w:val="hy-AM"/>
        </w:rPr>
        <w:t xml:space="preserve">Հանրապետության </w:t>
      </w:r>
      <w:r w:rsidR="00D02F5C" w:rsidRPr="00D02F5C">
        <w:rPr>
          <w:rFonts w:ascii="GHEA Grapalat" w:eastAsia="GHEA Grapalat" w:hAnsi="GHEA Grapalat" w:cs="GHEA Grapalat"/>
          <w:b/>
          <w:sz w:val="24"/>
          <w:szCs w:val="24"/>
          <w:lang w:val="hy-AM"/>
        </w:rPr>
        <w:t xml:space="preserve">ներքին գործերի նախարարության </w:t>
      </w:r>
      <w:r w:rsidR="00D02F5C" w:rsidRPr="00D02F5C">
        <w:rPr>
          <w:rFonts w:ascii="GHEA Grapalat" w:hAnsi="GHEA Grapalat" w:cs="GHEA Grapalat"/>
          <w:b/>
          <w:sz w:val="24"/>
          <w:szCs w:val="24"/>
          <w:lang w:val="hy-AM"/>
        </w:rPr>
        <w:t>112 օպերատիվ կառավարման կենտրոնի ճգնաժամային կառավարման վարչության արտակարգ իրավիճակների կանխատեսման, քարտեզագրման և տարածական վերլուծության բաժնի գլխավոր մասնագետի</w:t>
      </w:r>
      <w:r w:rsidR="00D02F5C" w:rsidRPr="00D02F5C">
        <w:rPr>
          <w:rFonts w:ascii="GHEA Grapalat" w:hAnsi="GHEA Grapalat" w:cs="Sylfaen"/>
          <w:b/>
          <w:bCs/>
          <w:sz w:val="24"/>
          <w:szCs w:val="24"/>
          <w:lang w:val="hy-AM"/>
        </w:rPr>
        <w:t xml:space="preserve"> (ծածկագիր՝ 27-Գ35</w:t>
      </w:r>
      <w:r w:rsidR="00D02F5C" w:rsidRPr="00D02F5C">
        <w:rPr>
          <w:rFonts w:ascii="Cambria Math" w:hAnsi="Cambria Math" w:cs="Cambria Math"/>
          <w:b/>
          <w:bCs/>
          <w:sz w:val="24"/>
          <w:szCs w:val="24"/>
          <w:lang w:val="hy-AM"/>
        </w:rPr>
        <w:t>․</w:t>
      </w:r>
      <w:r w:rsidR="00D02F5C" w:rsidRPr="00D02F5C">
        <w:rPr>
          <w:rFonts w:ascii="GHEA Grapalat" w:hAnsi="GHEA Grapalat" w:cs="Sylfaen"/>
          <w:b/>
          <w:bCs/>
          <w:sz w:val="24"/>
          <w:szCs w:val="24"/>
          <w:lang w:val="hy-AM"/>
        </w:rPr>
        <w:t>2-18</w:t>
      </w:r>
      <w:r w:rsidR="00D02F5C" w:rsidRPr="00D02F5C">
        <w:rPr>
          <w:rFonts w:ascii="Cambria Math" w:hAnsi="Cambria Math" w:cs="Cambria Math"/>
          <w:b/>
          <w:bCs/>
          <w:sz w:val="24"/>
          <w:szCs w:val="24"/>
          <w:lang w:val="hy-AM"/>
        </w:rPr>
        <w:t>․</w:t>
      </w:r>
      <w:r w:rsidR="00D02F5C" w:rsidRPr="00D02F5C">
        <w:rPr>
          <w:rFonts w:ascii="GHEA Grapalat" w:hAnsi="GHEA Grapalat" w:cs="Sylfaen"/>
          <w:b/>
          <w:bCs/>
          <w:sz w:val="24"/>
          <w:szCs w:val="24"/>
          <w:lang w:val="hy-AM"/>
        </w:rPr>
        <w:t>2-12</w:t>
      </w:r>
      <w:r w:rsidR="00D02F5C" w:rsidRPr="00D02F5C">
        <w:rPr>
          <w:rFonts w:ascii="Cambria Math" w:hAnsi="Cambria Math" w:cs="Cambria Math"/>
          <w:b/>
          <w:bCs/>
          <w:sz w:val="24"/>
          <w:szCs w:val="24"/>
          <w:lang w:val="hy-AM"/>
        </w:rPr>
        <w:t>․</w:t>
      </w:r>
      <w:r w:rsidR="00D02F5C" w:rsidRPr="00D02F5C">
        <w:rPr>
          <w:rFonts w:ascii="GHEA Grapalat" w:hAnsi="GHEA Grapalat" w:cs="Sylfaen"/>
          <w:b/>
          <w:bCs/>
          <w:sz w:val="24"/>
          <w:szCs w:val="24"/>
          <w:lang w:val="hy-AM"/>
        </w:rPr>
        <w:t>2-Մ2-3)</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25CED0C6" w:rsidR="004D63DA"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Հայաստանի Հանրապետություն, ք</w:t>
      </w:r>
      <w:r w:rsidR="009701C8">
        <w:rPr>
          <w:rFonts w:ascii="Cambria Math" w:hAnsi="Cambria Math" w:cs="Times New Roman"/>
          <w:sz w:val="24"/>
          <w:szCs w:val="24"/>
          <w:lang w:val="hy-AM"/>
        </w:rPr>
        <w:t>․</w:t>
      </w:r>
      <w:bookmarkStart w:id="0" w:name="_GoBack"/>
      <w:bookmarkEnd w:id="0"/>
      <w:r w:rsidR="009701C8" w:rsidRPr="009701C8">
        <w:rPr>
          <w:rFonts w:ascii="GHEA Grapalat" w:hAnsi="GHEA Grapalat" w:cs="Times New Roman"/>
          <w:sz w:val="24"/>
          <w:szCs w:val="24"/>
          <w:lang w:val="hy-AM"/>
        </w:rPr>
        <w:t xml:space="preserve"> Երևան, Էրեբունի վարչական շրջան, Մովսես Խորենացի 158</w:t>
      </w:r>
      <w:r w:rsidRPr="009701C8">
        <w:rPr>
          <w:rFonts w:ascii="GHEA Grapalat" w:hAnsi="GHEA Grapalat" w:cs="Times New Roma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091F7B4F"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D02F5C" w:rsidRPr="00D02F5C">
        <w:rPr>
          <w:rFonts w:ascii="GHEA Grapalat" w:hAnsi="GHEA Grapalat" w:cs="GHEA Grapalat"/>
          <w:sz w:val="24"/>
          <w:szCs w:val="24"/>
          <w:lang w:val="hy-AM"/>
        </w:rPr>
        <w:t>112 օպերատիվ կառավարման կենտրոնի ճգնաժամային կառավարման վարչության արտակարգ իրավիճակների կանխատեսման, քարտեզագրման և տարածական վերլուծության բաժնի գլխավոր մասնագետի</w:t>
      </w:r>
      <w:r w:rsidR="00D02F5C" w:rsidRPr="00D02F5C">
        <w:rPr>
          <w:rFonts w:ascii="GHEA Grapalat" w:hAnsi="GHEA Grapalat" w:cs="Sylfaen"/>
          <w:bCs/>
          <w:sz w:val="24"/>
          <w:szCs w:val="24"/>
          <w:lang w:val="hy-AM"/>
        </w:rPr>
        <w:t xml:space="preserve"> (ծածկագիր՝ 27-Գ35</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2-18</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2-12</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2-Մ2-3)</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835B95F"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D02F5C" w:rsidRPr="00D02F5C">
        <w:rPr>
          <w:rFonts w:ascii="GHEA Grapalat" w:hAnsi="GHEA Grapalat" w:cs="GHEA Grapalat"/>
          <w:sz w:val="24"/>
          <w:szCs w:val="24"/>
          <w:lang w:val="hy-AM"/>
        </w:rPr>
        <w:t>112 օպերատիվ կառավարման կենտրոնի ճգնաժամային կառավարման վարչության արտակարգ իրավիճակների կանխատեսման, քարտեզագրման և տարածական վերլուծության բաժնի գլխավոր մասնագետի</w:t>
      </w:r>
      <w:r w:rsidR="00D02F5C" w:rsidRPr="00D02F5C">
        <w:rPr>
          <w:rFonts w:ascii="GHEA Grapalat" w:hAnsi="GHEA Grapalat" w:cs="Sylfaen"/>
          <w:bCs/>
          <w:sz w:val="24"/>
          <w:szCs w:val="24"/>
          <w:lang w:val="hy-AM"/>
        </w:rPr>
        <w:t xml:space="preserve"> (ծածկագիր՝ 27-Գ35</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2-18</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2-12</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2-Մ2-3)</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w:t>
      </w:r>
      <w:r w:rsidRPr="001C694A">
        <w:rPr>
          <w:rFonts w:ascii="GHEA Grapalat" w:hAnsi="GHEA Grapalat"/>
          <w:sz w:val="24"/>
          <w:szCs w:val="24"/>
          <w:shd w:val="clear" w:color="auto" w:fill="FFFFFF"/>
          <w:lang w:val="hy-AM"/>
        </w:rPr>
        <w:lastRenderedPageBreak/>
        <w:t xml:space="preserve">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486EE75B"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D02F5C" w:rsidRPr="00D02F5C">
        <w:rPr>
          <w:rFonts w:ascii="GHEA Grapalat" w:hAnsi="GHEA Grapalat" w:cs="GHEA Grapalat"/>
          <w:sz w:val="24"/>
          <w:szCs w:val="24"/>
          <w:lang w:val="hy-AM"/>
        </w:rPr>
        <w:t>112 օպերատիվ կառավարման կենտրոնի ճգնաժամային կառավարման վարչության արտակարգ իրավիճակների կանխատեսման, քարտեզագրման և տարածական վերլուծության բաժնի գլխավոր մասնագետի</w:t>
      </w:r>
      <w:r w:rsidR="00D02F5C" w:rsidRPr="00D02F5C">
        <w:rPr>
          <w:rFonts w:ascii="GHEA Grapalat" w:hAnsi="GHEA Grapalat" w:cs="Sylfaen"/>
          <w:bCs/>
          <w:sz w:val="24"/>
          <w:szCs w:val="24"/>
          <w:lang w:val="hy-AM"/>
        </w:rPr>
        <w:t xml:space="preserve"> (ծածկագիր՝ 27-Գ35</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2-18</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2-12</w:t>
      </w:r>
      <w:r w:rsidR="00D02F5C" w:rsidRPr="00D02F5C">
        <w:rPr>
          <w:rFonts w:ascii="Cambria Math" w:hAnsi="Cambria Math" w:cs="Cambria Math"/>
          <w:bCs/>
          <w:sz w:val="24"/>
          <w:szCs w:val="24"/>
          <w:lang w:val="hy-AM"/>
        </w:rPr>
        <w:t>․</w:t>
      </w:r>
      <w:r w:rsidR="00D02F5C" w:rsidRPr="00D02F5C">
        <w:rPr>
          <w:rFonts w:ascii="GHEA Grapalat" w:hAnsi="GHEA Grapalat" w:cs="Sylfaen"/>
          <w:bCs/>
          <w:sz w:val="24"/>
          <w:szCs w:val="24"/>
          <w:lang w:val="hy-AM"/>
        </w:rPr>
        <w:t>2-Մ2-3)</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BF35AF2"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D02F5C">
        <w:rPr>
          <w:rFonts w:ascii="GHEA Grapalat" w:eastAsia="Calibri" w:hAnsi="GHEA Grapalat"/>
          <w:b/>
          <w:i/>
          <w:sz w:val="24"/>
          <w:szCs w:val="24"/>
          <w:lang w:val="hy-AM"/>
        </w:rPr>
        <w:t>մարտ</w:t>
      </w:r>
      <w:r w:rsidR="00305632" w:rsidRPr="00B655BB">
        <w:rPr>
          <w:rFonts w:ascii="GHEA Grapalat" w:eastAsia="Calibri" w:hAnsi="GHEA Grapalat"/>
          <w:b/>
          <w:i/>
          <w:sz w:val="24"/>
          <w:szCs w:val="24"/>
          <w:lang w:val="hy-AM"/>
        </w:rPr>
        <w:t xml:space="preserve">ի </w:t>
      </w:r>
      <w:r w:rsidR="006C5947">
        <w:rPr>
          <w:rFonts w:ascii="GHEA Grapalat" w:eastAsia="Calibri" w:hAnsi="GHEA Grapalat"/>
          <w:b/>
          <w:i/>
          <w:sz w:val="24"/>
          <w:szCs w:val="24"/>
          <w:lang w:val="hy-AM"/>
        </w:rPr>
        <w:t>31</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D02F5C">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6C5947">
        <w:rPr>
          <w:rFonts w:ascii="GHEA Grapalat" w:eastAsia="Calibri" w:hAnsi="GHEA Grapalat"/>
          <w:b/>
          <w:i/>
          <w:sz w:val="24"/>
          <w:szCs w:val="24"/>
          <w:lang w:val="hy-AM"/>
        </w:rPr>
        <w:t>07</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0095FDB3"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D02F5C">
        <w:rPr>
          <w:rFonts w:ascii="GHEA Grapalat" w:hAnsi="GHEA Grapalat" w:cs="Sylfaen"/>
          <w:sz w:val="24"/>
          <w:szCs w:val="24"/>
          <w:lang w:val="hy-AM"/>
        </w:rPr>
        <w:t>ապրիլ</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2762AC">
        <w:rPr>
          <w:rFonts w:ascii="GHEA Grapalat" w:hAnsi="GHEA Grapalat" w:cs="Sylfaen"/>
          <w:bCs/>
          <w:sz w:val="24"/>
          <w:szCs w:val="24"/>
          <w:lang w:val="hy-AM"/>
        </w:rPr>
        <w:t>1</w:t>
      </w:r>
      <w:r w:rsidR="00D02F5C">
        <w:rPr>
          <w:rFonts w:ascii="GHEA Grapalat" w:hAnsi="GHEA Grapalat" w:cs="Sylfaen"/>
          <w:bCs/>
          <w:sz w:val="24"/>
          <w:szCs w:val="24"/>
          <w:lang w:val="hy-AM"/>
        </w:rPr>
        <w:t>5</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D02F5C">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4DF034E" w14:textId="24DD95D3" w:rsidR="006C5947" w:rsidRPr="00042B34" w:rsidRDefault="00BD01C4" w:rsidP="00BD01C4">
      <w:pPr>
        <w:pStyle w:val="ListParagraph"/>
        <w:numPr>
          <w:ilvl w:val="0"/>
          <w:numId w:val="12"/>
        </w:numPr>
        <w:spacing w:after="0" w:line="240" w:lineRule="auto"/>
        <w:ind w:left="709" w:right="150"/>
        <w:jc w:val="both"/>
        <w:outlineLvl w:val="2"/>
        <w:rPr>
          <w:rFonts w:ascii="GHEA Grapalat" w:hAnsi="GHEA Grapalat"/>
          <w:sz w:val="24"/>
          <w:szCs w:val="24"/>
          <w:shd w:val="clear" w:color="auto" w:fill="FFFFFF"/>
          <w:lang w:val="hy-AM"/>
        </w:rPr>
      </w:pPr>
      <w:r w:rsidRPr="00F9520E">
        <w:rPr>
          <w:rFonts w:ascii="GHEA Grapalat" w:eastAsia="Times New Roman" w:hAnsi="GHEA Grapalat" w:cs="Times New Roman"/>
          <w:bCs/>
          <w:sz w:val="24"/>
          <w:szCs w:val="24"/>
          <w:lang w:val="hy-AM"/>
        </w:rPr>
        <w:t>«</w:t>
      </w:r>
      <w:r w:rsidRPr="00BD01C4">
        <w:rPr>
          <w:rFonts w:ascii="GHEA Grapalat" w:hAnsi="GHEA Grapalat"/>
          <w:sz w:val="24"/>
          <w:szCs w:val="24"/>
          <w:shd w:val="clear" w:color="auto" w:fill="FFFFFF"/>
          <w:lang w:val="hy-AM"/>
        </w:rPr>
        <w:t>Փրկարար ծառայության մասին» ՀՀ օրենք</w:t>
      </w:r>
    </w:p>
    <w:p w14:paraId="10309E30" w14:textId="39FBF957" w:rsidR="00BD01C4" w:rsidRPr="00BD01C4" w:rsidRDefault="0003359B" w:rsidP="006C5947">
      <w:pPr>
        <w:pStyle w:val="ListParagraph"/>
        <w:spacing w:after="0" w:line="240" w:lineRule="auto"/>
        <w:ind w:left="709" w:right="150"/>
        <w:jc w:val="both"/>
        <w:outlineLvl w:val="2"/>
        <w:rPr>
          <w:rFonts w:ascii="GHEA Grapalat" w:hAnsi="GHEA Grapalat"/>
          <w:sz w:val="24"/>
          <w:szCs w:val="24"/>
          <w:lang w:val="hy-AM"/>
        </w:rPr>
      </w:pPr>
      <w:r w:rsidRPr="00042B34">
        <w:rPr>
          <w:rFonts w:ascii="GHEA Grapalat" w:hAnsi="GHEA Grapalat"/>
          <w:sz w:val="24"/>
          <w:szCs w:val="24"/>
          <w:lang w:val="hy-AM"/>
        </w:rPr>
        <w:t xml:space="preserve">Հղումը՝ </w:t>
      </w:r>
      <w:hyperlink r:id="rId12" w:history="1">
        <w:r w:rsidR="00BD01C4" w:rsidRPr="00A63475">
          <w:rPr>
            <w:rStyle w:val="Hyperlink"/>
            <w:lang w:val="hy-AM"/>
          </w:rPr>
          <w:t>https://www.arlis.am/hy/acts/220595/latest</w:t>
        </w:r>
      </w:hyperlink>
    </w:p>
    <w:p w14:paraId="445FCF27" w14:textId="4F86CC0C" w:rsidR="0003359B" w:rsidRPr="00F9520E"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CB4054"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3"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5EEEFAD1" w:rsidR="006770EB"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hyperlink r:id="rId14" w:history="1">
        <w:r w:rsidRPr="00042B34">
          <w:rPr>
            <w:rStyle w:val="Hyperlink"/>
            <w:rFonts w:ascii="GHEA Grapalat" w:hAnsi="GHEA Grapalat"/>
            <w:sz w:val="24"/>
            <w:szCs w:val="24"/>
            <w:lang w:val="hy-AM"/>
          </w:rPr>
          <w:t xml:space="preserve"> </w:t>
        </w:r>
      </w:hyperlink>
      <w:hyperlink r:id="rId15" w:history="1">
        <w:r w:rsidR="00BD01C4" w:rsidRPr="00A63475">
          <w:rPr>
            <w:rStyle w:val="Hyperlink"/>
            <w:lang w:val="hy-AM"/>
          </w:rPr>
          <w:t>https://www.arlis.am/hy/acts/218696/latest</w:t>
        </w:r>
      </w:hyperlink>
    </w:p>
    <w:p w14:paraId="5E125062" w14:textId="269A97C1" w:rsidR="00042B34" w:rsidRPr="00F9520E" w:rsidRDefault="00042B34" w:rsidP="00D02F5C">
      <w:pPr>
        <w:pStyle w:val="ListParagraph"/>
        <w:numPr>
          <w:ilvl w:val="0"/>
          <w:numId w:val="1"/>
        </w:numPr>
        <w:shd w:val="clear" w:color="auto" w:fill="FFFFFF"/>
        <w:rPr>
          <w:rStyle w:val="m-list-searchresult-item-text"/>
          <w:rFonts w:ascii="GHEA Grapalat" w:hAnsi="GHEA Grapalat"/>
          <w:sz w:val="24"/>
          <w:szCs w:val="24"/>
          <w:lang w:val="hy-AM"/>
        </w:rPr>
      </w:pPr>
      <w:r w:rsidRPr="00F9520E">
        <w:rPr>
          <w:rStyle w:val="m-list-searchresult-item-text"/>
          <w:rFonts w:ascii="GHEA Grapalat" w:hAnsi="GHEA Grapalat"/>
          <w:sz w:val="24"/>
          <w:szCs w:val="24"/>
          <w:lang w:val="hy-AM"/>
        </w:rPr>
        <w:t></w:t>
      </w:r>
      <w:hyperlink r:id="rId16" w:tgtFrame="_blank" w:history="1">
        <w:r w:rsidR="00D02F5C" w:rsidRPr="00D02F5C">
          <w:rPr>
            <w:rStyle w:val="Hyperlink"/>
            <w:rFonts w:ascii="GHEA Grapalat" w:hAnsi="GHEA Grapalat"/>
            <w:color w:val="auto"/>
            <w:sz w:val="24"/>
            <w:szCs w:val="24"/>
            <w:u w:val="none"/>
            <w:lang w:val="hy-AM"/>
          </w:rPr>
          <w:t xml:space="preserve">Ամենօրյա գործունեության ժամանակ արտակարգ իրավիճակների </w:t>
        </w:r>
        <w:r w:rsidR="00D02F5C">
          <w:rPr>
            <w:rStyle w:val="Hyperlink"/>
            <w:rFonts w:ascii="GHEA Grapalat" w:hAnsi="GHEA Grapalat"/>
            <w:color w:val="auto"/>
            <w:sz w:val="24"/>
            <w:szCs w:val="24"/>
            <w:u w:val="none"/>
            <w:lang w:val="hy-AM"/>
          </w:rPr>
          <w:t>և</w:t>
        </w:r>
        <w:r w:rsidR="00D02F5C" w:rsidRPr="00D02F5C">
          <w:rPr>
            <w:rStyle w:val="Hyperlink"/>
            <w:rFonts w:ascii="GHEA Grapalat" w:hAnsi="GHEA Grapalat"/>
            <w:color w:val="auto"/>
            <w:sz w:val="24"/>
            <w:szCs w:val="24"/>
            <w:u w:val="none"/>
            <w:lang w:val="hy-AM"/>
          </w:rPr>
          <w:t xml:space="preserve"> ճգնաժամերի առաջացման դեպքում Հայաստանի Հանրապետության ներքին գործերի նախարարության փրկարար ծառայության ճգնաժամային կառավարման ազգային կենտրոնում Հայաստանի Հանրապետության պետական կառավարման մարմինների ներկայացուցիչների աշխատակարգը, խնդիրներն ու գործառույթները սահմանելու մասին 22 սեպտեմբերի 2017 թվականի N 1162-Ն Հայաստանի Հանրապետության կառավարություն որոշում</w:t>
        </w:r>
        <w:r w:rsidRPr="00F9520E">
          <w:rPr>
            <w:rStyle w:val="Hyperlink"/>
            <w:rFonts w:ascii="GHEA Grapalat" w:hAnsi="GHEA Grapalat"/>
            <w:color w:val="auto"/>
            <w:sz w:val="24"/>
            <w:szCs w:val="24"/>
            <w:u w:val="none"/>
            <w:lang w:val="hy-AM"/>
          </w:rPr>
          <w:t> օրենքը</w:t>
        </w:r>
      </w:hyperlink>
    </w:p>
    <w:p w14:paraId="74B08395" w14:textId="20667543" w:rsidR="00042B34" w:rsidRDefault="00042B34" w:rsidP="00042B34">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7" w:history="1">
        <w:r w:rsidR="00D02F5C" w:rsidRPr="00A63475">
          <w:rPr>
            <w:rStyle w:val="Hyperlink"/>
            <w:lang w:val="hy-AM"/>
          </w:rPr>
          <w:t>https://www.arlis.am/hy/acts/181251/latest</w:t>
        </w:r>
      </w:hyperlink>
    </w:p>
    <w:p w14:paraId="0AD363C7" w14:textId="77777777" w:rsidR="00D02F5C" w:rsidRPr="00D02F5C" w:rsidRDefault="00D02F5C" w:rsidP="00042B34">
      <w:pPr>
        <w:pStyle w:val="ListParagraph"/>
        <w:shd w:val="clear" w:color="auto" w:fill="FFFFFF"/>
        <w:rPr>
          <w:rStyle w:val="m-list-searchresult-item-text"/>
          <w:rFonts w:ascii="GHEA Grapalat" w:hAnsi="GHEA Grapalat"/>
          <w:color w:val="282A3C"/>
          <w:sz w:val="24"/>
          <w:szCs w:val="24"/>
          <w:lang w:val="hy-AM"/>
        </w:rPr>
      </w:pPr>
    </w:p>
    <w:p w14:paraId="128E2C91" w14:textId="77777777" w:rsidR="00042B34" w:rsidRPr="00042B34" w:rsidRDefault="00042B34" w:rsidP="00042B34">
      <w:pPr>
        <w:pStyle w:val="ListParagraph"/>
        <w:shd w:val="clear" w:color="auto" w:fill="FFFFFF"/>
        <w:rPr>
          <w:rFonts w:ascii="GHEA Grapalat" w:hAnsi="GHEA Grapalat"/>
          <w:color w:val="333333"/>
          <w:sz w:val="24"/>
          <w:szCs w:val="24"/>
          <w:lang w:val="hy-AM"/>
        </w:rPr>
      </w:pPr>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lastRenderedPageBreak/>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EA4B84F"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sidRPr="00F9520E">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02F5C"/>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0384"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20595/latest" TargetMode="External"/><Relationship Id="rId17" Type="http://schemas.openxmlformats.org/officeDocument/2006/relationships/hyperlink" Target="https://www.arlis.am/hy/acts/181251/latest" TargetMode="External"/><Relationship Id="rId2" Type="http://schemas.openxmlformats.org/officeDocument/2006/relationships/numbering" Target="numbering.xml"/><Relationship Id="rId16" Type="http://schemas.openxmlformats.org/officeDocument/2006/relationships/hyperlink" Target="https://www.arlis.am/hy/acts/199825/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18696/latest" TargetMode="External"/><Relationship Id="rId10" Type="http://schemas.openxmlformats.org/officeDocument/2006/relationships/hyperlink" Target="https://hartak.cso.gov.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5FE8-0C0C-4517-A4F5-5B5DE686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2025-03-18T04:40:00Z</cp:lastPrinted>
  <dcterms:created xsi:type="dcterms:W3CDTF">2025-03-17T13:03:00Z</dcterms:created>
  <dcterms:modified xsi:type="dcterms:W3CDTF">2026-03-30T11:49:00Z</dcterms:modified>
</cp:coreProperties>
</file>