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A6825" w14:textId="77777777" w:rsidR="00A46A20" w:rsidRPr="003B4A96" w:rsidRDefault="00B64B95" w:rsidP="00B64B95">
      <w:pPr>
        <w:pStyle w:val="BodyText1"/>
        <w:shd w:val="clear" w:color="auto" w:fill="auto"/>
        <w:tabs>
          <w:tab w:val="left" w:pos="3119"/>
        </w:tabs>
        <w:spacing w:after="160" w:line="360" w:lineRule="auto"/>
        <w:ind w:left="851" w:right="-8"/>
        <w:rPr>
          <w:rFonts w:ascii="GHEA Grapalat" w:hAnsi="GHEA Grapalat"/>
          <w:color w:val="000000" w:themeColor="text1"/>
          <w:sz w:val="24"/>
          <w:szCs w:val="24"/>
        </w:rPr>
      </w:pPr>
      <w:r>
        <w:rPr>
          <w:rFonts w:ascii="GHEA Grapalat" w:hAnsi="GHEA Grapalat"/>
          <w:noProof/>
          <w:color w:val="000000" w:themeColor="text1"/>
          <w:sz w:val="24"/>
          <w:szCs w:val="24"/>
          <w:lang w:val="en-US" w:eastAsia="en-US" w:bidi="ar-SA"/>
        </w:rPr>
        <w:drawing>
          <wp:inline distT="0" distB="0" distL="0" distR="0" wp14:anchorId="2606B0A1" wp14:editId="69B2CC94">
            <wp:extent cx="1252432" cy="498088"/>
            <wp:effectExtent l="19050" t="0" r="486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54121" cy="498760"/>
                    </a:xfrm>
                    <a:prstGeom prst="rect">
                      <a:avLst/>
                    </a:prstGeom>
                    <a:noFill/>
                    <a:ln w="9525">
                      <a:noFill/>
                      <a:miter lim="800000"/>
                      <a:headEnd/>
                      <a:tailEnd/>
                    </a:ln>
                  </pic:spPr>
                </pic:pic>
              </a:graphicData>
            </a:graphic>
          </wp:inline>
        </w:drawing>
      </w:r>
      <w:r>
        <w:rPr>
          <w:rFonts w:ascii="GHEA Grapalat" w:hAnsi="GHEA Grapalat"/>
          <w:color w:val="000000" w:themeColor="text1"/>
          <w:sz w:val="24"/>
          <w:szCs w:val="24"/>
          <w:lang w:val="en-GB"/>
        </w:rPr>
        <w:tab/>
      </w:r>
      <w:r w:rsidR="009923BD" w:rsidRPr="003B4A96">
        <w:rPr>
          <w:rFonts w:ascii="GHEA Grapalat" w:hAnsi="GHEA Grapalat"/>
          <w:color w:val="000000" w:themeColor="text1"/>
          <w:sz w:val="24"/>
          <w:szCs w:val="24"/>
        </w:rPr>
        <w:t>ԵՎՐՈՊԱԿԱՆ ՀԱՆՁՆԱԺՈՂՈՎ</w:t>
      </w:r>
    </w:p>
    <w:p w14:paraId="70CA573D" w14:textId="77777777" w:rsidR="009923BD" w:rsidRDefault="009923BD" w:rsidP="003B4A96">
      <w:pPr>
        <w:pStyle w:val="BodyText1"/>
        <w:shd w:val="clear" w:color="auto" w:fill="auto"/>
        <w:spacing w:after="160" w:line="360" w:lineRule="auto"/>
        <w:ind w:left="5540"/>
        <w:rPr>
          <w:rFonts w:ascii="GHEA Grapalat" w:hAnsi="GHEA Grapalat"/>
          <w:color w:val="000000" w:themeColor="text1"/>
          <w:sz w:val="24"/>
          <w:szCs w:val="24"/>
          <w:lang w:val="en-GB"/>
        </w:rPr>
      </w:pPr>
    </w:p>
    <w:p w14:paraId="1D81AC7C" w14:textId="77777777" w:rsidR="00BA191F" w:rsidRPr="00BA191F" w:rsidRDefault="00BA191F" w:rsidP="003B4A96">
      <w:pPr>
        <w:pStyle w:val="BodyText1"/>
        <w:shd w:val="clear" w:color="auto" w:fill="auto"/>
        <w:spacing w:after="160" w:line="360" w:lineRule="auto"/>
        <w:ind w:left="5540"/>
        <w:rPr>
          <w:rFonts w:ascii="GHEA Grapalat" w:hAnsi="GHEA Grapalat"/>
          <w:color w:val="000000" w:themeColor="text1"/>
          <w:sz w:val="24"/>
          <w:szCs w:val="24"/>
          <w:lang w:val="en-GB"/>
        </w:rPr>
      </w:pPr>
    </w:p>
    <w:p w14:paraId="12C2C520" w14:textId="77777777" w:rsidR="00AF4F1F" w:rsidRPr="003B4A96" w:rsidRDefault="00AF4F1F" w:rsidP="00F23BEC">
      <w:pPr>
        <w:pStyle w:val="BodyText1"/>
        <w:shd w:val="clear" w:color="auto" w:fill="auto"/>
        <w:spacing w:after="160" w:line="360" w:lineRule="auto"/>
        <w:ind w:left="4253"/>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Բրյուսել, </w:t>
      </w:r>
      <w:r w:rsidR="009923BD" w:rsidRPr="003B4A96">
        <w:rPr>
          <w:rFonts w:ascii="GHEA Grapalat" w:hAnsi="GHEA Grapalat"/>
          <w:color w:val="000000" w:themeColor="text1"/>
          <w:sz w:val="24"/>
          <w:szCs w:val="24"/>
        </w:rPr>
        <w:t xml:space="preserve">30 ապրիլի </w:t>
      </w:r>
      <w:r w:rsidRPr="003B4A96">
        <w:rPr>
          <w:rFonts w:ascii="GHEA Grapalat" w:hAnsi="GHEA Grapalat"/>
          <w:color w:val="000000" w:themeColor="text1"/>
          <w:sz w:val="24"/>
          <w:szCs w:val="24"/>
        </w:rPr>
        <w:t xml:space="preserve">2026 թվականի </w:t>
      </w:r>
    </w:p>
    <w:p w14:paraId="55111951" w14:textId="77777777" w:rsidR="00AF4F1F" w:rsidRPr="003B4A96" w:rsidRDefault="00AF4F1F" w:rsidP="00F23BEC">
      <w:pPr>
        <w:pStyle w:val="BodyText1"/>
        <w:shd w:val="clear" w:color="auto" w:fill="auto"/>
        <w:spacing w:after="160" w:line="360" w:lineRule="auto"/>
        <w:ind w:left="4253"/>
        <w:rPr>
          <w:rFonts w:ascii="GHEA Grapalat" w:hAnsi="GHEA Grapalat" w:cs="Sylfaen"/>
          <w:color w:val="000000" w:themeColor="text1"/>
          <w:sz w:val="24"/>
          <w:szCs w:val="24"/>
        </w:rPr>
      </w:pPr>
      <w:r w:rsidRPr="003B4A96">
        <w:rPr>
          <w:rFonts w:ascii="GHEA Grapalat" w:hAnsi="GHEA Grapalat"/>
          <w:color w:val="000000" w:themeColor="text1"/>
          <w:sz w:val="24"/>
          <w:szCs w:val="24"/>
        </w:rPr>
        <w:t>COM(2026) 168 վերջնական</w:t>
      </w:r>
      <w:r w:rsidR="00DF6E20" w:rsidRPr="003B4A96">
        <w:rPr>
          <w:rFonts w:ascii="GHEA Grapalat" w:hAnsi="GHEA Grapalat"/>
          <w:color w:val="000000" w:themeColor="text1"/>
          <w:sz w:val="24"/>
          <w:szCs w:val="24"/>
        </w:rPr>
        <w:t xml:space="preserve"> փաստաթուղթ</w:t>
      </w:r>
    </w:p>
    <w:p w14:paraId="0C051737" w14:textId="77777777" w:rsidR="00AF4F1F" w:rsidRDefault="00AF4F1F" w:rsidP="003B4A96">
      <w:pPr>
        <w:pStyle w:val="BodyText1"/>
        <w:shd w:val="clear" w:color="auto" w:fill="auto"/>
        <w:spacing w:after="160" w:line="360" w:lineRule="auto"/>
        <w:ind w:left="5540"/>
        <w:rPr>
          <w:rFonts w:ascii="GHEA Grapalat" w:hAnsi="GHEA Grapalat" w:cs="Sylfaen"/>
          <w:color w:val="000000" w:themeColor="text1"/>
          <w:sz w:val="24"/>
          <w:szCs w:val="24"/>
        </w:rPr>
      </w:pPr>
    </w:p>
    <w:p w14:paraId="3A5843D7" w14:textId="77777777" w:rsidR="003B4A96" w:rsidRDefault="003B4A96" w:rsidP="003B4A96">
      <w:pPr>
        <w:pStyle w:val="BodyText1"/>
        <w:shd w:val="clear" w:color="auto" w:fill="auto"/>
        <w:spacing w:after="160" w:line="360" w:lineRule="auto"/>
        <w:ind w:left="5540"/>
        <w:rPr>
          <w:rFonts w:ascii="GHEA Grapalat" w:hAnsi="GHEA Grapalat" w:cs="Sylfaen"/>
          <w:color w:val="000000" w:themeColor="text1"/>
          <w:sz w:val="24"/>
          <w:szCs w:val="24"/>
          <w:lang w:val="en-GB"/>
        </w:rPr>
      </w:pPr>
    </w:p>
    <w:p w14:paraId="672F650C" w14:textId="77777777" w:rsidR="00BA191F" w:rsidRPr="00BA191F" w:rsidRDefault="00BA191F" w:rsidP="003B4A96">
      <w:pPr>
        <w:pStyle w:val="BodyText1"/>
        <w:shd w:val="clear" w:color="auto" w:fill="auto"/>
        <w:spacing w:after="160" w:line="360" w:lineRule="auto"/>
        <w:ind w:left="5540"/>
        <w:rPr>
          <w:rFonts w:ascii="GHEA Grapalat" w:hAnsi="GHEA Grapalat" w:cs="Sylfaen"/>
          <w:color w:val="000000" w:themeColor="text1"/>
          <w:sz w:val="24"/>
          <w:szCs w:val="24"/>
          <w:lang w:val="en-GB"/>
        </w:rPr>
      </w:pPr>
    </w:p>
    <w:p w14:paraId="20446450" w14:textId="16584D92" w:rsidR="00AF4F1F" w:rsidRPr="003B4A96" w:rsidRDefault="00AF4F1F" w:rsidP="003B4A96">
      <w:pPr>
        <w:pStyle w:val="BodyText1"/>
        <w:shd w:val="clear" w:color="auto" w:fill="auto"/>
        <w:spacing w:after="160" w:line="360" w:lineRule="auto"/>
        <w:jc w:val="center"/>
        <w:rPr>
          <w:rFonts w:ascii="GHEA Grapalat" w:hAnsi="GHEA Grapalat" w:cs="Sylfaen"/>
          <w:b/>
          <w:bCs/>
          <w:color w:val="000000" w:themeColor="text1"/>
          <w:sz w:val="24"/>
          <w:szCs w:val="24"/>
        </w:rPr>
      </w:pPr>
      <w:r w:rsidRPr="003B4A96">
        <w:rPr>
          <w:rFonts w:ascii="GHEA Grapalat" w:hAnsi="GHEA Grapalat"/>
          <w:b/>
          <w:color w:val="000000" w:themeColor="text1"/>
          <w:sz w:val="24"/>
          <w:szCs w:val="24"/>
        </w:rPr>
        <w:t xml:space="preserve">ՀԱՆՁՆԱԺՈՂՈՎԻ ԿՈՂՄԻՑ ԵՎՐՈՊԱԿԱՆ </w:t>
      </w:r>
      <w:r w:rsidR="0051272C">
        <w:rPr>
          <w:rFonts w:ascii="GHEA Grapalat" w:hAnsi="GHEA Grapalat"/>
          <w:b/>
          <w:color w:val="000000" w:themeColor="text1"/>
          <w:sz w:val="24"/>
          <w:szCs w:val="24"/>
        </w:rPr>
        <w:t>ԽՈՐՀՐԴԱՐԱՆԻՆ</w:t>
      </w:r>
      <w:r w:rsidR="0051272C" w:rsidRPr="003B4A96">
        <w:rPr>
          <w:rFonts w:ascii="GHEA Grapalat" w:hAnsi="GHEA Grapalat"/>
          <w:b/>
          <w:color w:val="000000" w:themeColor="text1"/>
          <w:sz w:val="24"/>
          <w:szCs w:val="24"/>
        </w:rPr>
        <w:t xml:space="preserve"> </w:t>
      </w:r>
      <w:r w:rsidR="006E6D50" w:rsidRPr="003B4A96">
        <w:rPr>
          <w:rFonts w:ascii="GHEA Grapalat" w:hAnsi="GHEA Grapalat"/>
          <w:b/>
          <w:color w:val="000000" w:themeColor="text1"/>
          <w:sz w:val="24"/>
          <w:szCs w:val="24"/>
        </w:rPr>
        <w:t xml:space="preserve">ԵՎ </w:t>
      </w:r>
      <w:r w:rsidR="00F23BEC" w:rsidRPr="00F23BEC">
        <w:rPr>
          <w:rFonts w:ascii="GHEA Grapalat" w:hAnsi="GHEA Grapalat"/>
          <w:b/>
          <w:color w:val="000000" w:themeColor="text1"/>
          <w:sz w:val="24"/>
          <w:szCs w:val="24"/>
        </w:rPr>
        <w:br/>
      </w:r>
      <w:r w:rsidR="006E6D50" w:rsidRPr="003B4A96">
        <w:rPr>
          <w:rFonts w:ascii="GHEA Grapalat" w:hAnsi="GHEA Grapalat"/>
          <w:b/>
          <w:color w:val="000000" w:themeColor="text1"/>
          <w:sz w:val="24"/>
          <w:szCs w:val="24"/>
        </w:rPr>
        <w:t>ԽՈՐՀՐԴԻՆ ՈՒՂՂՎԱԾ ԶԵԿՈՒՅՑ</w:t>
      </w:r>
      <w:r w:rsidRPr="003B4A96">
        <w:rPr>
          <w:rFonts w:ascii="GHEA Grapalat" w:hAnsi="GHEA Grapalat"/>
          <w:b/>
          <w:color w:val="000000" w:themeColor="text1"/>
          <w:sz w:val="24"/>
          <w:szCs w:val="24"/>
        </w:rPr>
        <w:t xml:space="preserve"> </w:t>
      </w:r>
    </w:p>
    <w:p w14:paraId="7AC91A90" w14:textId="77777777" w:rsidR="00AF4F1F" w:rsidRDefault="00AF4F1F" w:rsidP="003B4A96">
      <w:pPr>
        <w:pStyle w:val="BodyText1"/>
        <w:shd w:val="clear" w:color="auto" w:fill="auto"/>
        <w:spacing w:after="160" w:line="360" w:lineRule="auto"/>
        <w:jc w:val="center"/>
        <w:rPr>
          <w:rFonts w:ascii="GHEA Grapalat" w:hAnsi="GHEA Grapalat" w:cs="Sylfaen"/>
          <w:color w:val="000000" w:themeColor="text1"/>
          <w:sz w:val="24"/>
          <w:szCs w:val="24"/>
        </w:rPr>
      </w:pPr>
    </w:p>
    <w:p w14:paraId="100D0DC9" w14:textId="77777777" w:rsidR="003B4A96" w:rsidRPr="003B4A96" w:rsidRDefault="003B4A96" w:rsidP="003B4A96">
      <w:pPr>
        <w:pStyle w:val="BodyText1"/>
        <w:shd w:val="clear" w:color="auto" w:fill="auto"/>
        <w:spacing w:after="160" w:line="360" w:lineRule="auto"/>
        <w:jc w:val="center"/>
        <w:rPr>
          <w:rFonts w:ascii="GHEA Grapalat" w:hAnsi="GHEA Grapalat" w:cs="Sylfaen"/>
          <w:color w:val="000000" w:themeColor="text1"/>
          <w:sz w:val="24"/>
          <w:szCs w:val="24"/>
        </w:rPr>
      </w:pPr>
    </w:p>
    <w:p w14:paraId="5FD69B14" w14:textId="1D2EAE85" w:rsidR="00AF4F1F" w:rsidRPr="003B4A96" w:rsidRDefault="00AF4F1F" w:rsidP="003B4A96">
      <w:pPr>
        <w:pStyle w:val="BodyText1"/>
        <w:shd w:val="clear" w:color="auto" w:fill="auto"/>
        <w:spacing w:after="160" w:line="360" w:lineRule="auto"/>
        <w:jc w:val="center"/>
        <w:rPr>
          <w:rFonts w:ascii="GHEA Grapalat" w:hAnsi="GHEA Grapalat" w:cs="Sylfaen"/>
          <w:color w:val="000000" w:themeColor="text1"/>
          <w:sz w:val="24"/>
          <w:szCs w:val="24"/>
        </w:rPr>
      </w:pPr>
      <w:r w:rsidRPr="003B4A96">
        <w:rPr>
          <w:rFonts w:ascii="GHEA Grapalat" w:hAnsi="GHEA Grapalat"/>
          <w:b/>
          <w:color w:val="000000" w:themeColor="text1"/>
          <w:sz w:val="24"/>
          <w:szCs w:val="24"/>
        </w:rPr>
        <w:t xml:space="preserve">Հայաստանի կողմից </w:t>
      </w:r>
      <w:r w:rsidR="009923BD" w:rsidRPr="003B4A96">
        <w:rPr>
          <w:rFonts w:ascii="GHEA Grapalat" w:hAnsi="GHEA Grapalat"/>
          <w:b/>
          <w:color w:val="000000" w:themeColor="text1"/>
          <w:sz w:val="24"/>
          <w:szCs w:val="24"/>
        </w:rPr>
        <w:t>Վ</w:t>
      </w:r>
      <w:r w:rsidRPr="003B4A96">
        <w:rPr>
          <w:rFonts w:ascii="GHEA Grapalat" w:hAnsi="GHEA Grapalat"/>
          <w:b/>
          <w:color w:val="000000" w:themeColor="text1"/>
          <w:sz w:val="24"/>
          <w:szCs w:val="24"/>
        </w:rPr>
        <w:t>իզաների ազատականացման գործողությունների ծրագրի իրականացման վերաբերյալ</w:t>
      </w:r>
      <w:r w:rsidR="00080E8E">
        <w:rPr>
          <w:rFonts w:ascii="GHEA Grapalat" w:hAnsi="GHEA Grapalat"/>
          <w:b/>
          <w:color w:val="000000" w:themeColor="text1"/>
          <w:sz w:val="24"/>
          <w:szCs w:val="24"/>
        </w:rPr>
        <w:t xml:space="preserve"> առաջընթացի</w:t>
      </w:r>
      <w:r w:rsidRPr="003B4A96">
        <w:rPr>
          <w:rFonts w:ascii="GHEA Grapalat" w:hAnsi="GHEA Grapalat"/>
          <w:b/>
          <w:color w:val="000000" w:themeColor="text1"/>
          <w:sz w:val="24"/>
          <w:szCs w:val="24"/>
        </w:rPr>
        <w:t xml:space="preserve"> առաջին զեկույց</w:t>
      </w:r>
    </w:p>
    <w:p w14:paraId="47083DE9" w14:textId="77777777" w:rsidR="00AF4F1F" w:rsidRPr="003B4A96" w:rsidRDefault="00AF4F1F" w:rsidP="003B4A96">
      <w:pPr>
        <w:spacing w:after="160" w:line="360" w:lineRule="auto"/>
        <w:rPr>
          <w:rFonts w:ascii="GHEA Grapalat" w:hAnsi="GHEA Grapalat" w:cs="Sylfaen"/>
          <w:color w:val="000000" w:themeColor="text1"/>
        </w:rPr>
      </w:pPr>
    </w:p>
    <w:p w14:paraId="223BDFD9" w14:textId="77777777" w:rsidR="00AF4F1F" w:rsidRPr="003B4A96" w:rsidRDefault="00AF4F1F" w:rsidP="003B4A96">
      <w:pPr>
        <w:spacing w:after="160" w:line="360" w:lineRule="auto"/>
        <w:rPr>
          <w:rFonts w:ascii="GHEA Grapalat" w:hAnsi="GHEA Grapalat" w:cs="Sylfaen"/>
          <w:color w:val="000000" w:themeColor="text1"/>
        </w:rPr>
        <w:sectPr w:rsidR="00AF4F1F" w:rsidRPr="003B4A96" w:rsidSect="0011408C">
          <w:headerReference w:type="even" r:id="rId8"/>
          <w:headerReference w:type="default" r:id="rId9"/>
          <w:footerReference w:type="even" r:id="rId10"/>
          <w:footerReference w:type="default" r:id="rId11"/>
          <w:headerReference w:type="first" r:id="rId12"/>
          <w:footerReference w:type="first" r:id="rId13"/>
          <w:pgSz w:w="11900" w:h="16840" w:code="9"/>
          <w:pgMar w:top="1418" w:right="1418" w:bottom="1418" w:left="1418" w:header="0" w:footer="264" w:gutter="0"/>
          <w:cols w:space="720"/>
          <w:noEndnote/>
          <w:titlePg/>
          <w:docGrid w:linePitch="360"/>
        </w:sectPr>
      </w:pPr>
    </w:p>
    <w:p w14:paraId="6E075741" w14:textId="77777777" w:rsidR="00AF4F1F" w:rsidRPr="003B4A96" w:rsidRDefault="00AF4F1F" w:rsidP="003B4A96">
      <w:pPr>
        <w:pStyle w:val="BodyText1"/>
        <w:shd w:val="clear" w:color="auto" w:fill="auto"/>
        <w:tabs>
          <w:tab w:val="left" w:pos="1134"/>
        </w:tabs>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lastRenderedPageBreak/>
        <w:t>1</w:t>
      </w:r>
      <w:r w:rsidR="002B37A4" w:rsidRPr="003B4A96">
        <w:rPr>
          <w:rFonts w:ascii="GHEA Grapalat" w:hAnsi="GHEA Grapalat"/>
          <w:color w:val="000000" w:themeColor="text1"/>
          <w:sz w:val="24"/>
          <w:szCs w:val="24"/>
        </w:rPr>
        <w:t>.</w:t>
      </w:r>
      <w:r w:rsidR="003B4A96">
        <w:rPr>
          <w:rFonts w:ascii="GHEA Grapalat" w:hAnsi="GHEA Grapalat"/>
          <w:color w:val="000000" w:themeColor="text1"/>
          <w:sz w:val="24"/>
          <w:szCs w:val="24"/>
        </w:rPr>
        <w:tab/>
      </w:r>
      <w:r w:rsidRPr="003B4A96">
        <w:rPr>
          <w:rFonts w:ascii="GHEA Grapalat" w:hAnsi="GHEA Grapalat"/>
          <w:color w:val="000000" w:themeColor="text1"/>
          <w:sz w:val="24"/>
          <w:szCs w:val="24"/>
        </w:rPr>
        <w:t>Ամփոփ նկարագիր</w:t>
      </w:r>
    </w:p>
    <w:p w14:paraId="2AAB4722" w14:textId="45F0EAE1" w:rsidR="00AF4F1F" w:rsidRPr="003B4A96" w:rsidRDefault="00AF4F1F" w:rsidP="003B4A96">
      <w:pPr>
        <w:pStyle w:val="BodyText1"/>
        <w:shd w:val="clear" w:color="auto" w:fill="auto"/>
        <w:tabs>
          <w:tab w:val="left" w:pos="1134"/>
        </w:tabs>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ԵՄ</w:t>
      </w:r>
      <w:r w:rsidR="00AB4F6F">
        <w:rPr>
          <w:rFonts w:ascii="GHEA Grapalat" w:hAnsi="GHEA Grapalat"/>
          <w:color w:val="000000" w:themeColor="text1"/>
          <w:sz w:val="24"/>
          <w:szCs w:val="24"/>
        </w:rPr>
        <w:t>-</w:t>
      </w:r>
      <w:r w:rsidR="00AB4F6F" w:rsidRPr="003B4A96">
        <w:rPr>
          <w:rFonts w:ascii="GHEA Grapalat" w:hAnsi="GHEA Grapalat"/>
          <w:color w:val="000000" w:themeColor="text1"/>
          <w:sz w:val="24"/>
          <w:szCs w:val="24"/>
        </w:rPr>
        <w:t>Հայաստան</w:t>
      </w:r>
      <w:r w:rsidR="00AB4F6F">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վիզաների ազատականացման երկխոսությունը մեկնարկել է 2024 թվականի սեպտեմբերին։ Հանձնաժողով</w:t>
      </w:r>
      <w:r w:rsidR="00DF180D" w:rsidRPr="003B4A96">
        <w:rPr>
          <w:rFonts w:ascii="GHEA Grapalat" w:hAnsi="GHEA Grapalat"/>
          <w:color w:val="000000" w:themeColor="text1"/>
          <w:sz w:val="24"/>
          <w:szCs w:val="24"/>
        </w:rPr>
        <w:t>ի կողմից այնուհետեւ</w:t>
      </w:r>
      <w:r w:rsidRPr="003B4A96">
        <w:rPr>
          <w:rFonts w:ascii="GHEA Grapalat" w:hAnsi="GHEA Grapalat"/>
          <w:color w:val="000000" w:themeColor="text1"/>
          <w:sz w:val="24"/>
          <w:szCs w:val="24"/>
        </w:rPr>
        <w:t xml:space="preserve"> </w:t>
      </w:r>
      <w:r w:rsidR="00DF180D" w:rsidRPr="003B4A96">
        <w:rPr>
          <w:rFonts w:ascii="GHEA Grapalat" w:hAnsi="GHEA Grapalat"/>
          <w:color w:val="000000" w:themeColor="text1"/>
          <w:sz w:val="24"/>
          <w:szCs w:val="24"/>
        </w:rPr>
        <w:t>Ա</w:t>
      </w:r>
      <w:r w:rsidRPr="003B4A96">
        <w:rPr>
          <w:rFonts w:ascii="GHEA Grapalat" w:hAnsi="GHEA Grapalat"/>
          <w:color w:val="000000" w:themeColor="text1"/>
          <w:sz w:val="24"/>
          <w:szCs w:val="24"/>
        </w:rPr>
        <w:t>նդամ պետությունների փորձագետների աջակցությամբ 2025 թվականի փետրվար</w:t>
      </w:r>
      <w:r w:rsidR="00DF180D" w:rsidRPr="003B4A96">
        <w:rPr>
          <w:rFonts w:ascii="GHEA Grapalat" w:hAnsi="GHEA Grapalat"/>
          <w:color w:val="000000" w:themeColor="text1"/>
          <w:sz w:val="24"/>
          <w:szCs w:val="24"/>
        </w:rPr>
        <w:t>ին</w:t>
      </w:r>
      <w:r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ապրիլ</w:t>
      </w:r>
      <w:r w:rsidR="00DF180D" w:rsidRPr="003B4A96">
        <w:rPr>
          <w:rFonts w:ascii="GHEA Grapalat" w:hAnsi="GHEA Grapalat"/>
          <w:color w:val="000000" w:themeColor="text1"/>
          <w:sz w:val="24"/>
          <w:szCs w:val="24"/>
        </w:rPr>
        <w:t>ին</w:t>
      </w:r>
      <w:r w:rsidRPr="003B4A96">
        <w:rPr>
          <w:rFonts w:ascii="GHEA Grapalat" w:hAnsi="GHEA Grapalat"/>
          <w:color w:val="000000" w:themeColor="text1"/>
          <w:sz w:val="24"/>
          <w:szCs w:val="24"/>
        </w:rPr>
        <w:t xml:space="preserve"> Հայաստան կատարած երկու </w:t>
      </w:r>
      <w:r w:rsidR="00DF180D" w:rsidRPr="003B4A96">
        <w:rPr>
          <w:rFonts w:ascii="GHEA Grapalat" w:hAnsi="GHEA Grapalat"/>
          <w:color w:val="000000" w:themeColor="text1"/>
          <w:sz w:val="24"/>
          <w:szCs w:val="24"/>
        </w:rPr>
        <w:t>ճանաչողական</w:t>
      </w:r>
      <w:r w:rsidRPr="003B4A96">
        <w:rPr>
          <w:rFonts w:ascii="GHEA Grapalat" w:hAnsi="GHEA Grapalat"/>
          <w:color w:val="000000" w:themeColor="text1"/>
          <w:sz w:val="24"/>
          <w:szCs w:val="24"/>
        </w:rPr>
        <w:t xml:space="preserve"> այցերի ընթացքում պատրաստ</w:t>
      </w:r>
      <w:r w:rsidR="00DF180D" w:rsidRPr="003B4A96">
        <w:rPr>
          <w:rFonts w:ascii="GHEA Grapalat" w:hAnsi="GHEA Grapalat"/>
          <w:color w:val="000000" w:themeColor="text1"/>
          <w:sz w:val="24"/>
          <w:szCs w:val="24"/>
        </w:rPr>
        <w:t>վ</w:t>
      </w:r>
      <w:r w:rsidRPr="003B4A96">
        <w:rPr>
          <w:rFonts w:ascii="GHEA Grapalat" w:hAnsi="GHEA Grapalat"/>
          <w:color w:val="000000" w:themeColor="text1"/>
          <w:sz w:val="24"/>
          <w:szCs w:val="24"/>
        </w:rPr>
        <w:t xml:space="preserve">ել է </w:t>
      </w:r>
      <w:r w:rsidR="00DF180D" w:rsidRPr="003B4A96">
        <w:rPr>
          <w:rFonts w:ascii="GHEA Grapalat" w:hAnsi="GHEA Grapalat"/>
          <w:color w:val="000000" w:themeColor="text1"/>
          <w:sz w:val="24"/>
          <w:szCs w:val="24"/>
        </w:rPr>
        <w:t>Վ</w:t>
      </w:r>
      <w:r w:rsidRPr="003B4A96">
        <w:rPr>
          <w:rFonts w:ascii="GHEA Grapalat" w:hAnsi="GHEA Grapalat"/>
          <w:color w:val="000000" w:themeColor="text1"/>
          <w:sz w:val="24"/>
          <w:szCs w:val="24"/>
        </w:rPr>
        <w:t xml:space="preserve">իզաների ազատականացման գործողությունների ծրագիրը (ՎԱԳԾ)։ </w:t>
      </w:r>
      <w:r w:rsidR="00DF180D" w:rsidRPr="003B4A96">
        <w:rPr>
          <w:rFonts w:ascii="GHEA Grapalat" w:hAnsi="GHEA Grapalat"/>
          <w:color w:val="000000" w:themeColor="text1"/>
          <w:sz w:val="24"/>
          <w:szCs w:val="24"/>
        </w:rPr>
        <w:t>ՎԱԳԾ-ն այնուհետեւ</w:t>
      </w:r>
      <w:r w:rsidRPr="003B4A96">
        <w:rPr>
          <w:rFonts w:ascii="GHEA Grapalat" w:hAnsi="GHEA Grapalat"/>
          <w:color w:val="000000" w:themeColor="text1"/>
          <w:sz w:val="24"/>
          <w:szCs w:val="24"/>
        </w:rPr>
        <w:t xml:space="preserve"> 2025 թվականի նոյեմբերին Հանձնաժողով</w:t>
      </w:r>
      <w:r w:rsidR="00DF180D" w:rsidRPr="003B4A96">
        <w:rPr>
          <w:rFonts w:ascii="GHEA Grapalat" w:hAnsi="GHEA Grapalat"/>
          <w:color w:val="000000" w:themeColor="text1"/>
          <w:sz w:val="24"/>
          <w:szCs w:val="24"/>
        </w:rPr>
        <w:t>ի կողմից</w:t>
      </w:r>
      <w:r w:rsidR="00DF180D" w:rsidRPr="003B4A96" w:rsidDel="00DF180D">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հանձն</w:t>
      </w:r>
      <w:r w:rsidR="00DF180D" w:rsidRPr="003B4A96">
        <w:rPr>
          <w:rFonts w:ascii="GHEA Grapalat" w:hAnsi="GHEA Grapalat"/>
          <w:color w:val="000000" w:themeColor="text1"/>
          <w:sz w:val="24"/>
          <w:szCs w:val="24"/>
        </w:rPr>
        <w:t>վ</w:t>
      </w:r>
      <w:r w:rsidRPr="003B4A96">
        <w:rPr>
          <w:rFonts w:ascii="GHEA Grapalat" w:hAnsi="GHEA Grapalat"/>
          <w:color w:val="000000" w:themeColor="text1"/>
          <w:sz w:val="24"/>
          <w:szCs w:val="24"/>
        </w:rPr>
        <w:t>ել է Հայաստանի իշխանություններին։</w:t>
      </w:r>
    </w:p>
    <w:p w14:paraId="07D4BA32" w14:textId="77777777" w:rsidR="00AF4F1F" w:rsidRPr="003B4A96" w:rsidRDefault="00AF4F1F" w:rsidP="003B4A96">
      <w:pPr>
        <w:pStyle w:val="BodyText1"/>
        <w:shd w:val="clear" w:color="auto" w:fill="auto"/>
        <w:tabs>
          <w:tab w:val="left" w:pos="1134"/>
        </w:tabs>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Սույն գործողությունների</w:t>
      </w:r>
      <w:r w:rsid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ծրագ</w:t>
      </w:r>
      <w:r w:rsidR="002B37A4" w:rsidRPr="003B4A96">
        <w:rPr>
          <w:rFonts w:ascii="GHEA Grapalat" w:hAnsi="GHEA Grapalat"/>
          <w:color w:val="000000" w:themeColor="text1"/>
          <w:sz w:val="24"/>
          <w:szCs w:val="24"/>
        </w:rPr>
        <w:t>րով</w:t>
      </w:r>
      <w:r w:rsidRPr="003B4A96">
        <w:rPr>
          <w:rFonts w:ascii="GHEA Grapalat" w:hAnsi="GHEA Grapalat"/>
          <w:color w:val="000000" w:themeColor="text1"/>
          <w:sz w:val="24"/>
          <w:szCs w:val="24"/>
        </w:rPr>
        <w:t xml:space="preserve"> նախատես</w:t>
      </w:r>
      <w:r w:rsidR="002B37A4" w:rsidRPr="003B4A96">
        <w:rPr>
          <w:rFonts w:ascii="GHEA Grapalat" w:hAnsi="GHEA Grapalat"/>
          <w:color w:val="000000" w:themeColor="text1"/>
          <w:sz w:val="24"/>
          <w:szCs w:val="24"/>
        </w:rPr>
        <w:t>վ</w:t>
      </w:r>
      <w:r w:rsidRPr="003B4A96">
        <w:rPr>
          <w:rFonts w:ascii="GHEA Grapalat" w:hAnsi="GHEA Grapalat"/>
          <w:color w:val="000000" w:themeColor="text1"/>
          <w:sz w:val="24"/>
          <w:szCs w:val="24"/>
        </w:rPr>
        <w:t xml:space="preserve">ում </w:t>
      </w:r>
      <w:r w:rsidR="002B37A4" w:rsidRPr="003B4A96">
        <w:rPr>
          <w:rFonts w:ascii="GHEA Grapalat" w:hAnsi="GHEA Grapalat"/>
          <w:color w:val="000000" w:themeColor="text1"/>
          <w:sz w:val="24"/>
          <w:szCs w:val="24"/>
        </w:rPr>
        <w:t xml:space="preserve">են </w:t>
      </w:r>
      <w:r w:rsidRPr="003B4A96">
        <w:rPr>
          <w:rFonts w:ascii="GHEA Grapalat" w:hAnsi="GHEA Grapalat"/>
          <w:color w:val="000000" w:themeColor="text1"/>
          <w:sz w:val="24"/>
          <w:szCs w:val="24"/>
        </w:rPr>
        <w:t>խորքային բարեփոխումներ այնպիսի ոլորտներում, ինչպիսիք են</w:t>
      </w:r>
      <w:r w:rsidR="00004685"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i) ճամփորդական փաստաթղթերի անվտանգությունը, ii) սահմանների, միգրացիայի եւ ապաստանի </w:t>
      </w:r>
      <w:r w:rsidR="002B37A4" w:rsidRPr="003B4A96">
        <w:rPr>
          <w:rFonts w:ascii="GHEA Grapalat" w:hAnsi="GHEA Grapalat"/>
          <w:color w:val="000000" w:themeColor="text1"/>
          <w:sz w:val="24"/>
          <w:szCs w:val="24"/>
        </w:rPr>
        <w:t xml:space="preserve">վերաբերյալ հարցերի </w:t>
      </w:r>
      <w:r w:rsidRPr="003B4A96">
        <w:rPr>
          <w:rFonts w:ascii="GHEA Grapalat" w:hAnsi="GHEA Grapalat"/>
          <w:color w:val="000000" w:themeColor="text1"/>
          <w:sz w:val="24"/>
          <w:szCs w:val="24"/>
        </w:rPr>
        <w:t xml:space="preserve">կառավարումը, iii) հասարակական կարգի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անվտանգության վերաբերյալ հարցերը</w:t>
      </w:r>
      <w:r w:rsidR="00004685"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iv) ազատ տեղաշարժին առնչվող հիմնարար իրավունքների հարցերը: Վիզա</w:t>
      </w:r>
      <w:r w:rsidR="002B37A4" w:rsidRPr="003B4A96">
        <w:rPr>
          <w:rFonts w:ascii="GHEA Grapalat" w:hAnsi="GHEA Grapalat"/>
          <w:color w:val="000000" w:themeColor="text1"/>
          <w:sz w:val="24"/>
          <w:szCs w:val="24"/>
        </w:rPr>
        <w:t>ների</w:t>
      </w:r>
      <w:r w:rsidRPr="003B4A96">
        <w:rPr>
          <w:rFonts w:ascii="GHEA Grapalat" w:hAnsi="GHEA Grapalat"/>
          <w:color w:val="000000" w:themeColor="text1"/>
          <w:sz w:val="24"/>
          <w:szCs w:val="24"/>
        </w:rPr>
        <w:t xml:space="preserve"> ազ</w:t>
      </w:r>
      <w:r w:rsidR="002B37A4" w:rsidRPr="003B4A96">
        <w:rPr>
          <w:rFonts w:ascii="GHEA Grapalat" w:hAnsi="GHEA Grapalat"/>
          <w:color w:val="000000" w:themeColor="text1"/>
          <w:sz w:val="24"/>
          <w:szCs w:val="24"/>
        </w:rPr>
        <w:t>ա</w:t>
      </w:r>
      <w:r w:rsidRPr="003B4A96">
        <w:rPr>
          <w:rFonts w:ascii="GHEA Grapalat" w:hAnsi="GHEA Grapalat"/>
          <w:color w:val="000000" w:themeColor="text1"/>
          <w:sz w:val="24"/>
          <w:szCs w:val="24"/>
        </w:rPr>
        <w:t>տականացման երկխոսությունը շարունակվելու է</w:t>
      </w:r>
      <w:r w:rsidR="00004685"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w:t>
      </w:r>
      <w:r w:rsidR="002B37A4" w:rsidRPr="003B4A96">
        <w:rPr>
          <w:rFonts w:ascii="GHEA Grapalat" w:hAnsi="GHEA Grapalat"/>
          <w:color w:val="000000" w:themeColor="text1"/>
          <w:sz w:val="24"/>
          <w:szCs w:val="24"/>
        </w:rPr>
        <w:t xml:space="preserve">քանի դեռ այն </w:t>
      </w:r>
      <w:r w:rsidRPr="003B4A96">
        <w:rPr>
          <w:rFonts w:ascii="GHEA Grapalat" w:hAnsi="GHEA Grapalat"/>
          <w:color w:val="000000" w:themeColor="text1"/>
          <w:sz w:val="24"/>
          <w:szCs w:val="24"/>
        </w:rPr>
        <w:t>անհրաժեշ</w:t>
      </w:r>
      <w:r w:rsidR="006E6D50" w:rsidRPr="003B4A96">
        <w:rPr>
          <w:rFonts w:ascii="GHEA Grapalat" w:hAnsi="GHEA Grapalat"/>
          <w:color w:val="000000" w:themeColor="text1"/>
          <w:sz w:val="24"/>
          <w:szCs w:val="24"/>
        </w:rPr>
        <w:t xml:space="preserve">տ լինի սահմանված </w:t>
      </w:r>
      <w:r w:rsidR="002B37A4" w:rsidRPr="003B4A96">
        <w:rPr>
          <w:rFonts w:ascii="GHEA Grapalat" w:hAnsi="GHEA Grapalat"/>
          <w:color w:val="000000" w:themeColor="text1"/>
          <w:sz w:val="24"/>
          <w:szCs w:val="24"/>
        </w:rPr>
        <w:t xml:space="preserve">բոլոր </w:t>
      </w:r>
      <w:r w:rsidR="006E6D50" w:rsidRPr="003B4A96">
        <w:rPr>
          <w:rFonts w:ascii="GHEA Grapalat" w:hAnsi="GHEA Grapalat"/>
          <w:color w:val="000000" w:themeColor="text1"/>
          <w:sz w:val="24"/>
          <w:szCs w:val="24"/>
        </w:rPr>
        <w:t>հենանիշ</w:t>
      </w:r>
      <w:r w:rsidRPr="003B4A96">
        <w:rPr>
          <w:rFonts w:ascii="GHEA Grapalat" w:hAnsi="GHEA Grapalat"/>
          <w:color w:val="000000" w:themeColor="text1"/>
          <w:sz w:val="24"/>
          <w:szCs w:val="24"/>
        </w:rPr>
        <w:t>եր</w:t>
      </w:r>
      <w:r w:rsidR="002B37A4" w:rsidRPr="003B4A96">
        <w:rPr>
          <w:rFonts w:ascii="GHEA Grapalat" w:hAnsi="GHEA Grapalat"/>
          <w:color w:val="000000" w:themeColor="text1"/>
          <w:sz w:val="24"/>
          <w:szCs w:val="24"/>
        </w:rPr>
        <w:t>ը</w:t>
      </w:r>
      <w:r w:rsidRPr="003B4A96">
        <w:rPr>
          <w:rFonts w:ascii="GHEA Grapalat" w:hAnsi="GHEA Grapalat"/>
          <w:color w:val="000000" w:themeColor="text1"/>
          <w:sz w:val="24"/>
          <w:szCs w:val="24"/>
        </w:rPr>
        <w:t xml:space="preserve"> կատար</w:t>
      </w:r>
      <w:r w:rsidR="002B37A4" w:rsidRPr="003B4A96">
        <w:rPr>
          <w:rFonts w:ascii="GHEA Grapalat" w:hAnsi="GHEA Grapalat"/>
          <w:color w:val="000000" w:themeColor="text1"/>
          <w:sz w:val="24"/>
          <w:szCs w:val="24"/>
        </w:rPr>
        <w:t>ելու</w:t>
      </w:r>
      <w:r w:rsidRPr="003B4A96">
        <w:rPr>
          <w:rFonts w:ascii="GHEA Grapalat" w:hAnsi="GHEA Grapalat"/>
          <w:color w:val="000000" w:themeColor="text1"/>
          <w:sz w:val="24"/>
          <w:szCs w:val="24"/>
        </w:rPr>
        <w:t xml:space="preserve"> համար։</w:t>
      </w:r>
    </w:p>
    <w:p w14:paraId="06F7D7A6" w14:textId="3FE4E84A" w:rsidR="00AF4F1F" w:rsidRPr="003B4A96" w:rsidRDefault="00AF4F1F" w:rsidP="003B4A96">
      <w:pPr>
        <w:pStyle w:val="BodyText1"/>
        <w:shd w:val="clear" w:color="auto" w:fill="auto"/>
        <w:tabs>
          <w:tab w:val="left" w:pos="1134"/>
        </w:tabs>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ԵՄ առաջին գնահատման առաքելությունն իրականացվել է Երեւանում 2025</w:t>
      </w:r>
      <w:r w:rsidR="00F23BEC" w:rsidRPr="00F23BEC">
        <w:rPr>
          <w:rFonts w:ascii="Courier New" w:hAnsi="Courier New" w:cs="Courier New"/>
          <w:color w:val="000000" w:themeColor="text1"/>
          <w:sz w:val="24"/>
          <w:szCs w:val="24"/>
        </w:rPr>
        <w:t> </w:t>
      </w:r>
      <w:r w:rsidRPr="003B4A96">
        <w:rPr>
          <w:rFonts w:ascii="GHEA Grapalat" w:hAnsi="GHEA Grapalat"/>
          <w:color w:val="000000" w:themeColor="text1"/>
          <w:sz w:val="24"/>
          <w:szCs w:val="24"/>
        </w:rPr>
        <w:t xml:space="preserve">թվականի դեկտեմբերին </w:t>
      </w:r>
      <w:r w:rsidR="002B37A4" w:rsidRPr="003B4A96">
        <w:rPr>
          <w:rFonts w:ascii="GHEA Grapalat" w:hAnsi="GHEA Grapalat"/>
          <w:color w:val="000000" w:themeColor="text1"/>
          <w:sz w:val="24"/>
          <w:szCs w:val="24"/>
        </w:rPr>
        <w:t>Ա</w:t>
      </w:r>
      <w:r w:rsidRPr="003B4A96">
        <w:rPr>
          <w:rFonts w:ascii="GHEA Grapalat" w:hAnsi="GHEA Grapalat"/>
          <w:color w:val="000000" w:themeColor="text1"/>
          <w:sz w:val="24"/>
          <w:szCs w:val="24"/>
        </w:rPr>
        <w:t xml:space="preserve">նդամ պետությունների փորձագետների, </w:t>
      </w:r>
      <w:r w:rsidR="002B37A4" w:rsidRPr="003B4A96">
        <w:rPr>
          <w:rFonts w:ascii="GHEA Grapalat" w:hAnsi="GHEA Grapalat"/>
          <w:color w:val="000000" w:themeColor="text1"/>
          <w:sz w:val="24"/>
          <w:szCs w:val="24"/>
        </w:rPr>
        <w:t>Հ</w:t>
      </w:r>
      <w:r w:rsidRPr="003B4A96">
        <w:rPr>
          <w:rFonts w:ascii="GHEA Grapalat" w:hAnsi="GHEA Grapalat"/>
          <w:color w:val="000000" w:themeColor="text1"/>
          <w:sz w:val="24"/>
          <w:szCs w:val="24"/>
        </w:rPr>
        <w:t>անձնաժողովի ծառայությունների, Եվրոպական արտաքին գործողությունների ծառայությ</w:t>
      </w:r>
      <w:r w:rsidR="002B37A4" w:rsidRPr="003B4A96">
        <w:rPr>
          <w:rFonts w:ascii="GHEA Grapalat" w:hAnsi="GHEA Grapalat"/>
          <w:color w:val="000000" w:themeColor="text1"/>
          <w:sz w:val="24"/>
          <w:szCs w:val="24"/>
        </w:rPr>
        <w:t>ան</w:t>
      </w:r>
      <w:r w:rsidRPr="003B4A96">
        <w:rPr>
          <w:rFonts w:ascii="GHEA Grapalat" w:hAnsi="GHEA Grapalat"/>
          <w:color w:val="000000" w:themeColor="text1"/>
          <w:sz w:val="24"/>
          <w:szCs w:val="24"/>
        </w:rPr>
        <w:t xml:space="preserve">, Ֆրոնտեքսի եւ Հայաստանում ԵՄ պատվիրակության կողմից՝ գնահատելու Հայաստանի </w:t>
      </w:r>
      <w:r w:rsidR="002B37A4" w:rsidRPr="003B4A96">
        <w:rPr>
          <w:rFonts w:ascii="GHEA Grapalat" w:hAnsi="GHEA Grapalat"/>
          <w:color w:val="000000" w:themeColor="text1"/>
          <w:sz w:val="24"/>
          <w:szCs w:val="24"/>
        </w:rPr>
        <w:t xml:space="preserve">գրանցած </w:t>
      </w:r>
      <w:r w:rsidRPr="003B4A96">
        <w:rPr>
          <w:rFonts w:ascii="GHEA Grapalat" w:hAnsi="GHEA Grapalat"/>
          <w:color w:val="000000" w:themeColor="text1"/>
          <w:sz w:val="24"/>
          <w:szCs w:val="24"/>
        </w:rPr>
        <w:t xml:space="preserve">առաջընթացը ՎԱԳԾ-ի հենանիշերի կատարման գործում։ </w:t>
      </w:r>
      <w:r w:rsidR="002B37A4" w:rsidRPr="003B4A96">
        <w:rPr>
          <w:rFonts w:ascii="GHEA Grapalat" w:hAnsi="GHEA Grapalat"/>
          <w:color w:val="000000" w:themeColor="text1"/>
          <w:sz w:val="24"/>
          <w:szCs w:val="24"/>
        </w:rPr>
        <w:t>Ո</w:t>
      </w:r>
      <w:r w:rsidRPr="003B4A96">
        <w:rPr>
          <w:rFonts w:ascii="GHEA Grapalat" w:hAnsi="GHEA Grapalat"/>
          <w:color w:val="000000" w:themeColor="text1"/>
          <w:sz w:val="24"/>
          <w:szCs w:val="24"/>
        </w:rPr>
        <w:t xml:space="preserve">ւշադրություն է դարձվել հենանիշերի առաջին խմբին (1-ին փուլ), որն ընդգրկում է ՎԱԳԾ-ով նախատեսված քաղաքականության բոլոր </w:t>
      </w:r>
      <w:r w:rsidR="002B37A4" w:rsidRPr="003B4A96">
        <w:rPr>
          <w:rFonts w:ascii="GHEA Grapalat" w:hAnsi="GHEA Grapalat"/>
          <w:color w:val="000000" w:themeColor="text1"/>
          <w:sz w:val="24"/>
          <w:szCs w:val="24"/>
        </w:rPr>
        <w:t xml:space="preserve">ուղղություններում </w:t>
      </w:r>
      <w:r w:rsidRPr="003B4A96">
        <w:rPr>
          <w:rFonts w:ascii="GHEA Grapalat" w:hAnsi="GHEA Grapalat"/>
          <w:color w:val="000000" w:themeColor="text1"/>
          <w:sz w:val="24"/>
          <w:szCs w:val="24"/>
        </w:rPr>
        <w:t xml:space="preserve">օրենսդրական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քաղաքական շրջանակը:</w:t>
      </w:r>
    </w:p>
    <w:p w14:paraId="6D18B9B8" w14:textId="43A0C2FC" w:rsidR="00AF4F1F" w:rsidRPr="003B4A96" w:rsidRDefault="00AF4F1F" w:rsidP="003B4A96">
      <w:pPr>
        <w:pStyle w:val="BodyText1"/>
        <w:shd w:val="clear" w:color="auto" w:fill="auto"/>
        <w:tabs>
          <w:tab w:val="left" w:pos="1134"/>
        </w:tabs>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Հանձնաժողովի </w:t>
      </w:r>
      <w:r w:rsidR="00080E8E">
        <w:rPr>
          <w:rFonts w:ascii="GHEA Grapalat" w:hAnsi="GHEA Grapalat"/>
          <w:color w:val="000000" w:themeColor="text1"/>
          <w:sz w:val="24"/>
          <w:szCs w:val="24"/>
        </w:rPr>
        <w:t>առաջընթացի</w:t>
      </w:r>
      <w:r w:rsidR="00080E8E"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առաջին զեկույցը հիմնված է ԵՄ գնահատման առաքելության եզրակացությունների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Հայաստանի իշխանությունների տրամադրած տեղ</w:t>
      </w:r>
      <w:r w:rsidR="002B37A4" w:rsidRPr="003B4A96">
        <w:rPr>
          <w:rFonts w:ascii="GHEA Grapalat" w:hAnsi="GHEA Grapalat"/>
          <w:color w:val="000000" w:themeColor="text1"/>
          <w:sz w:val="24"/>
          <w:szCs w:val="24"/>
        </w:rPr>
        <w:t>եկ</w:t>
      </w:r>
      <w:r w:rsidRPr="003B4A96">
        <w:rPr>
          <w:rFonts w:ascii="GHEA Grapalat" w:hAnsi="GHEA Grapalat"/>
          <w:color w:val="000000" w:themeColor="text1"/>
          <w:sz w:val="24"/>
          <w:szCs w:val="24"/>
        </w:rPr>
        <w:t xml:space="preserve">ությունների վրա: </w:t>
      </w:r>
      <w:r w:rsidR="00E230DA" w:rsidRPr="003B4A96">
        <w:rPr>
          <w:rFonts w:ascii="GHEA Grapalat" w:hAnsi="GHEA Grapalat"/>
          <w:color w:val="000000" w:themeColor="text1"/>
          <w:sz w:val="24"/>
          <w:szCs w:val="24"/>
        </w:rPr>
        <w:t>Այն</w:t>
      </w:r>
      <w:r w:rsidRPr="003B4A96">
        <w:rPr>
          <w:rFonts w:ascii="GHEA Grapalat" w:hAnsi="GHEA Grapalat"/>
          <w:color w:val="000000" w:themeColor="text1"/>
          <w:sz w:val="24"/>
          <w:szCs w:val="24"/>
        </w:rPr>
        <w:t xml:space="preserve"> կենտրոն</w:t>
      </w:r>
      <w:r w:rsidR="00E230DA" w:rsidRPr="003B4A96">
        <w:rPr>
          <w:rFonts w:ascii="GHEA Grapalat" w:hAnsi="GHEA Grapalat"/>
          <w:color w:val="000000" w:themeColor="text1"/>
          <w:sz w:val="24"/>
          <w:szCs w:val="24"/>
        </w:rPr>
        <w:t>ան</w:t>
      </w:r>
      <w:r w:rsidRPr="003B4A96">
        <w:rPr>
          <w:rFonts w:ascii="GHEA Grapalat" w:hAnsi="GHEA Grapalat"/>
          <w:color w:val="000000" w:themeColor="text1"/>
          <w:sz w:val="24"/>
          <w:szCs w:val="24"/>
        </w:rPr>
        <w:t xml:space="preserve">ում է </w:t>
      </w:r>
      <w:r w:rsidRPr="003B4A96">
        <w:rPr>
          <w:rFonts w:ascii="GHEA Grapalat" w:hAnsi="GHEA Grapalat"/>
          <w:color w:val="000000" w:themeColor="text1"/>
          <w:sz w:val="24"/>
          <w:szCs w:val="24"/>
        </w:rPr>
        <w:lastRenderedPageBreak/>
        <w:t>ՎԱԳԾ-ում ընդգրկված հենանիշերի առաջին խ</w:t>
      </w:r>
      <w:r w:rsidR="00E230DA" w:rsidRPr="003B4A96">
        <w:rPr>
          <w:rFonts w:ascii="GHEA Grapalat" w:hAnsi="GHEA Grapalat"/>
          <w:color w:val="000000" w:themeColor="text1"/>
          <w:sz w:val="24"/>
          <w:szCs w:val="24"/>
        </w:rPr>
        <w:t>մբի վրա, ինչպես նկարագրված է վեր</w:t>
      </w:r>
      <w:r w:rsidR="00DF6E20" w:rsidRPr="003B4A96">
        <w:rPr>
          <w:rFonts w:ascii="GHEA Grapalat" w:hAnsi="GHEA Grapalat"/>
          <w:color w:val="000000" w:themeColor="text1"/>
          <w:sz w:val="24"/>
          <w:szCs w:val="24"/>
        </w:rPr>
        <w:t>եւ</w:t>
      </w:r>
      <w:r w:rsidR="00E230DA" w:rsidRPr="003B4A96">
        <w:rPr>
          <w:rFonts w:ascii="GHEA Grapalat" w:hAnsi="GHEA Grapalat"/>
          <w:color w:val="000000" w:themeColor="text1"/>
          <w:sz w:val="24"/>
          <w:szCs w:val="24"/>
        </w:rPr>
        <w:t>ում</w:t>
      </w:r>
      <w:r w:rsidRPr="003B4A96">
        <w:rPr>
          <w:rFonts w:ascii="GHEA Grapalat" w:hAnsi="GHEA Grapalat"/>
          <w:color w:val="000000" w:themeColor="text1"/>
          <w:sz w:val="24"/>
          <w:szCs w:val="24"/>
        </w:rPr>
        <w:t xml:space="preserve">։ Ընդհանուր առմամբ Հանձնաժողովի </w:t>
      </w:r>
      <w:r w:rsidR="00080E8E">
        <w:rPr>
          <w:rFonts w:ascii="GHEA Grapalat" w:hAnsi="GHEA Grapalat"/>
          <w:color w:val="000000" w:themeColor="text1"/>
          <w:sz w:val="24"/>
          <w:szCs w:val="24"/>
        </w:rPr>
        <w:t xml:space="preserve">առաջընթացի </w:t>
      </w:r>
      <w:r w:rsidR="00080E8E" w:rsidRPr="003B4A96">
        <w:rPr>
          <w:rFonts w:ascii="GHEA Grapalat" w:hAnsi="GHEA Grapalat"/>
          <w:color w:val="000000" w:themeColor="text1"/>
          <w:sz w:val="24"/>
          <w:szCs w:val="24"/>
        </w:rPr>
        <w:t xml:space="preserve">սույն </w:t>
      </w:r>
      <w:r w:rsidRPr="003B4A96">
        <w:rPr>
          <w:rFonts w:ascii="GHEA Grapalat" w:hAnsi="GHEA Grapalat"/>
          <w:color w:val="000000" w:themeColor="text1"/>
          <w:sz w:val="24"/>
          <w:szCs w:val="24"/>
        </w:rPr>
        <w:t>առաջին զեկույց</w:t>
      </w:r>
      <w:r w:rsidR="00080E8E">
        <w:rPr>
          <w:rFonts w:ascii="GHEA Grapalat" w:hAnsi="GHEA Grapalat"/>
          <w:color w:val="000000" w:themeColor="text1"/>
          <w:sz w:val="24"/>
          <w:szCs w:val="24"/>
        </w:rPr>
        <w:t>ում</w:t>
      </w:r>
      <w:r w:rsidR="00E230DA" w:rsidRPr="003B4A96">
        <w:rPr>
          <w:rFonts w:ascii="GHEA Grapalat" w:hAnsi="GHEA Grapalat"/>
          <w:color w:val="000000" w:themeColor="text1"/>
          <w:sz w:val="24"/>
          <w:szCs w:val="24"/>
        </w:rPr>
        <w:t xml:space="preserve"> եզրակաց</w:t>
      </w:r>
      <w:r w:rsidR="00080E8E">
        <w:rPr>
          <w:rFonts w:ascii="GHEA Grapalat" w:hAnsi="GHEA Grapalat"/>
          <w:color w:val="000000" w:themeColor="text1"/>
          <w:sz w:val="24"/>
          <w:szCs w:val="24"/>
        </w:rPr>
        <w:t>վ</w:t>
      </w:r>
      <w:r w:rsidR="00E230DA" w:rsidRPr="003B4A96">
        <w:rPr>
          <w:rFonts w:ascii="GHEA Grapalat" w:hAnsi="GHEA Grapalat"/>
          <w:color w:val="000000" w:themeColor="text1"/>
          <w:sz w:val="24"/>
          <w:szCs w:val="24"/>
        </w:rPr>
        <w:t xml:space="preserve">ում </w:t>
      </w:r>
      <w:r w:rsidR="00080E8E">
        <w:rPr>
          <w:rFonts w:ascii="GHEA Grapalat" w:hAnsi="GHEA Grapalat"/>
          <w:color w:val="000000" w:themeColor="text1"/>
          <w:sz w:val="24"/>
          <w:szCs w:val="24"/>
        </w:rPr>
        <w:t>է</w:t>
      </w:r>
      <w:r w:rsidRPr="003B4A96">
        <w:rPr>
          <w:rFonts w:ascii="GHEA Grapalat" w:hAnsi="GHEA Grapalat"/>
          <w:color w:val="000000" w:themeColor="text1"/>
          <w:sz w:val="24"/>
          <w:szCs w:val="24"/>
        </w:rPr>
        <w:t>,</w:t>
      </w:r>
      <w:r w:rsidR="00E230DA" w:rsidRPr="003B4A96">
        <w:rPr>
          <w:rFonts w:ascii="GHEA Grapalat" w:hAnsi="GHEA Grapalat"/>
          <w:color w:val="000000" w:themeColor="text1"/>
          <w:sz w:val="24"/>
          <w:szCs w:val="24"/>
        </w:rPr>
        <w:t xml:space="preserve"> որ</w:t>
      </w:r>
      <w:r w:rsidRPr="003B4A96">
        <w:rPr>
          <w:rFonts w:ascii="GHEA Grapalat" w:hAnsi="GHEA Grapalat"/>
          <w:color w:val="000000" w:themeColor="text1"/>
          <w:sz w:val="24"/>
          <w:szCs w:val="24"/>
        </w:rPr>
        <w:t xml:space="preserve"> Հայաստանի իշխանություններ</w:t>
      </w:r>
      <w:r w:rsidR="00E230DA" w:rsidRPr="003B4A96">
        <w:rPr>
          <w:rFonts w:ascii="GHEA Grapalat" w:hAnsi="GHEA Grapalat"/>
          <w:color w:val="000000" w:themeColor="text1"/>
          <w:sz w:val="24"/>
          <w:szCs w:val="24"/>
        </w:rPr>
        <w:t>ն</w:t>
      </w:r>
      <w:r w:rsidRPr="003B4A96">
        <w:rPr>
          <w:rFonts w:ascii="GHEA Grapalat" w:hAnsi="GHEA Grapalat"/>
          <w:color w:val="000000" w:themeColor="text1"/>
          <w:sz w:val="24"/>
          <w:szCs w:val="24"/>
        </w:rPr>
        <w:t xml:space="preserve"> ամուր քաղաքական հանձնառություն են դրսեւորել ՎԱԳԾ-ով </w:t>
      </w:r>
      <w:r w:rsidR="00E230DA" w:rsidRPr="003B4A96">
        <w:rPr>
          <w:rFonts w:ascii="GHEA Grapalat" w:hAnsi="GHEA Grapalat"/>
          <w:color w:val="000000" w:themeColor="text1"/>
          <w:sz w:val="24"/>
          <w:szCs w:val="24"/>
        </w:rPr>
        <w:t>ակնկալվող</w:t>
      </w:r>
      <w:r w:rsidRPr="003B4A96">
        <w:rPr>
          <w:rFonts w:ascii="GHEA Grapalat" w:hAnsi="GHEA Grapalat"/>
          <w:color w:val="000000" w:themeColor="text1"/>
          <w:sz w:val="24"/>
          <w:szCs w:val="24"/>
        </w:rPr>
        <w:t xml:space="preserve"> բարեփոխումների իրականացման հա</w:t>
      </w:r>
      <w:r w:rsidR="00E230DA" w:rsidRPr="003B4A96">
        <w:rPr>
          <w:rFonts w:ascii="GHEA Grapalat" w:hAnsi="GHEA Grapalat"/>
          <w:color w:val="000000" w:themeColor="text1"/>
          <w:sz w:val="24"/>
          <w:szCs w:val="24"/>
        </w:rPr>
        <w:t>րցում</w:t>
      </w:r>
      <w:r w:rsidRPr="003B4A96">
        <w:rPr>
          <w:rFonts w:ascii="GHEA Grapalat" w:hAnsi="GHEA Grapalat"/>
          <w:color w:val="000000" w:themeColor="text1"/>
          <w:sz w:val="24"/>
          <w:szCs w:val="24"/>
        </w:rPr>
        <w:t xml:space="preserve">։ Չնայած այն </w:t>
      </w:r>
      <w:r w:rsidR="00E230DA" w:rsidRPr="003B4A96">
        <w:rPr>
          <w:rFonts w:ascii="GHEA Grapalat" w:hAnsi="GHEA Grapalat"/>
          <w:color w:val="000000" w:themeColor="text1"/>
          <w:sz w:val="24"/>
          <w:szCs w:val="24"/>
        </w:rPr>
        <w:t>փաստին</w:t>
      </w:r>
      <w:r w:rsidRPr="003B4A96">
        <w:rPr>
          <w:rFonts w:ascii="GHEA Grapalat" w:hAnsi="GHEA Grapalat"/>
          <w:color w:val="000000" w:themeColor="text1"/>
          <w:sz w:val="24"/>
          <w:szCs w:val="24"/>
        </w:rPr>
        <w:t xml:space="preserve">, որ ՎԱԳԾ-ն միայն վերջերս է ներկայացվել Հայաստանին, </w:t>
      </w:r>
      <w:r w:rsidR="00E230DA" w:rsidRPr="003B4A96">
        <w:rPr>
          <w:rFonts w:ascii="GHEA Grapalat" w:hAnsi="GHEA Grapalat"/>
          <w:color w:val="000000" w:themeColor="text1"/>
          <w:sz w:val="24"/>
          <w:szCs w:val="24"/>
        </w:rPr>
        <w:t xml:space="preserve">անհրաժեշտ </w:t>
      </w:r>
      <w:r w:rsidRPr="003B4A96">
        <w:rPr>
          <w:rFonts w:ascii="GHEA Grapalat" w:hAnsi="GHEA Grapalat"/>
          <w:color w:val="000000" w:themeColor="text1"/>
          <w:sz w:val="24"/>
          <w:szCs w:val="24"/>
        </w:rPr>
        <w:t xml:space="preserve">բարեփոխումներից շատերը նախաձեռնվել </w:t>
      </w:r>
      <w:r w:rsidR="00E230DA" w:rsidRPr="003B4A96">
        <w:rPr>
          <w:rFonts w:ascii="GHEA Grapalat" w:hAnsi="GHEA Grapalat"/>
          <w:color w:val="000000" w:themeColor="text1"/>
          <w:sz w:val="24"/>
          <w:szCs w:val="24"/>
        </w:rPr>
        <w:t>կամ</w:t>
      </w:r>
      <w:r w:rsidRPr="003B4A96">
        <w:rPr>
          <w:rFonts w:ascii="GHEA Grapalat" w:hAnsi="GHEA Grapalat"/>
          <w:color w:val="000000" w:themeColor="text1"/>
          <w:sz w:val="24"/>
          <w:szCs w:val="24"/>
        </w:rPr>
        <w:t xml:space="preserve"> պլանավորվել են Հայաստանի իշխանությունների կողմից։</w:t>
      </w:r>
    </w:p>
    <w:p w14:paraId="6899AD72" w14:textId="11AF7663" w:rsidR="00AF4F1F" w:rsidRPr="003B4A96" w:rsidRDefault="006E6D50"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Հանձնաժողովը </w:t>
      </w:r>
      <w:r w:rsidR="00E230DA" w:rsidRPr="003B4A96">
        <w:rPr>
          <w:rFonts w:ascii="GHEA Grapalat" w:hAnsi="GHEA Grapalat"/>
          <w:color w:val="000000" w:themeColor="text1"/>
          <w:sz w:val="24"/>
          <w:szCs w:val="24"/>
        </w:rPr>
        <w:t>սույն</w:t>
      </w:r>
      <w:r w:rsidRPr="003B4A96">
        <w:rPr>
          <w:rFonts w:ascii="GHEA Grapalat" w:hAnsi="GHEA Grapalat"/>
          <w:color w:val="000000" w:themeColor="text1"/>
          <w:sz w:val="24"/>
          <w:szCs w:val="24"/>
        </w:rPr>
        <w:t xml:space="preserve"> զեկույցի եզրակացությունները կներկայացնի Եվրոպական </w:t>
      </w:r>
      <w:r w:rsidR="0051272C">
        <w:rPr>
          <w:rFonts w:ascii="GHEA Grapalat" w:hAnsi="GHEA Grapalat"/>
          <w:color w:val="000000" w:themeColor="text1"/>
          <w:sz w:val="24"/>
          <w:szCs w:val="24"/>
        </w:rPr>
        <w:t>խորհրդարանին</w:t>
      </w:r>
      <w:r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Խորհրդին: </w:t>
      </w:r>
      <w:r w:rsidR="00E230DA" w:rsidRPr="003B4A96">
        <w:rPr>
          <w:rFonts w:ascii="GHEA Grapalat" w:hAnsi="GHEA Grapalat"/>
          <w:color w:val="000000" w:themeColor="text1"/>
          <w:sz w:val="24"/>
          <w:szCs w:val="24"/>
        </w:rPr>
        <w:t xml:space="preserve">Այս </w:t>
      </w:r>
      <w:r w:rsidRPr="003B4A96">
        <w:rPr>
          <w:rFonts w:ascii="GHEA Grapalat" w:hAnsi="GHEA Grapalat"/>
          <w:color w:val="000000" w:themeColor="text1"/>
          <w:sz w:val="24"/>
          <w:szCs w:val="24"/>
        </w:rPr>
        <w:t xml:space="preserve">եզրակացությունները կներկայացվեն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կքննարկվեն նա</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Հանձնաժողովի կողմից Հայաստանի իշխանությունների հետ բարձրաստիճան պաշտոնատար անձանց հաջորդ հանդիպման ընթացքում։ Հանձնաժողովը կշարունակի </w:t>
      </w:r>
      <w:r w:rsidR="00346767" w:rsidRPr="003B4A96">
        <w:rPr>
          <w:rFonts w:ascii="GHEA Grapalat" w:hAnsi="GHEA Grapalat"/>
          <w:color w:val="000000" w:themeColor="text1"/>
          <w:sz w:val="24"/>
          <w:szCs w:val="24"/>
        </w:rPr>
        <w:t>մշտադիտարկ</w:t>
      </w:r>
      <w:r w:rsidR="0069461F" w:rsidRPr="003B4A96">
        <w:rPr>
          <w:rFonts w:ascii="GHEA Grapalat" w:hAnsi="GHEA Grapalat"/>
          <w:color w:val="000000" w:themeColor="text1"/>
          <w:sz w:val="24"/>
          <w:szCs w:val="24"/>
        </w:rPr>
        <w:t xml:space="preserve">ել </w:t>
      </w:r>
      <w:r w:rsidRPr="003B4A96">
        <w:rPr>
          <w:rFonts w:ascii="GHEA Grapalat" w:hAnsi="GHEA Grapalat"/>
          <w:color w:val="000000" w:themeColor="text1"/>
          <w:sz w:val="24"/>
          <w:szCs w:val="24"/>
        </w:rPr>
        <w:t xml:space="preserve">ՎԱԳԾ-ի չորս </w:t>
      </w:r>
      <w:r w:rsidR="00E16734" w:rsidRPr="003B4A96">
        <w:rPr>
          <w:rFonts w:ascii="GHEA Grapalat" w:hAnsi="GHEA Grapalat"/>
          <w:color w:val="000000" w:themeColor="text1"/>
          <w:sz w:val="24"/>
          <w:szCs w:val="24"/>
        </w:rPr>
        <w:t xml:space="preserve">հիմնական ուղղություններով </w:t>
      </w:r>
      <w:r w:rsidR="00E230DA" w:rsidRPr="003B4A96">
        <w:rPr>
          <w:rFonts w:ascii="GHEA Grapalat" w:hAnsi="GHEA Grapalat"/>
          <w:color w:val="000000" w:themeColor="text1"/>
          <w:sz w:val="24"/>
          <w:szCs w:val="24"/>
        </w:rPr>
        <w:t>սահմանված</w:t>
      </w:r>
      <w:r w:rsidRPr="003B4A96">
        <w:rPr>
          <w:rFonts w:ascii="GHEA Grapalat" w:hAnsi="GHEA Grapalat"/>
          <w:color w:val="000000" w:themeColor="text1"/>
          <w:sz w:val="24"/>
          <w:szCs w:val="24"/>
        </w:rPr>
        <w:t xml:space="preserve"> բոլոր</w:t>
      </w:r>
      <w:r w:rsid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հենանիշերի կատար</w:t>
      </w:r>
      <w:r w:rsidR="0069461F" w:rsidRPr="003B4A96">
        <w:rPr>
          <w:rFonts w:ascii="GHEA Grapalat" w:hAnsi="GHEA Grapalat"/>
          <w:color w:val="000000" w:themeColor="text1"/>
          <w:sz w:val="24"/>
          <w:szCs w:val="24"/>
        </w:rPr>
        <w:t>ու</w:t>
      </w:r>
      <w:r w:rsidRPr="003B4A96">
        <w:rPr>
          <w:rFonts w:ascii="GHEA Grapalat" w:hAnsi="GHEA Grapalat"/>
          <w:color w:val="000000" w:themeColor="text1"/>
          <w:sz w:val="24"/>
          <w:szCs w:val="24"/>
        </w:rPr>
        <w:t>մ</w:t>
      </w:r>
      <w:r w:rsidR="0069461F" w:rsidRPr="003B4A96">
        <w:rPr>
          <w:rFonts w:ascii="GHEA Grapalat" w:hAnsi="GHEA Grapalat"/>
          <w:color w:val="000000" w:themeColor="text1"/>
          <w:sz w:val="24"/>
          <w:szCs w:val="24"/>
        </w:rPr>
        <w:t>ը</w:t>
      </w:r>
      <w:r w:rsidRPr="003B4A96">
        <w:rPr>
          <w:rFonts w:ascii="GHEA Grapalat" w:hAnsi="GHEA Grapalat"/>
          <w:color w:val="000000" w:themeColor="text1"/>
          <w:sz w:val="24"/>
          <w:szCs w:val="24"/>
        </w:rPr>
        <w:t xml:space="preserve">՝ ԵՄ անդամ պետությունների փորձագետների աջակցությամբ: Այդ նպատակով առաջիկայում Հայաստանում կկազմակերպվեն ԵՄ գնահատման </w:t>
      </w:r>
      <w:r w:rsidR="00E230DA" w:rsidRPr="003B4A96">
        <w:rPr>
          <w:rFonts w:ascii="GHEA Grapalat" w:hAnsi="GHEA Grapalat"/>
          <w:color w:val="000000" w:themeColor="text1"/>
          <w:sz w:val="24"/>
          <w:szCs w:val="24"/>
        </w:rPr>
        <w:t xml:space="preserve">լրացուցիչ </w:t>
      </w:r>
      <w:r w:rsidRPr="003B4A96">
        <w:rPr>
          <w:rFonts w:ascii="GHEA Grapalat" w:hAnsi="GHEA Grapalat"/>
          <w:color w:val="000000" w:themeColor="text1"/>
          <w:sz w:val="24"/>
          <w:szCs w:val="24"/>
        </w:rPr>
        <w:t>առաքելություններ։ Հանձնաժողովի կողմից պարբերաբար կհրապարակվեն ընթացիկ զեկույցներ։ Հանձնաժողով</w:t>
      </w:r>
      <w:r w:rsidR="00E230DA" w:rsidRPr="003B4A96">
        <w:rPr>
          <w:rFonts w:ascii="GHEA Grapalat" w:hAnsi="GHEA Grapalat"/>
          <w:color w:val="000000" w:themeColor="text1"/>
          <w:sz w:val="24"/>
          <w:szCs w:val="24"/>
        </w:rPr>
        <w:t>ը</w:t>
      </w:r>
      <w:r w:rsidRPr="003B4A96">
        <w:rPr>
          <w:rFonts w:ascii="GHEA Grapalat" w:hAnsi="GHEA Grapalat"/>
          <w:color w:val="000000" w:themeColor="text1"/>
          <w:sz w:val="24"/>
          <w:szCs w:val="24"/>
        </w:rPr>
        <w:t xml:space="preserve"> </w:t>
      </w:r>
      <w:r w:rsidR="00E230DA" w:rsidRPr="003B4A96">
        <w:rPr>
          <w:rFonts w:ascii="GHEA Grapalat" w:hAnsi="GHEA Grapalat"/>
          <w:color w:val="000000" w:themeColor="text1"/>
          <w:sz w:val="24"/>
          <w:szCs w:val="24"/>
        </w:rPr>
        <w:t>ե</w:t>
      </w:r>
      <w:r w:rsidRPr="003B4A96">
        <w:rPr>
          <w:rFonts w:ascii="GHEA Grapalat" w:hAnsi="GHEA Grapalat"/>
          <w:color w:val="000000" w:themeColor="text1"/>
          <w:sz w:val="24"/>
          <w:szCs w:val="24"/>
        </w:rPr>
        <w:t>ւ Խորհուրդը</w:t>
      </w:r>
      <w:r w:rsidR="00080E8E">
        <w:rPr>
          <w:rFonts w:ascii="GHEA Grapalat" w:hAnsi="GHEA Grapalat"/>
          <w:color w:val="000000" w:themeColor="text1"/>
          <w:sz w:val="24"/>
          <w:szCs w:val="24"/>
        </w:rPr>
        <w:t xml:space="preserve"> </w:t>
      </w:r>
      <w:r w:rsidR="00600166">
        <w:rPr>
          <w:rFonts w:ascii="GHEA Grapalat" w:hAnsi="GHEA Grapalat"/>
          <w:color w:val="000000" w:themeColor="text1"/>
          <w:sz w:val="24"/>
          <w:szCs w:val="24"/>
        </w:rPr>
        <w:t>մանրամասն</w:t>
      </w:r>
      <w:r w:rsidRPr="003B4A96">
        <w:rPr>
          <w:rFonts w:ascii="GHEA Grapalat" w:hAnsi="GHEA Grapalat"/>
          <w:color w:val="000000" w:themeColor="text1"/>
          <w:sz w:val="24"/>
          <w:szCs w:val="24"/>
        </w:rPr>
        <w:t xml:space="preserve"> կուսումնասիրեն հենանիշերի առաջին խմբի կատարման առաջընթացը՝ հենանիշերի երկրորդ խմբի գնահատումը</w:t>
      </w:r>
      <w:r w:rsidR="00E230DA" w:rsidRPr="003B4A96">
        <w:rPr>
          <w:rFonts w:ascii="GHEA Grapalat" w:hAnsi="GHEA Grapalat"/>
          <w:color w:val="000000" w:themeColor="text1"/>
          <w:sz w:val="24"/>
          <w:szCs w:val="24"/>
        </w:rPr>
        <w:t xml:space="preserve"> (փուլ 2)</w:t>
      </w:r>
      <w:r w:rsidRPr="003B4A96">
        <w:rPr>
          <w:rFonts w:ascii="GHEA Grapalat" w:hAnsi="GHEA Grapalat"/>
          <w:color w:val="000000" w:themeColor="text1"/>
          <w:sz w:val="24"/>
          <w:szCs w:val="24"/>
        </w:rPr>
        <w:t xml:space="preserve"> սկսելու </w:t>
      </w:r>
      <w:r w:rsidR="001B0E4A" w:rsidRPr="003B4A96">
        <w:rPr>
          <w:rFonts w:ascii="GHEA Grapalat" w:hAnsi="GHEA Grapalat"/>
          <w:color w:val="000000" w:themeColor="text1"/>
          <w:sz w:val="24"/>
          <w:szCs w:val="24"/>
        </w:rPr>
        <w:t>վերաբերյալ</w:t>
      </w:r>
      <w:r w:rsidRPr="003B4A96">
        <w:rPr>
          <w:rFonts w:ascii="GHEA Grapalat" w:hAnsi="GHEA Grapalat"/>
          <w:color w:val="000000" w:themeColor="text1"/>
          <w:sz w:val="24"/>
          <w:szCs w:val="24"/>
        </w:rPr>
        <w:t xml:space="preserve"> համաձայնության հասնելու նպատակով։ Հենանիշերի </w:t>
      </w:r>
      <w:r w:rsidR="00E230DA" w:rsidRPr="003B4A96">
        <w:rPr>
          <w:rFonts w:ascii="GHEA Grapalat" w:hAnsi="GHEA Grapalat"/>
          <w:color w:val="000000" w:themeColor="text1"/>
          <w:sz w:val="24"/>
          <w:szCs w:val="24"/>
        </w:rPr>
        <w:t xml:space="preserve">այս </w:t>
      </w:r>
      <w:r w:rsidRPr="003B4A96">
        <w:rPr>
          <w:rFonts w:ascii="GHEA Grapalat" w:hAnsi="GHEA Grapalat"/>
          <w:color w:val="000000" w:themeColor="text1"/>
          <w:sz w:val="24"/>
          <w:szCs w:val="24"/>
        </w:rPr>
        <w:t>երկրորդ խ</w:t>
      </w:r>
      <w:r w:rsidR="00E230DA" w:rsidRPr="003B4A96">
        <w:rPr>
          <w:rFonts w:ascii="GHEA Grapalat" w:hAnsi="GHEA Grapalat"/>
          <w:color w:val="000000" w:themeColor="text1"/>
          <w:sz w:val="24"/>
          <w:szCs w:val="24"/>
        </w:rPr>
        <w:t>մբով ուսումնասիրվելու</w:t>
      </w:r>
      <w:r w:rsidRPr="003B4A96">
        <w:rPr>
          <w:rFonts w:ascii="GHEA Grapalat" w:hAnsi="GHEA Grapalat"/>
          <w:color w:val="000000" w:themeColor="text1"/>
          <w:sz w:val="24"/>
          <w:szCs w:val="24"/>
        </w:rPr>
        <w:t xml:space="preserve"> է բարեփոխումների իրականաց</w:t>
      </w:r>
      <w:r w:rsidR="00E230DA" w:rsidRPr="003B4A96">
        <w:rPr>
          <w:rFonts w:ascii="GHEA Grapalat" w:hAnsi="GHEA Grapalat"/>
          <w:color w:val="000000" w:themeColor="text1"/>
          <w:sz w:val="24"/>
          <w:szCs w:val="24"/>
        </w:rPr>
        <w:t>ու</w:t>
      </w:r>
      <w:r w:rsidRPr="003B4A96">
        <w:rPr>
          <w:rFonts w:ascii="GHEA Grapalat" w:hAnsi="GHEA Grapalat"/>
          <w:color w:val="000000" w:themeColor="text1"/>
          <w:sz w:val="24"/>
          <w:szCs w:val="24"/>
        </w:rPr>
        <w:t>մ</w:t>
      </w:r>
      <w:r w:rsidR="00E230DA" w:rsidRPr="003B4A96">
        <w:rPr>
          <w:rFonts w:ascii="GHEA Grapalat" w:hAnsi="GHEA Grapalat"/>
          <w:color w:val="000000" w:themeColor="text1"/>
          <w:sz w:val="24"/>
          <w:szCs w:val="24"/>
        </w:rPr>
        <w:t>ը</w:t>
      </w:r>
      <w:r w:rsidRPr="003B4A96">
        <w:rPr>
          <w:rFonts w:ascii="GHEA Grapalat" w:hAnsi="GHEA Grapalat"/>
          <w:color w:val="000000" w:themeColor="text1"/>
          <w:sz w:val="24"/>
          <w:szCs w:val="24"/>
        </w:rPr>
        <w:t>։</w:t>
      </w:r>
    </w:p>
    <w:p w14:paraId="6A9FD3F1" w14:textId="77777777"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Հանձնաժողովը կշարունակի աջակցել Հայաստանին ՎԱԳԾ-ի իրականացման գործում, այդ թվում՝ Հայաստանի կայունության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աճի ծրագրի շրջանակներում</w:t>
      </w:r>
      <w:r w:rsidR="00E230DA" w:rsidRPr="003B4A96">
        <w:rPr>
          <w:rFonts w:ascii="GHEA Grapalat" w:hAnsi="GHEA Grapalat"/>
          <w:color w:val="000000" w:themeColor="text1"/>
          <w:sz w:val="24"/>
          <w:szCs w:val="24"/>
        </w:rPr>
        <w:t xml:space="preserve"> հատուկ տեխնիկական եւ ֆինանսական աջակցության տրամադրման մեկնարկի միջոցով</w:t>
      </w:r>
      <w:r w:rsidRPr="003B4A96">
        <w:rPr>
          <w:rFonts w:ascii="GHEA Grapalat" w:hAnsi="GHEA Grapalat"/>
          <w:color w:val="000000" w:themeColor="text1"/>
          <w:sz w:val="24"/>
          <w:szCs w:val="24"/>
        </w:rPr>
        <w:t>:</w:t>
      </w:r>
    </w:p>
    <w:p w14:paraId="1092A31D" w14:textId="77777777" w:rsidR="003B4A96" w:rsidRDefault="003B4A96">
      <w:pPr>
        <w:widowControl/>
        <w:spacing w:after="200" w:line="276" w:lineRule="auto"/>
        <w:rPr>
          <w:rFonts w:ascii="GHEA Grapalat" w:eastAsia="Times New Roman" w:hAnsi="GHEA Grapalat" w:cs="Sylfaen"/>
          <w:color w:val="000000" w:themeColor="text1"/>
        </w:rPr>
      </w:pPr>
      <w:r>
        <w:rPr>
          <w:rFonts w:ascii="GHEA Grapalat" w:hAnsi="GHEA Grapalat" w:cs="Sylfaen"/>
          <w:color w:val="000000" w:themeColor="text1"/>
        </w:rPr>
        <w:br w:type="page"/>
      </w:r>
    </w:p>
    <w:p w14:paraId="64884BDA" w14:textId="77777777" w:rsidR="00AF4F1F" w:rsidRPr="003B4A96" w:rsidRDefault="00AF4F1F" w:rsidP="003B4A96">
      <w:pPr>
        <w:pStyle w:val="BodyText1"/>
        <w:shd w:val="clear" w:color="auto" w:fill="auto"/>
        <w:tabs>
          <w:tab w:val="left" w:pos="1134"/>
        </w:tabs>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lastRenderedPageBreak/>
        <w:t>2</w:t>
      </w:r>
      <w:r w:rsidR="002B37A4" w:rsidRPr="003B4A96">
        <w:rPr>
          <w:rFonts w:ascii="GHEA Grapalat" w:hAnsi="GHEA Grapalat"/>
          <w:color w:val="000000" w:themeColor="text1"/>
          <w:sz w:val="24"/>
          <w:szCs w:val="24"/>
        </w:rPr>
        <w:t>.</w:t>
      </w:r>
      <w:r w:rsidR="003B4A96">
        <w:rPr>
          <w:rFonts w:ascii="GHEA Grapalat" w:hAnsi="GHEA Grapalat"/>
          <w:color w:val="000000" w:themeColor="text1"/>
          <w:sz w:val="24"/>
          <w:szCs w:val="24"/>
        </w:rPr>
        <w:tab/>
      </w:r>
      <w:r w:rsidRPr="003B4A96">
        <w:rPr>
          <w:rFonts w:ascii="GHEA Grapalat" w:hAnsi="GHEA Grapalat"/>
          <w:color w:val="000000" w:themeColor="text1"/>
          <w:sz w:val="24"/>
          <w:szCs w:val="24"/>
        </w:rPr>
        <w:t>Ընդհանուր տեղեկություններ</w:t>
      </w:r>
    </w:p>
    <w:p w14:paraId="5BD2CC80" w14:textId="77777777"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ԵՄ-ի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Հայաստանի միջ</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հարաբերությունները հիմնված են Համապարփակ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ընդլայնված գործընկերության համաձայնագրի (ՀԸԳՀ) վրա, </w:t>
      </w:r>
      <w:r w:rsidRPr="003B4A96">
        <w:rPr>
          <w:rFonts w:ascii="GHEA Grapalat" w:hAnsi="GHEA Grapalat"/>
          <w:color w:val="000000" w:themeColor="text1"/>
          <w:spacing w:val="-4"/>
          <w:sz w:val="24"/>
          <w:szCs w:val="24"/>
        </w:rPr>
        <w:t xml:space="preserve">որն </w:t>
      </w:r>
      <w:r w:rsidRPr="00AB4F6F">
        <w:rPr>
          <w:rFonts w:ascii="GHEA Grapalat" w:hAnsi="GHEA Grapalat"/>
          <w:color w:val="000000" w:themeColor="text1"/>
          <w:spacing w:val="-4"/>
          <w:sz w:val="24"/>
          <w:szCs w:val="24"/>
        </w:rPr>
        <w:t xml:space="preserve">ուժի մեջ է մտել 2021 թվականի մարտի 1-ին: 2025 թվականի դեկտեմբերի 2-ին ԵՄ-Հայաստան </w:t>
      </w:r>
      <w:r w:rsidR="00E230DA" w:rsidRPr="00AB4F6F">
        <w:rPr>
          <w:rFonts w:ascii="GHEA Grapalat" w:hAnsi="GHEA Grapalat"/>
          <w:color w:val="000000" w:themeColor="text1"/>
          <w:spacing w:val="-4"/>
          <w:sz w:val="24"/>
          <w:szCs w:val="24"/>
        </w:rPr>
        <w:t>գ</w:t>
      </w:r>
      <w:r w:rsidRPr="00AB4F6F">
        <w:rPr>
          <w:rFonts w:ascii="GHEA Grapalat" w:hAnsi="GHEA Grapalat"/>
          <w:color w:val="000000" w:themeColor="text1"/>
          <w:spacing w:val="-4"/>
          <w:sz w:val="24"/>
          <w:szCs w:val="24"/>
        </w:rPr>
        <w:t>ործընկերության խորհուրդը ՀԸԳՀ</w:t>
      </w:r>
      <w:r w:rsidR="006C08B3" w:rsidRPr="00AB4F6F">
        <w:rPr>
          <w:rFonts w:ascii="GHEA Grapalat" w:hAnsi="GHEA Grapalat"/>
          <w:color w:val="000000" w:themeColor="text1"/>
          <w:spacing w:val="-4"/>
          <w:sz w:val="24"/>
          <w:szCs w:val="24"/>
        </w:rPr>
        <w:t>-ի</w:t>
      </w:r>
      <w:r w:rsidRPr="00AB4F6F">
        <w:rPr>
          <w:rFonts w:ascii="GHEA Grapalat" w:hAnsi="GHEA Grapalat"/>
          <w:color w:val="000000" w:themeColor="text1"/>
          <w:spacing w:val="-4"/>
          <w:sz w:val="24"/>
          <w:szCs w:val="24"/>
        </w:rPr>
        <w:t xml:space="preserve"> շրջանակներում ընդունել է</w:t>
      </w:r>
      <w:r w:rsidRPr="00AB4F6F">
        <w:rPr>
          <w:rFonts w:ascii="GHEA Grapalat" w:hAnsi="GHEA Grapalat"/>
          <w:color w:val="000000" w:themeColor="text1"/>
          <w:sz w:val="24"/>
          <w:szCs w:val="24"/>
        </w:rPr>
        <w:t xml:space="preserve"> ԵՄ-Հայաստան գործընկերության</w:t>
      </w:r>
      <w:r w:rsidRPr="003B4A96">
        <w:rPr>
          <w:rFonts w:ascii="GHEA Grapalat" w:hAnsi="GHEA Grapalat"/>
          <w:color w:val="000000" w:themeColor="text1"/>
          <w:sz w:val="24"/>
          <w:szCs w:val="24"/>
        </w:rPr>
        <w:t xml:space="preserve"> նոր ռազմավարական օրակարգ՝ սահմանելով հավակնոտ առաջնահերթություններ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նախատեսելով տեղաշարժ</w:t>
      </w:r>
      <w:r w:rsidR="006C08B3" w:rsidRPr="003B4A96">
        <w:rPr>
          <w:rFonts w:ascii="GHEA Grapalat" w:hAnsi="GHEA Grapalat"/>
          <w:color w:val="000000" w:themeColor="text1"/>
          <w:sz w:val="24"/>
          <w:szCs w:val="24"/>
        </w:rPr>
        <w:t>ի</w:t>
      </w:r>
      <w:r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մարդկանց միջ</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շփումների </w:t>
      </w:r>
      <w:r w:rsidR="006C08B3" w:rsidRPr="003B4A96">
        <w:rPr>
          <w:rFonts w:ascii="GHEA Grapalat" w:hAnsi="GHEA Grapalat"/>
          <w:color w:val="000000" w:themeColor="text1"/>
          <w:sz w:val="24"/>
          <w:szCs w:val="24"/>
        </w:rPr>
        <w:t>առնչությամբ</w:t>
      </w:r>
      <w:r w:rsidRPr="003B4A96">
        <w:rPr>
          <w:rFonts w:ascii="GHEA Grapalat" w:hAnsi="GHEA Grapalat"/>
          <w:color w:val="000000" w:themeColor="text1"/>
          <w:sz w:val="24"/>
          <w:szCs w:val="24"/>
        </w:rPr>
        <w:t xml:space="preserve"> համագործակցության հստակ փոխհամաձայնեցված շրջանակ:</w:t>
      </w:r>
    </w:p>
    <w:p w14:paraId="40FC3054" w14:textId="77777777"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Խորհրդի կողմից 2024 թվականի հուլիսին հաստատվելուց հետո 2024 թվականի սեպտեմբերի 9-ին Եր</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անում </w:t>
      </w:r>
      <w:r w:rsidRPr="00AB4F6F">
        <w:rPr>
          <w:rFonts w:ascii="GHEA Grapalat" w:hAnsi="GHEA Grapalat"/>
          <w:color w:val="000000" w:themeColor="text1"/>
          <w:sz w:val="24"/>
          <w:szCs w:val="24"/>
        </w:rPr>
        <w:t xml:space="preserve">մեկնարկել է ԵՄ-ի </w:t>
      </w:r>
      <w:r w:rsidR="00084911" w:rsidRPr="00AB4F6F">
        <w:rPr>
          <w:rFonts w:ascii="GHEA Grapalat" w:hAnsi="GHEA Grapalat"/>
          <w:color w:val="000000" w:themeColor="text1"/>
          <w:sz w:val="24"/>
          <w:szCs w:val="24"/>
        </w:rPr>
        <w:t>եւ</w:t>
      </w:r>
      <w:r w:rsidRPr="00AB4F6F">
        <w:rPr>
          <w:rFonts w:ascii="GHEA Grapalat" w:hAnsi="GHEA Grapalat"/>
          <w:color w:val="000000" w:themeColor="text1"/>
          <w:sz w:val="24"/>
          <w:szCs w:val="24"/>
        </w:rPr>
        <w:t xml:space="preserve"> Հայաստանի միջ</w:t>
      </w:r>
      <w:r w:rsidR="00084911" w:rsidRPr="00AB4F6F">
        <w:rPr>
          <w:rFonts w:ascii="GHEA Grapalat" w:hAnsi="GHEA Grapalat"/>
          <w:color w:val="000000" w:themeColor="text1"/>
          <w:sz w:val="24"/>
          <w:szCs w:val="24"/>
        </w:rPr>
        <w:t>եւ</w:t>
      </w:r>
      <w:r w:rsidRPr="00AB4F6F">
        <w:rPr>
          <w:rFonts w:ascii="GHEA Grapalat" w:hAnsi="GHEA Grapalat"/>
          <w:color w:val="000000" w:themeColor="text1"/>
          <w:sz w:val="24"/>
          <w:szCs w:val="24"/>
        </w:rPr>
        <w:t xml:space="preserve"> վիզաների ազատականացման երկխոսությունը։ </w:t>
      </w:r>
      <w:r w:rsidR="006C08B3" w:rsidRPr="00AB4F6F">
        <w:rPr>
          <w:rFonts w:ascii="GHEA Grapalat" w:hAnsi="GHEA Grapalat"/>
          <w:color w:val="000000" w:themeColor="text1"/>
          <w:sz w:val="24"/>
          <w:szCs w:val="24"/>
        </w:rPr>
        <w:t>Խորհուրդը</w:t>
      </w:r>
      <w:r w:rsidR="006C08B3"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2025 թվականի հոկտեմբերին հաստատել է Հանձնաժողովի կողմից</w:t>
      </w:r>
      <w:r w:rsid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Հայաստանի համար ներկայացված վիզաների ազատականացման գործողութ</w:t>
      </w:r>
      <w:r w:rsidR="006C08B3" w:rsidRPr="003B4A96">
        <w:rPr>
          <w:rFonts w:ascii="GHEA Grapalat" w:hAnsi="GHEA Grapalat"/>
          <w:color w:val="000000" w:themeColor="text1"/>
          <w:sz w:val="24"/>
          <w:szCs w:val="24"/>
        </w:rPr>
        <w:t>յ</w:t>
      </w:r>
      <w:r w:rsidRPr="003B4A96">
        <w:rPr>
          <w:rFonts w:ascii="GHEA Grapalat" w:hAnsi="GHEA Grapalat"/>
          <w:color w:val="000000" w:themeColor="text1"/>
          <w:sz w:val="24"/>
          <w:szCs w:val="24"/>
        </w:rPr>
        <w:t>ունների ծրագիրը (ՎԱԳԾ)՝ սահմանելով այն առանցքային հենանիշերը, որոնք պետք է կատարվեն Հայաստանի կողմից մինչեւ Հայաստանի քաղաքացիներին առանց վիզայի ԵՄ մեկնելու հնարավորության տրամադրումը։ ՎԱԳԾ-ն Հայաստանի իշխանություններին է հանձնվել 2025 թվականի նոյեմբերի 5-ին։ ԵՄ-ն վիզաների ազատականացման երկխոսության հետ կապված բարեփոխումներին</w:t>
      </w:r>
      <w:r w:rsidR="003B4A96">
        <w:rPr>
          <w:rFonts w:ascii="GHEA Grapalat" w:hAnsi="GHEA Grapalat"/>
          <w:color w:val="000000" w:themeColor="text1"/>
          <w:sz w:val="24"/>
          <w:szCs w:val="24"/>
        </w:rPr>
        <w:t xml:space="preserve"> </w:t>
      </w:r>
      <w:r w:rsidR="006C08B3" w:rsidRPr="003B4A96">
        <w:rPr>
          <w:rFonts w:ascii="GHEA Grapalat" w:hAnsi="GHEA Grapalat"/>
          <w:color w:val="000000" w:themeColor="text1"/>
          <w:sz w:val="24"/>
          <w:szCs w:val="24"/>
        </w:rPr>
        <w:t xml:space="preserve">աջակցում է </w:t>
      </w:r>
      <w:r w:rsidRPr="003B4A96">
        <w:rPr>
          <w:rFonts w:ascii="GHEA Grapalat" w:hAnsi="GHEA Grapalat"/>
          <w:color w:val="000000" w:themeColor="text1"/>
          <w:sz w:val="24"/>
          <w:szCs w:val="24"/>
        </w:rPr>
        <w:t>Հայաստանի դիմակայունության եւ աճի ծրագրի միջոցով, որի մասին 2024</w:t>
      </w:r>
      <w:r w:rsidR="00F23BEC" w:rsidRPr="00F23BEC">
        <w:rPr>
          <w:rFonts w:ascii="Courier New" w:hAnsi="Courier New" w:cs="Courier New"/>
          <w:color w:val="000000" w:themeColor="text1"/>
          <w:sz w:val="24"/>
          <w:szCs w:val="24"/>
        </w:rPr>
        <w:t> </w:t>
      </w:r>
      <w:r w:rsidRPr="003B4A96">
        <w:rPr>
          <w:rFonts w:ascii="GHEA Grapalat" w:hAnsi="GHEA Grapalat"/>
          <w:color w:val="000000" w:themeColor="text1"/>
          <w:sz w:val="24"/>
          <w:szCs w:val="24"/>
        </w:rPr>
        <w:t xml:space="preserve">թվականի ապրիլին հայտարարել է նախագահ </w:t>
      </w:r>
      <w:r w:rsidR="006C08B3" w:rsidRPr="003B4A96">
        <w:rPr>
          <w:rFonts w:ascii="GHEA Grapalat" w:hAnsi="GHEA Grapalat"/>
          <w:color w:val="000000" w:themeColor="text1"/>
          <w:sz w:val="24"/>
          <w:szCs w:val="24"/>
        </w:rPr>
        <w:t>Ֆ</w:t>
      </w:r>
      <w:r w:rsidRPr="003B4A96">
        <w:rPr>
          <w:rFonts w:ascii="GHEA Grapalat" w:hAnsi="GHEA Grapalat"/>
          <w:color w:val="000000" w:themeColor="text1"/>
          <w:sz w:val="24"/>
          <w:szCs w:val="24"/>
        </w:rPr>
        <w:t>ոն դեր Լ</w:t>
      </w:r>
      <w:r w:rsidR="006C08B3" w:rsidRPr="003B4A96">
        <w:rPr>
          <w:rFonts w:ascii="GHEA Grapalat" w:hAnsi="GHEA Grapalat"/>
          <w:color w:val="000000" w:themeColor="text1"/>
          <w:sz w:val="24"/>
          <w:szCs w:val="24"/>
        </w:rPr>
        <w:t>ա</w:t>
      </w:r>
      <w:r w:rsidRPr="003B4A96">
        <w:rPr>
          <w:rFonts w:ascii="GHEA Grapalat" w:hAnsi="GHEA Grapalat"/>
          <w:color w:val="000000" w:themeColor="text1"/>
          <w:sz w:val="24"/>
          <w:szCs w:val="24"/>
        </w:rPr>
        <w:t>յենը:</w:t>
      </w:r>
    </w:p>
    <w:p w14:paraId="25D6DA96" w14:textId="0F140789"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ՎԱԳԾ-ն կա</w:t>
      </w:r>
      <w:r w:rsidR="006C08B3" w:rsidRPr="003B4A96">
        <w:rPr>
          <w:rFonts w:ascii="GHEA Grapalat" w:hAnsi="GHEA Grapalat"/>
          <w:color w:val="000000" w:themeColor="text1"/>
          <w:sz w:val="24"/>
          <w:szCs w:val="24"/>
        </w:rPr>
        <w:t>ռուցված</w:t>
      </w:r>
      <w:r w:rsidRPr="003B4A96">
        <w:rPr>
          <w:rFonts w:ascii="GHEA Grapalat" w:hAnsi="GHEA Grapalat"/>
          <w:color w:val="000000" w:themeColor="text1"/>
          <w:sz w:val="24"/>
          <w:szCs w:val="24"/>
        </w:rPr>
        <w:t xml:space="preserve"> է չորս </w:t>
      </w:r>
      <w:r w:rsidR="006C08B3" w:rsidRPr="003B4A96">
        <w:rPr>
          <w:rFonts w:ascii="GHEA Grapalat" w:hAnsi="GHEA Grapalat"/>
          <w:color w:val="000000" w:themeColor="text1"/>
          <w:sz w:val="24"/>
          <w:szCs w:val="24"/>
        </w:rPr>
        <w:t>հիմնական ուղղության շուրջ</w:t>
      </w:r>
      <w:r w:rsidRPr="003B4A96">
        <w:rPr>
          <w:rFonts w:ascii="GHEA Grapalat" w:hAnsi="GHEA Grapalat"/>
          <w:color w:val="000000" w:themeColor="text1"/>
          <w:sz w:val="24"/>
          <w:szCs w:val="24"/>
        </w:rPr>
        <w:t>, մասնավորապես՝ 1) փաստաթղթերի</w:t>
      </w:r>
      <w:r w:rsidR="006C08B3" w:rsidRPr="003B4A96">
        <w:rPr>
          <w:rFonts w:ascii="GHEA Grapalat" w:hAnsi="GHEA Grapalat"/>
          <w:color w:val="000000" w:themeColor="text1"/>
          <w:sz w:val="24"/>
          <w:szCs w:val="24"/>
        </w:rPr>
        <w:t xml:space="preserve"> անվտանգություն</w:t>
      </w:r>
      <w:r w:rsidR="00004685" w:rsidRPr="003B4A96">
        <w:rPr>
          <w:rFonts w:ascii="GHEA Grapalat" w:hAnsi="GHEA Grapalat"/>
          <w:color w:val="000000" w:themeColor="text1"/>
          <w:sz w:val="24"/>
          <w:szCs w:val="24"/>
        </w:rPr>
        <w:t>,</w:t>
      </w:r>
      <w:r w:rsidR="006C08B3" w:rsidRPr="003B4A96">
        <w:rPr>
          <w:rFonts w:ascii="GHEA Grapalat" w:hAnsi="GHEA Grapalat"/>
          <w:color w:val="000000" w:themeColor="text1"/>
          <w:sz w:val="24"/>
          <w:szCs w:val="24"/>
        </w:rPr>
        <w:t xml:space="preserve"> ներառյալ</w:t>
      </w:r>
      <w:r w:rsidR="00004685"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կենսաչափական </w:t>
      </w:r>
      <w:r w:rsidR="006C08B3" w:rsidRPr="003B4A96">
        <w:rPr>
          <w:rFonts w:ascii="GHEA Grapalat" w:hAnsi="GHEA Grapalat"/>
          <w:color w:val="000000" w:themeColor="text1"/>
          <w:sz w:val="24"/>
          <w:szCs w:val="24"/>
        </w:rPr>
        <w:t>համակարգ</w:t>
      </w:r>
      <w:r w:rsidRPr="003B4A96">
        <w:rPr>
          <w:rFonts w:ascii="GHEA Grapalat" w:hAnsi="GHEA Grapalat"/>
          <w:color w:val="000000" w:themeColor="text1"/>
          <w:sz w:val="24"/>
          <w:szCs w:val="24"/>
        </w:rPr>
        <w:t xml:space="preserve">, 2) սահմանների </w:t>
      </w:r>
      <w:r w:rsidR="006C08B3" w:rsidRPr="003B4A96">
        <w:rPr>
          <w:rFonts w:ascii="GHEA Grapalat" w:hAnsi="GHEA Grapalat"/>
          <w:color w:val="000000" w:themeColor="text1"/>
          <w:sz w:val="24"/>
          <w:szCs w:val="24"/>
        </w:rPr>
        <w:t>համալիր</w:t>
      </w:r>
      <w:r w:rsidRPr="003B4A96">
        <w:rPr>
          <w:rFonts w:ascii="GHEA Grapalat" w:hAnsi="GHEA Grapalat"/>
          <w:color w:val="000000" w:themeColor="text1"/>
          <w:sz w:val="24"/>
          <w:szCs w:val="24"/>
        </w:rPr>
        <w:t xml:space="preserve"> կառավար</w:t>
      </w:r>
      <w:r w:rsidR="006C08B3" w:rsidRPr="003B4A96">
        <w:rPr>
          <w:rFonts w:ascii="GHEA Grapalat" w:hAnsi="GHEA Grapalat"/>
          <w:color w:val="000000" w:themeColor="text1"/>
          <w:sz w:val="24"/>
          <w:szCs w:val="24"/>
        </w:rPr>
        <w:t>ու</w:t>
      </w:r>
      <w:r w:rsidRPr="003B4A96">
        <w:rPr>
          <w:rFonts w:ascii="GHEA Grapalat" w:hAnsi="GHEA Grapalat"/>
          <w:color w:val="000000" w:themeColor="text1"/>
          <w:sz w:val="24"/>
          <w:szCs w:val="24"/>
        </w:rPr>
        <w:t>մ, միգրացիայի կառավար</w:t>
      </w:r>
      <w:r w:rsidR="006C08B3" w:rsidRPr="003B4A96">
        <w:rPr>
          <w:rFonts w:ascii="GHEA Grapalat" w:hAnsi="GHEA Grapalat"/>
          <w:color w:val="000000" w:themeColor="text1"/>
          <w:sz w:val="24"/>
          <w:szCs w:val="24"/>
        </w:rPr>
        <w:t>ու</w:t>
      </w:r>
      <w:r w:rsidRPr="003B4A96">
        <w:rPr>
          <w:rFonts w:ascii="GHEA Grapalat" w:hAnsi="GHEA Grapalat"/>
          <w:color w:val="000000" w:themeColor="text1"/>
          <w:sz w:val="24"/>
          <w:szCs w:val="24"/>
        </w:rPr>
        <w:t xml:space="preserve">մ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ապաստան, 3)</w:t>
      </w:r>
      <w:r w:rsidR="003133A3">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հասարակական կարգ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անվտանգությ</w:t>
      </w:r>
      <w:r w:rsidR="00E16734" w:rsidRPr="003B4A96">
        <w:rPr>
          <w:rFonts w:ascii="GHEA Grapalat" w:hAnsi="GHEA Grapalat"/>
          <w:color w:val="000000" w:themeColor="text1"/>
          <w:sz w:val="24"/>
          <w:szCs w:val="24"/>
        </w:rPr>
        <w:t>ուն</w:t>
      </w:r>
      <w:r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4) արտաքին հարաբերություններ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հիմնարար իրավունքներ: Այն նա</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պարունակում է հենանիշերի երկու </w:t>
      </w:r>
      <w:r w:rsidR="00E16734" w:rsidRPr="003B4A96">
        <w:rPr>
          <w:rFonts w:ascii="GHEA Grapalat" w:hAnsi="GHEA Grapalat"/>
          <w:color w:val="000000" w:themeColor="text1"/>
          <w:sz w:val="24"/>
          <w:szCs w:val="24"/>
        </w:rPr>
        <w:t>աստիճան</w:t>
      </w:r>
      <w:r w:rsidR="002B37A4"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առաջին փուլում հենանիշերի խումբն ուղղված է օրենսդրական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քաղաքական շրջանակին:</w:t>
      </w:r>
      <w:r w:rsid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Հենանիշերի </w:t>
      </w:r>
      <w:r w:rsidR="00795228" w:rsidRPr="003B4A96">
        <w:rPr>
          <w:rFonts w:ascii="GHEA Grapalat" w:hAnsi="GHEA Grapalat"/>
          <w:color w:val="000000" w:themeColor="text1"/>
          <w:sz w:val="24"/>
          <w:szCs w:val="24"/>
        </w:rPr>
        <w:t xml:space="preserve">այս </w:t>
      </w:r>
      <w:r w:rsidRPr="003B4A96">
        <w:rPr>
          <w:rFonts w:ascii="GHEA Grapalat" w:hAnsi="GHEA Grapalat"/>
          <w:color w:val="000000" w:themeColor="text1"/>
          <w:sz w:val="24"/>
          <w:szCs w:val="24"/>
        </w:rPr>
        <w:t xml:space="preserve">առաջին խումբը </w:t>
      </w:r>
      <w:r w:rsidRPr="003B4A96">
        <w:rPr>
          <w:rFonts w:ascii="GHEA Grapalat" w:hAnsi="GHEA Grapalat"/>
          <w:color w:val="000000" w:themeColor="text1"/>
          <w:sz w:val="24"/>
          <w:szCs w:val="24"/>
        </w:rPr>
        <w:lastRenderedPageBreak/>
        <w:t>ճանապարհ կհարթի ավելի կոնկրետ հենանիշերի կատար</w:t>
      </w:r>
      <w:r w:rsidR="00795228" w:rsidRPr="003B4A96">
        <w:rPr>
          <w:rFonts w:ascii="GHEA Grapalat" w:hAnsi="GHEA Grapalat"/>
          <w:color w:val="000000" w:themeColor="text1"/>
          <w:sz w:val="24"/>
          <w:szCs w:val="24"/>
        </w:rPr>
        <w:t>ման</w:t>
      </w:r>
      <w:r w:rsidRPr="003B4A96">
        <w:rPr>
          <w:rFonts w:ascii="GHEA Grapalat" w:hAnsi="GHEA Grapalat"/>
          <w:color w:val="000000" w:themeColor="text1"/>
          <w:sz w:val="24"/>
          <w:szCs w:val="24"/>
        </w:rPr>
        <w:t xml:space="preserve"> համար, որոն</w:t>
      </w:r>
      <w:r w:rsidR="00795228" w:rsidRPr="003B4A96">
        <w:rPr>
          <w:rFonts w:ascii="GHEA Grapalat" w:hAnsi="GHEA Grapalat"/>
          <w:color w:val="000000" w:themeColor="text1"/>
          <w:sz w:val="24"/>
          <w:szCs w:val="24"/>
        </w:rPr>
        <w:t>ցով</w:t>
      </w:r>
      <w:r w:rsidRPr="003B4A96">
        <w:rPr>
          <w:rFonts w:ascii="GHEA Grapalat" w:hAnsi="GHEA Grapalat"/>
          <w:color w:val="000000" w:themeColor="text1"/>
          <w:sz w:val="24"/>
          <w:szCs w:val="24"/>
        </w:rPr>
        <w:t xml:space="preserve"> երկրորդ փուլում կուսումնասիր</w:t>
      </w:r>
      <w:r w:rsidR="00795228" w:rsidRPr="003B4A96">
        <w:rPr>
          <w:rFonts w:ascii="GHEA Grapalat" w:hAnsi="GHEA Grapalat"/>
          <w:color w:val="000000" w:themeColor="text1"/>
          <w:sz w:val="24"/>
          <w:szCs w:val="24"/>
        </w:rPr>
        <w:t>վի</w:t>
      </w:r>
      <w:r w:rsidRPr="003B4A96">
        <w:rPr>
          <w:rFonts w:ascii="GHEA Grapalat" w:hAnsi="GHEA Grapalat"/>
          <w:color w:val="000000" w:themeColor="text1"/>
          <w:sz w:val="24"/>
          <w:szCs w:val="24"/>
        </w:rPr>
        <w:t xml:space="preserve"> համապատասխան միջոցառումների արդյունավետ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կայուն իրականացումը։</w:t>
      </w:r>
    </w:p>
    <w:p w14:paraId="3E8C7EB0" w14:textId="77777777" w:rsidR="00795228" w:rsidRPr="003B4A96" w:rsidRDefault="006E6D50" w:rsidP="003B4A96">
      <w:pPr>
        <w:pStyle w:val="BodyText1"/>
        <w:shd w:val="clear" w:color="auto" w:fill="auto"/>
        <w:spacing w:after="160" w:line="360" w:lineRule="auto"/>
        <w:ind w:firstLine="567"/>
        <w:jc w:val="both"/>
        <w:rPr>
          <w:rFonts w:ascii="GHEA Grapalat" w:hAnsi="GHEA Grapalat"/>
          <w:color w:val="000000" w:themeColor="text1"/>
          <w:sz w:val="24"/>
          <w:szCs w:val="24"/>
        </w:rPr>
      </w:pPr>
      <w:r w:rsidRPr="003B4A96">
        <w:rPr>
          <w:rFonts w:ascii="GHEA Grapalat" w:hAnsi="GHEA Grapalat"/>
          <w:color w:val="000000" w:themeColor="text1"/>
          <w:sz w:val="24"/>
          <w:szCs w:val="24"/>
        </w:rPr>
        <w:t xml:space="preserve">2014 թվականի հունվարի 1-ից ԵՄ քաղաքացիներն ազատված են Հայաստան այցելելու համար վիզայի պահանջից։ </w:t>
      </w:r>
    </w:p>
    <w:p w14:paraId="2EE509BE" w14:textId="283EDAA1" w:rsidR="00AF4F1F" w:rsidRPr="003B4A96" w:rsidRDefault="006E6D50"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Որպես առաջին աստիճանական քայլ </w:t>
      </w:r>
      <w:r w:rsidR="00795228" w:rsidRPr="003B4A96">
        <w:rPr>
          <w:rFonts w:ascii="GHEA Grapalat" w:hAnsi="GHEA Grapalat"/>
          <w:color w:val="000000" w:themeColor="text1"/>
          <w:sz w:val="24"/>
          <w:szCs w:val="24"/>
        </w:rPr>
        <w:t xml:space="preserve">դեպի </w:t>
      </w:r>
      <w:r w:rsidRPr="003B4A96">
        <w:rPr>
          <w:rFonts w:ascii="GHEA Grapalat" w:hAnsi="GHEA Grapalat"/>
          <w:color w:val="000000" w:themeColor="text1"/>
          <w:sz w:val="24"/>
          <w:szCs w:val="24"/>
        </w:rPr>
        <w:t xml:space="preserve">ապագա՝ առանց վիզայի </w:t>
      </w:r>
      <w:r w:rsidR="00795228" w:rsidRPr="003B4A96">
        <w:rPr>
          <w:rFonts w:ascii="GHEA Grapalat" w:hAnsi="GHEA Grapalat"/>
          <w:color w:val="000000" w:themeColor="text1"/>
          <w:sz w:val="24"/>
          <w:szCs w:val="24"/>
        </w:rPr>
        <w:t xml:space="preserve">ճամփորդությունների </w:t>
      </w:r>
      <w:r w:rsidRPr="000F557E">
        <w:rPr>
          <w:rFonts w:ascii="GHEA Grapalat" w:hAnsi="GHEA Grapalat"/>
          <w:color w:val="000000" w:themeColor="text1"/>
          <w:sz w:val="24"/>
          <w:szCs w:val="24"/>
        </w:rPr>
        <w:t>ուղղությամբ՝</w:t>
      </w:r>
      <w:r w:rsidR="00795228" w:rsidRPr="000F557E">
        <w:rPr>
          <w:rFonts w:ascii="GHEA Grapalat" w:hAnsi="GHEA Grapalat"/>
          <w:color w:val="000000" w:themeColor="text1"/>
          <w:sz w:val="24"/>
          <w:szCs w:val="24"/>
        </w:rPr>
        <w:t xml:space="preserve"> 2014 թվականի հունվարի 1-ին ուժի մեջ է մտել</w:t>
      </w:r>
      <w:r w:rsidRPr="000F557E">
        <w:rPr>
          <w:rFonts w:ascii="GHEA Grapalat" w:hAnsi="GHEA Grapalat"/>
          <w:color w:val="000000" w:themeColor="text1"/>
          <w:sz w:val="24"/>
          <w:szCs w:val="24"/>
        </w:rPr>
        <w:t xml:space="preserve"> ԵՄ-Հայաստան </w:t>
      </w:r>
      <w:r w:rsidR="00795228" w:rsidRPr="000F557E">
        <w:rPr>
          <w:rFonts w:ascii="GHEA Grapalat" w:hAnsi="GHEA Grapalat"/>
          <w:color w:val="000000" w:themeColor="text1"/>
          <w:sz w:val="24"/>
          <w:szCs w:val="24"/>
        </w:rPr>
        <w:t>վիզաների դյուրացման</w:t>
      </w:r>
      <w:r w:rsidRPr="000F557E">
        <w:rPr>
          <w:rFonts w:ascii="GHEA Grapalat" w:hAnsi="GHEA Grapalat"/>
          <w:color w:val="000000" w:themeColor="text1"/>
          <w:sz w:val="24"/>
          <w:szCs w:val="24"/>
        </w:rPr>
        <w:t xml:space="preserve"> համաձայնագիր</w:t>
      </w:r>
      <w:r w:rsidR="00795228" w:rsidRPr="000F557E">
        <w:rPr>
          <w:rFonts w:ascii="GHEA Grapalat" w:hAnsi="GHEA Grapalat"/>
          <w:color w:val="000000" w:themeColor="text1"/>
          <w:sz w:val="24"/>
          <w:szCs w:val="24"/>
        </w:rPr>
        <w:t>ը</w:t>
      </w:r>
      <w:r w:rsidRPr="000F557E">
        <w:rPr>
          <w:rFonts w:ascii="GHEA Grapalat" w:hAnsi="GHEA Grapalat"/>
          <w:color w:val="000000" w:themeColor="text1"/>
          <w:sz w:val="24"/>
          <w:szCs w:val="24"/>
        </w:rPr>
        <w:t xml:space="preserve">։ </w:t>
      </w:r>
      <w:r w:rsidR="00795228" w:rsidRPr="000F557E">
        <w:rPr>
          <w:rFonts w:ascii="GHEA Grapalat" w:hAnsi="GHEA Grapalat"/>
          <w:color w:val="000000" w:themeColor="text1"/>
          <w:sz w:val="24"/>
          <w:szCs w:val="24"/>
        </w:rPr>
        <w:t>Նույն օր</w:t>
      </w:r>
      <w:r w:rsidR="0069461F" w:rsidRPr="000F557E">
        <w:rPr>
          <w:rFonts w:ascii="GHEA Grapalat" w:hAnsi="GHEA Grapalat"/>
          <w:color w:val="000000" w:themeColor="text1"/>
          <w:sz w:val="24"/>
          <w:szCs w:val="24"/>
        </w:rPr>
        <w:t>ը</w:t>
      </w:r>
      <w:r w:rsidRPr="000F557E">
        <w:rPr>
          <w:rFonts w:ascii="GHEA Grapalat" w:hAnsi="GHEA Grapalat"/>
          <w:color w:val="000000" w:themeColor="text1"/>
          <w:sz w:val="24"/>
          <w:szCs w:val="24"/>
        </w:rPr>
        <w:t xml:space="preserve"> </w:t>
      </w:r>
      <w:r w:rsidR="0069461F" w:rsidRPr="000F557E">
        <w:rPr>
          <w:rFonts w:ascii="GHEA Grapalat" w:hAnsi="GHEA Grapalat"/>
          <w:color w:val="000000" w:themeColor="text1"/>
          <w:sz w:val="24"/>
          <w:szCs w:val="24"/>
        </w:rPr>
        <w:t>կիրառելի</w:t>
      </w:r>
      <w:r w:rsidRPr="000F557E">
        <w:rPr>
          <w:rFonts w:ascii="GHEA Grapalat" w:hAnsi="GHEA Grapalat"/>
          <w:color w:val="000000" w:themeColor="text1"/>
          <w:sz w:val="24"/>
          <w:szCs w:val="24"/>
        </w:rPr>
        <w:t xml:space="preserve"> է </w:t>
      </w:r>
      <w:r w:rsidR="0069461F" w:rsidRPr="000F557E">
        <w:rPr>
          <w:rFonts w:ascii="GHEA Grapalat" w:hAnsi="GHEA Grapalat"/>
          <w:color w:val="000000" w:themeColor="text1"/>
          <w:sz w:val="24"/>
          <w:szCs w:val="24"/>
        </w:rPr>
        <w:t>դարձել</w:t>
      </w:r>
      <w:r w:rsidRPr="000F557E">
        <w:rPr>
          <w:rFonts w:ascii="GHEA Grapalat" w:hAnsi="GHEA Grapalat"/>
          <w:color w:val="000000" w:themeColor="text1"/>
          <w:sz w:val="24"/>
          <w:szCs w:val="24"/>
        </w:rPr>
        <w:t xml:space="preserve"> նաեւ ԵՄ-Հայաստան </w:t>
      </w:r>
      <w:r w:rsidR="00795228" w:rsidRPr="000F557E">
        <w:rPr>
          <w:rFonts w:ascii="GHEA Grapalat" w:hAnsi="GHEA Grapalat"/>
          <w:color w:val="000000" w:themeColor="text1"/>
          <w:sz w:val="24"/>
          <w:szCs w:val="24"/>
        </w:rPr>
        <w:t>հ</w:t>
      </w:r>
      <w:r w:rsidRPr="000F557E">
        <w:rPr>
          <w:rFonts w:ascii="GHEA Grapalat" w:hAnsi="GHEA Grapalat"/>
          <w:color w:val="000000" w:themeColor="text1"/>
          <w:sz w:val="24"/>
          <w:szCs w:val="24"/>
        </w:rPr>
        <w:t>ետընդունման</w:t>
      </w:r>
      <w:r w:rsidRPr="003B4A96">
        <w:rPr>
          <w:rFonts w:ascii="GHEA Grapalat" w:hAnsi="GHEA Grapalat"/>
          <w:color w:val="000000" w:themeColor="text1"/>
          <w:sz w:val="24"/>
          <w:szCs w:val="24"/>
        </w:rPr>
        <w:t xml:space="preserve"> համաձայնագիրը։ </w:t>
      </w:r>
      <w:r w:rsidR="0069461F" w:rsidRPr="003B4A96">
        <w:rPr>
          <w:rFonts w:ascii="GHEA Grapalat" w:hAnsi="GHEA Grapalat"/>
          <w:color w:val="000000" w:themeColor="text1"/>
          <w:sz w:val="24"/>
          <w:szCs w:val="24"/>
        </w:rPr>
        <w:t xml:space="preserve">Այս </w:t>
      </w:r>
      <w:r w:rsidRPr="003B4A96">
        <w:rPr>
          <w:rFonts w:ascii="GHEA Grapalat" w:hAnsi="GHEA Grapalat"/>
          <w:color w:val="000000" w:themeColor="text1"/>
          <w:sz w:val="24"/>
          <w:szCs w:val="24"/>
        </w:rPr>
        <w:t xml:space="preserve">երկու համաձայնագրերը, որոնց արդյունավետ կատարումը </w:t>
      </w:r>
      <w:r w:rsidR="00346767" w:rsidRPr="003B4A96">
        <w:rPr>
          <w:rFonts w:ascii="GHEA Grapalat" w:hAnsi="GHEA Grapalat"/>
          <w:color w:val="000000" w:themeColor="text1"/>
          <w:sz w:val="24"/>
          <w:szCs w:val="24"/>
        </w:rPr>
        <w:t>մշտադիտարկ</w:t>
      </w:r>
      <w:r w:rsidR="0069461F" w:rsidRPr="003B4A96">
        <w:rPr>
          <w:rFonts w:ascii="GHEA Grapalat" w:hAnsi="GHEA Grapalat"/>
          <w:color w:val="000000" w:themeColor="text1"/>
          <w:sz w:val="24"/>
          <w:szCs w:val="24"/>
        </w:rPr>
        <w:t xml:space="preserve">վում </w:t>
      </w:r>
      <w:r w:rsidRPr="003B4A96">
        <w:rPr>
          <w:rFonts w:ascii="GHEA Grapalat" w:hAnsi="GHEA Grapalat"/>
          <w:color w:val="000000" w:themeColor="text1"/>
          <w:sz w:val="24"/>
          <w:szCs w:val="24"/>
        </w:rPr>
        <w:t xml:space="preserve">է երկու մասնագիտացված համատեղ </w:t>
      </w:r>
      <w:r w:rsidR="004B30C5" w:rsidRPr="003B4A96">
        <w:rPr>
          <w:rFonts w:ascii="GHEA Grapalat" w:hAnsi="GHEA Grapalat"/>
          <w:color w:val="000000" w:themeColor="text1"/>
          <w:sz w:val="24"/>
          <w:szCs w:val="24"/>
        </w:rPr>
        <w:t>կոմիտեների</w:t>
      </w:r>
      <w:r w:rsidRPr="003B4A96">
        <w:rPr>
          <w:rFonts w:ascii="GHEA Grapalat" w:hAnsi="GHEA Grapalat"/>
          <w:color w:val="000000" w:themeColor="text1"/>
          <w:sz w:val="24"/>
          <w:szCs w:val="24"/>
        </w:rPr>
        <w:t xml:space="preserve"> կողմից, շարունակաբար կատարվում են բավարար կերպով: Հայաստանի քաղաքացիներին տրամադրվող Շենգենյան վիզաների </w:t>
      </w:r>
      <w:r w:rsidR="004B30C5" w:rsidRPr="003B4A96">
        <w:rPr>
          <w:rFonts w:ascii="GHEA Grapalat" w:hAnsi="GHEA Grapalat"/>
          <w:color w:val="000000" w:themeColor="text1"/>
          <w:sz w:val="24"/>
          <w:szCs w:val="24"/>
        </w:rPr>
        <w:t>թիվը</w:t>
      </w:r>
      <w:r w:rsidRPr="003B4A96">
        <w:rPr>
          <w:rFonts w:ascii="GHEA Grapalat" w:hAnsi="GHEA Grapalat"/>
          <w:color w:val="000000" w:themeColor="text1"/>
          <w:sz w:val="24"/>
          <w:szCs w:val="24"/>
        </w:rPr>
        <w:t>, ինչպես նա</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այ</w:t>
      </w:r>
      <w:r w:rsidR="00B32F82" w:rsidRPr="003B4A96">
        <w:rPr>
          <w:rFonts w:ascii="GHEA Grapalat" w:hAnsi="GHEA Grapalat"/>
          <w:color w:val="000000" w:themeColor="text1"/>
          <w:sz w:val="24"/>
          <w:szCs w:val="24"/>
        </w:rPr>
        <w:t>դ</w:t>
      </w:r>
      <w:r w:rsidRPr="003B4A96">
        <w:rPr>
          <w:rFonts w:ascii="GHEA Grapalat" w:hAnsi="GHEA Grapalat"/>
          <w:color w:val="000000" w:themeColor="text1"/>
          <w:sz w:val="24"/>
          <w:szCs w:val="24"/>
        </w:rPr>
        <w:t xml:space="preserve"> վիզաների տոկոսը, որոնք բազմակի մուտքի վիզաներ</w:t>
      </w:r>
      <w:r w:rsidR="00B32F82" w:rsidRPr="003B4A96">
        <w:rPr>
          <w:rFonts w:ascii="GHEA Grapalat" w:hAnsi="GHEA Grapalat"/>
          <w:color w:val="000000" w:themeColor="text1"/>
          <w:sz w:val="24"/>
          <w:szCs w:val="24"/>
        </w:rPr>
        <w:t xml:space="preserve"> են</w:t>
      </w:r>
      <w:r w:rsidR="004B30C5" w:rsidRPr="003B4A96">
        <w:rPr>
          <w:rFonts w:ascii="GHEA Grapalat" w:hAnsi="GHEA Grapalat"/>
          <w:color w:val="000000" w:themeColor="text1"/>
          <w:sz w:val="24"/>
          <w:szCs w:val="24"/>
        </w:rPr>
        <w:t>, վերջին տարիներին կայուն կերպով աճել են</w:t>
      </w:r>
      <w:r w:rsidRPr="003B4A96">
        <w:rPr>
          <w:rFonts w:ascii="GHEA Grapalat" w:hAnsi="GHEA Grapalat"/>
          <w:color w:val="000000" w:themeColor="text1"/>
          <w:sz w:val="24"/>
          <w:szCs w:val="24"/>
        </w:rPr>
        <w:t>: 2019 թվականին Հայաստանի քաղաքացիներին տրամադրվել է 51</w:t>
      </w:r>
      <w:r w:rsidR="00004685"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000 Շենգենյան վիզա (որի 34</w:t>
      </w:r>
      <w:r w:rsidR="00B32F82" w:rsidRPr="003B4A96">
        <w:rPr>
          <w:rFonts w:ascii="Cambria Math" w:hAnsi="Cambria Math"/>
          <w:color w:val="000000" w:themeColor="text1"/>
          <w:sz w:val="24"/>
          <w:szCs w:val="24"/>
        </w:rPr>
        <w:t>․</w:t>
      </w:r>
      <w:r w:rsidRPr="003B4A96">
        <w:rPr>
          <w:rFonts w:ascii="GHEA Grapalat" w:hAnsi="GHEA Grapalat"/>
          <w:color w:val="000000" w:themeColor="text1"/>
          <w:sz w:val="24"/>
          <w:szCs w:val="24"/>
        </w:rPr>
        <w:t xml:space="preserve">8%-ը եղել են բազմակի մուտքի վիզաներ), </w:t>
      </w:r>
      <w:r w:rsidR="00B32F82" w:rsidRPr="003B4A96">
        <w:rPr>
          <w:rFonts w:ascii="GHEA Grapalat" w:hAnsi="GHEA Grapalat"/>
          <w:color w:val="000000" w:themeColor="text1"/>
          <w:sz w:val="24"/>
          <w:szCs w:val="24"/>
        </w:rPr>
        <w:t>իսկ</w:t>
      </w:r>
      <w:r w:rsidRPr="003B4A96">
        <w:rPr>
          <w:rFonts w:ascii="GHEA Grapalat" w:hAnsi="GHEA Grapalat"/>
          <w:color w:val="000000" w:themeColor="text1"/>
          <w:sz w:val="24"/>
          <w:szCs w:val="24"/>
        </w:rPr>
        <w:t xml:space="preserve"> 2024 թվականին տրամադրվել է 86</w:t>
      </w:r>
      <w:r w:rsidR="00004685"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300 Շենգենյան վիզա (որի 43</w:t>
      </w:r>
      <w:r w:rsidR="00B32F82" w:rsidRPr="003B4A96">
        <w:rPr>
          <w:rFonts w:ascii="Cambria Math" w:hAnsi="Cambria Math"/>
          <w:color w:val="000000" w:themeColor="text1"/>
          <w:sz w:val="24"/>
          <w:szCs w:val="24"/>
        </w:rPr>
        <w:t>․</w:t>
      </w:r>
      <w:r w:rsidRPr="003B4A96">
        <w:rPr>
          <w:rFonts w:ascii="GHEA Grapalat" w:hAnsi="GHEA Grapalat"/>
          <w:color w:val="000000" w:themeColor="text1"/>
          <w:sz w:val="24"/>
          <w:szCs w:val="24"/>
        </w:rPr>
        <w:t xml:space="preserve">5%-ը եղել են բազմակի մուտքի վիզաներ): Սա վկայում է ԵՄ այցելությունների նկատմամբ հայերի աճող հետաքրքրության մասին։ Վիզայի մերժման </w:t>
      </w:r>
      <w:r w:rsidR="00B32F82" w:rsidRPr="003B4A96">
        <w:rPr>
          <w:rFonts w:ascii="GHEA Grapalat" w:hAnsi="GHEA Grapalat"/>
          <w:color w:val="000000" w:themeColor="text1"/>
          <w:sz w:val="24"/>
          <w:szCs w:val="24"/>
        </w:rPr>
        <w:t>ցուցանիշը</w:t>
      </w:r>
      <w:r w:rsidRPr="003B4A96">
        <w:rPr>
          <w:rFonts w:ascii="GHEA Grapalat" w:hAnsi="GHEA Grapalat"/>
          <w:color w:val="000000" w:themeColor="text1"/>
          <w:sz w:val="24"/>
          <w:szCs w:val="24"/>
        </w:rPr>
        <w:t xml:space="preserve"> </w:t>
      </w:r>
      <w:r w:rsidR="00B32F82" w:rsidRPr="003B4A96">
        <w:rPr>
          <w:rFonts w:ascii="GHEA Grapalat" w:hAnsi="GHEA Grapalat"/>
          <w:color w:val="000000" w:themeColor="text1"/>
          <w:sz w:val="24"/>
          <w:szCs w:val="24"/>
        </w:rPr>
        <w:t>շարունակել</w:t>
      </w:r>
      <w:r w:rsidRPr="003B4A96">
        <w:rPr>
          <w:rFonts w:ascii="GHEA Grapalat" w:hAnsi="GHEA Grapalat"/>
          <w:color w:val="000000" w:themeColor="text1"/>
          <w:sz w:val="24"/>
          <w:szCs w:val="24"/>
        </w:rPr>
        <w:t xml:space="preserve"> է կայուն</w:t>
      </w:r>
      <w:r w:rsidR="00B32F82" w:rsidRPr="003B4A96">
        <w:rPr>
          <w:rFonts w:ascii="GHEA Grapalat" w:hAnsi="GHEA Grapalat"/>
          <w:color w:val="000000" w:themeColor="text1"/>
          <w:sz w:val="24"/>
          <w:szCs w:val="24"/>
        </w:rPr>
        <w:t xml:space="preserve"> լինել</w:t>
      </w:r>
      <w:r w:rsidRPr="003B4A96">
        <w:rPr>
          <w:rFonts w:ascii="GHEA Grapalat" w:hAnsi="GHEA Grapalat"/>
          <w:color w:val="000000" w:themeColor="text1"/>
          <w:sz w:val="24"/>
          <w:szCs w:val="24"/>
        </w:rPr>
        <w:t>՝ 2019</w:t>
      </w:r>
      <w:r w:rsidR="00B32F82" w:rsidRPr="003B4A96">
        <w:rPr>
          <w:rFonts w:ascii="GHEA Grapalat" w:hAnsi="GHEA Grapalat"/>
          <w:color w:val="000000" w:themeColor="text1"/>
          <w:sz w:val="24"/>
          <w:szCs w:val="24"/>
        </w:rPr>
        <w:t xml:space="preserve"> թվական</w:t>
      </w:r>
      <w:r w:rsidRPr="003B4A96">
        <w:rPr>
          <w:rFonts w:ascii="GHEA Grapalat" w:hAnsi="GHEA Grapalat"/>
          <w:color w:val="000000" w:themeColor="text1"/>
          <w:sz w:val="24"/>
          <w:szCs w:val="24"/>
        </w:rPr>
        <w:t>ին կազմելով 13</w:t>
      </w:r>
      <w:r w:rsidR="00B32F82" w:rsidRPr="003B4A96">
        <w:rPr>
          <w:rFonts w:ascii="Cambria Math" w:hAnsi="Cambria Math"/>
          <w:color w:val="000000" w:themeColor="text1"/>
          <w:sz w:val="24"/>
          <w:szCs w:val="24"/>
        </w:rPr>
        <w:t>․</w:t>
      </w:r>
      <w:r w:rsidRPr="003B4A96">
        <w:rPr>
          <w:rFonts w:ascii="GHEA Grapalat" w:hAnsi="GHEA Grapalat"/>
          <w:color w:val="000000" w:themeColor="text1"/>
          <w:sz w:val="24"/>
          <w:szCs w:val="24"/>
        </w:rPr>
        <w:t>2%, իսկ 2024</w:t>
      </w:r>
      <w:r w:rsidR="00B32F82" w:rsidRPr="003B4A96">
        <w:rPr>
          <w:rFonts w:ascii="GHEA Grapalat" w:hAnsi="GHEA Grapalat"/>
          <w:color w:val="000000" w:themeColor="text1"/>
          <w:sz w:val="24"/>
          <w:szCs w:val="24"/>
        </w:rPr>
        <w:t xml:space="preserve"> թվական</w:t>
      </w:r>
      <w:r w:rsidRPr="003B4A96">
        <w:rPr>
          <w:rFonts w:ascii="GHEA Grapalat" w:hAnsi="GHEA Grapalat"/>
          <w:color w:val="000000" w:themeColor="text1"/>
          <w:sz w:val="24"/>
          <w:szCs w:val="24"/>
        </w:rPr>
        <w:t>ին՝ 12</w:t>
      </w:r>
      <w:r w:rsidR="00B32F82" w:rsidRPr="003B4A96">
        <w:rPr>
          <w:rFonts w:ascii="Cambria Math" w:hAnsi="Cambria Math"/>
          <w:color w:val="000000" w:themeColor="text1"/>
          <w:sz w:val="24"/>
          <w:szCs w:val="24"/>
        </w:rPr>
        <w:t>․</w:t>
      </w:r>
      <w:r w:rsidRPr="003B4A96">
        <w:rPr>
          <w:rFonts w:ascii="GHEA Grapalat" w:hAnsi="GHEA Grapalat"/>
          <w:color w:val="000000" w:themeColor="text1"/>
          <w:sz w:val="24"/>
          <w:szCs w:val="24"/>
        </w:rPr>
        <w:t xml:space="preserve">4%, </w:t>
      </w:r>
      <w:r w:rsidR="00B32F82" w:rsidRPr="003B4A96">
        <w:rPr>
          <w:rFonts w:ascii="GHEA Grapalat" w:hAnsi="GHEA Grapalat"/>
          <w:color w:val="000000" w:themeColor="text1"/>
          <w:sz w:val="24"/>
          <w:szCs w:val="24"/>
        </w:rPr>
        <w:t>թեեւ</w:t>
      </w:r>
      <w:r w:rsidRPr="003B4A96">
        <w:rPr>
          <w:rFonts w:ascii="GHEA Grapalat" w:hAnsi="GHEA Grapalat"/>
          <w:color w:val="000000" w:themeColor="text1"/>
          <w:sz w:val="24"/>
          <w:szCs w:val="24"/>
        </w:rPr>
        <w:t xml:space="preserve"> ակնկալվում </w:t>
      </w:r>
      <w:r w:rsidR="004C49FE" w:rsidRPr="003B4A96">
        <w:rPr>
          <w:rFonts w:ascii="GHEA Grapalat" w:hAnsi="GHEA Grapalat"/>
          <w:color w:val="000000" w:themeColor="text1"/>
          <w:sz w:val="24"/>
          <w:szCs w:val="24"/>
        </w:rPr>
        <w:t>են</w:t>
      </w:r>
      <w:r w:rsidRPr="003B4A96">
        <w:rPr>
          <w:rFonts w:ascii="GHEA Grapalat" w:hAnsi="GHEA Grapalat"/>
          <w:color w:val="000000" w:themeColor="text1"/>
          <w:sz w:val="24"/>
          <w:szCs w:val="24"/>
        </w:rPr>
        <w:t xml:space="preserve"> լրացուցիչ ջանքեր</w:t>
      </w:r>
      <w:r w:rsidR="004C49FE"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w:t>
      </w:r>
      <w:r w:rsidR="004C49FE" w:rsidRPr="003B4A96">
        <w:rPr>
          <w:rFonts w:ascii="GHEA Grapalat" w:hAnsi="GHEA Grapalat"/>
          <w:color w:val="000000" w:themeColor="text1"/>
          <w:sz w:val="24"/>
          <w:szCs w:val="24"/>
        </w:rPr>
        <w:t xml:space="preserve">ապագայում </w:t>
      </w:r>
      <w:r w:rsidRPr="003B4A96">
        <w:rPr>
          <w:rFonts w:ascii="GHEA Grapalat" w:hAnsi="GHEA Grapalat"/>
          <w:color w:val="000000" w:themeColor="text1"/>
          <w:sz w:val="24"/>
          <w:szCs w:val="24"/>
        </w:rPr>
        <w:t xml:space="preserve">վիզայի մերժման </w:t>
      </w:r>
      <w:r w:rsidR="004C49FE" w:rsidRPr="003B4A96">
        <w:rPr>
          <w:rFonts w:ascii="GHEA Grapalat" w:hAnsi="GHEA Grapalat"/>
          <w:color w:val="000000" w:themeColor="text1"/>
          <w:sz w:val="24"/>
          <w:szCs w:val="24"/>
        </w:rPr>
        <w:t>ցուցանիշն</w:t>
      </w:r>
      <w:r w:rsidRPr="003B4A96">
        <w:rPr>
          <w:rFonts w:ascii="GHEA Grapalat" w:hAnsi="GHEA Grapalat"/>
          <w:color w:val="000000" w:themeColor="text1"/>
          <w:sz w:val="24"/>
          <w:szCs w:val="24"/>
        </w:rPr>
        <w:t xml:space="preserve"> </w:t>
      </w:r>
      <w:r w:rsidR="004C49FE" w:rsidRPr="003B4A96">
        <w:rPr>
          <w:rFonts w:ascii="GHEA Grapalat" w:hAnsi="GHEA Grapalat"/>
          <w:color w:val="000000" w:themeColor="text1"/>
          <w:sz w:val="24"/>
          <w:szCs w:val="24"/>
        </w:rPr>
        <w:t xml:space="preserve">ավելի </w:t>
      </w:r>
      <w:r w:rsidRPr="003B4A96">
        <w:rPr>
          <w:rFonts w:ascii="GHEA Grapalat" w:hAnsi="GHEA Grapalat"/>
          <w:color w:val="000000" w:themeColor="text1"/>
          <w:sz w:val="24"/>
          <w:szCs w:val="24"/>
        </w:rPr>
        <w:t>նվազեցնելու համար: ԵՄ-ի եւ Հայաստանի միջեւ պահպանվում է հետընդունման եւ վերադարձի հարցերի շուրջ բավականին արդյունավետ համագործակցությունը, ինչպես հաստատվել է Հետընդունման հարցերով համատեղ կոմիտեի վերջին նիստում, որը տեղի է ունեցել 2025 թվականի հոկտեմբերի 9-ին: 2024 թվականին ԵՄ անդամ պետությունները Հայաստանի Հանրապետության քաղաքացիների վերադարձի վերաբերյալ կայացրել են 3</w:t>
      </w:r>
      <w:r w:rsidR="00004685"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105 որոշում</w:t>
      </w:r>
      <w:r w:rsidR="004C49FE"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եւ </w:t>
      </w:r>
      <w:r w:rsidR="004C49FE" w:rsidRPr="003B4A96">
        <w:rPr>
          <w:rFonts w:ascii="GHEA Grapalat" w:hAnsi="GHEA Grapalat"/>
          <w:color w:val="000000" w:themeColor="text1"/>
          <w:sz w:val="24"/>
          <w:szCs w:val="24"/>
        </w:rPr>
        <w:t>փաստացի տեղի</w:t>
      </w:r>
      <w:r w:rsidRPr="003B4A96">
        <w:rPr>
          <w:rFonts w:ascii="GHEA Grapalat" w:hAnsi="GHEA Grapalat"/>
          <w:color w:val="000000" w:themeColor="text1"/>
          <w:sz w:val="24"/>
          <w:szCs w:val="24"/>
        </w:rPr>
        <w:t xml:space="preserve"> է</w:t>
      </w:r>
      <w:r w:rsidR="004C49FE" w:rsidRPr="003B4A96">
        <w:rPr>
          <w:rFonts w:ascii="GHEA Grapalat" w:hAnsi="GHEA Grapalat"/>
          <w:color w:val="000000" w:themeColor="text1"/>
          <w:sz w:val="24"/>
          <w:szCs w:val="24"/>
        </w:rPr>
        <w:t xml:space="preserve"> </w:t>
      </w:r>
      <w:r w:rsidR="004C49FE" w:rsidRPr="003B4A96">
        <w:rPr>
          <w:rFonts w:ascii="GHEA Grapalat" w:hAnsi="GHEA Grapalat"/>
          <w:color w:val="000000" w:themeColor="text1"/>
          <w:sz w:val="24"/>
          <w:szCs w:val="24"/>
        </w:rPr>
        <w:lastRenderedPageBreak/>
        <w:t>ունեցել</w:t>
      </w:r>
      <w:r w:rsidRPr="003B4A96">
        <w:rPr>
          <w:rFonts w:ascii="GHEA Grapalat" w:hAnsi="GHEA Grapalat"/>
          <w:color w:val="000000" w:themeColor="text1"/>
          <w:sz w:val="24"/>
          <w:szCs w:val="24"/>
        </w:rPr>
        <w:t xml:space="preserve"> 925 վերադարձ։ 2025</w:t>
      </w:r>
      <w:r w:rsidR="004C49FE" w:rsidRPr="003B4A96">
        <w:rPr>
          <w:rFonts w:ascii="GHEA Grapalat" w:hAnsi="GHEA Grapalat"/>
          <w:color w:val="000000" w:themeColor="text1"/>
          <w:sz w:val="24"/>
          <w:szCs w:val="24"/>
        </w:rPr>
        <w:t xml:space="preserve"> թվականին</w:t>
      </w:r>
      <w:r w:rsidRPr="003B4A96">
        <w:rPr>
          <w:rStyle w:val="FootnoteReference"/>
          <w:rFonts w:ascii="GHEA Grapalat" w:hAnsi="GHEA Grapalat"/>
          <w:color w:val="000000" w:themeColor="text1"/>
          <w:sz w:val="24"/>
          <w:szCs w:val="24"/>
        </w:rPr>
        <w:footnoteReference w:id="1"/>
      </w:r>
      <w:r w:rsidRPr="003B4A96">
        <w:rPr>
          <w:rFonts w:ascii="GHEA Grapalat" w:hAnsi="GHEA Grapalat"/>
          <w:color w:val="000000" w:themeColor="text1"/>
          <w:sz w:val="24"/>
          <w:szCs w:val="24"/>
        </w:rPr>
        <w:t xml:space="preserve"> ԵՄ անդամ պետությունները Հ</w:t>
      </w:r>
      <w:r w:rsidR="004C49FE" w:rsidRPr="003B4A96">
        <w:rPr>
          <w:rFonts w:ascii="GHEA Grapalat" w:hAnsi="GHEA Grapalat"/>
          <w:color w:val="000000" w:themeColor="text1"/>
          <w:sz w:val="24"/>
          <w:szCs w:val="24"/>
        </w:rPr>
        <w:t>այաստանի</w:t>
      </w:r>
      <w:r w:rsidRPr="003B4A96">
        <w:rPr>
          <w:rFonts w:ascii="GHEA Grapalat" w:hAnsi="GHEA Grapalat"/>
          <w:color w:val="000000" w:themeColor="text1"/>
          <w:sz w:val="24"/>
          <w:szCs w:val="24"/>
        </w:rPr>
        <w:t xml:space="preserve"> քաղաքացիների վերադարձի վերաբերյալ կայացրել են 3</w:t>
      </w:r>
      <w:r w:rsidR="00004685"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200 որոշում</w:t>
      </w:r>
      <w:r w:rsidR="004C49FE"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եւ </w:t>
      </w:r>
      <w:r w:rsidR="004C49FE" w:rsidRPr="003B4A96">
        <w:rPr>
          <w:rFonts w:ascii="GHEA Grapalat" w:hAnsi="GHEA Grapalat"/>
          <w:color w:val="000000" w:themeColor="text1"/>
          <w:sz w:val="24"/>
          <w:szCs w:val="24"/>
        </w:rPr>
        <w:t>փաստացի տեղի</w:t>
      </w:r>
      <w:r w:rsidRPr="003B4A96">
        <w:rPr>
          <w:rFonts w:ascii="GHEA Grapalat" w:hAnsi="GHEA Grapalat"/>
          <w:color w:val="000000" w:themeColor="text1"/>
          <w:sz w:val="24"/>
          <w:szCs w:val="24"/>
        </w:rPr>
        <w:t xml:space="preserve"> է</w:t>
      </w:r>
      <w:r w:rsidR="004C49FE" w:rsidRPr="003B4A96">
        <w:rPr>
          <w:rFonts w:ascii="GHEA Grapalat" w:hAnsi="GHEA Grapalat"/>
          <w:color w:val="000000" w:themeColor="text1"/>
          <w:sz w:val="24"/>
          <w:szCs w:val="24"/>
        </w:rPr>
        <w:t xml:space="preserve"> ունեցել</w:t>
      </w:r>
      <w:r w:rsidRPr="003B4A96">
        <w:rPr>
          <w:rFonts w:ascii="GHEA Grapalat" w:hAnsi="GHEA Grapalat"/>
          <w:color w:val="000000" w:themeColor="text1"/>
          <w:sz w:val="24"/>
          <w:szCs w:val="24"/>
        </w:rPr>
        <w:t xml:space="preserve"> 1</w:t>
      </w:r>
      <w:r w:rsidR="00004685"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310 հայերի</w:t>
      </w:r>
      <w:r w:rsidR="004C49FE" w:rsidRPr="003B4A96">
        <w:rPr>
          <w:rFonts w:ascii="GHEA Grapalat" w:hAnsi="GHEA Grapalat"/>
          <w:color w:val="000000" w:themeColor="text1"/>
          <w:sz w:val="24"/>
          <w:szCs w:val="24"/>
        </w:rPr>
        <w:t xml:space="preserve"> վերադարձ</w:t>
      </w:r>
      <w:r w:rsidRPr="003B4A96">
        <w:rPr>
          <w:rFonts w:ascii="GHEA Grapalat" w:hAnsi="GHEA Grapalat"/>
          <w:color w:val="000000" w:themeColor="text1"/>
          <w:sz w:val="24"/>
          <w:szCs w:val="24"/>
        </w:rPr>
        <w:t xml:space="preserve"> դեպի Հայաստան։ ԵՄ-ում </w:t>
      </w:r>
      <w:r w:rsidR="003D384B" w:rsidRPr="00C06747">
        <w:rPr>
          <w:rFonts w:ascii="GHEA Grapalat" w:hAnsi="GHEA Grapalat"/>
          <w:color w:val="000000" w:themeColor="text1"/>
          <w:sz w:val="24"/>
          <w:szCs w:val="24"/>
        </w:rPr>
        <w:t>անօրինական բնակության համար հայտնաբերված</w:t>
      </w:r>
      <w:r w:rsidRPr="003B4A96">
        <w:rPr>
          <w:rFonts w:ascii="GHEA Grapalat" w:hAnsi="GHEA Grapalat"/>
          <w:color w:val="000000" w:themeColor="text1"/>
          <w:sz w:val="24"/>
          <w:szCs w:val="24"/>
        </w:rPr>
        <w:t xml:space="preserve"> Հայաստանի քաղաքացիների թիվը համեմատաբար կայուն է եղել՝</w:t>
      </w:r>
      <w:r w:rsid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2019</w:t>
      </w:r>
      <w:r w:rsidR="00DF6E20" w:rsidRPr="003B4A96">
        <w:rPr>
          <w:rFonts w:ascii="GHEA Grapalat" w:hAnsi="GHEA Grapalat"/>
          <w:color w:val="000000" w:themeColor="text1"/>
          <w:sz w:val="24"/>
          <w:szCs w:val="24"/>
        </w:rPr>
        <w:t xml:space="preserve"> թվական</w:t>
      </w:r>
      <w:r w:rsidRPr="003B4A96">
        <w:rPr>
          <w:rFonts w:ascii="GHEA Grapalat" w:hAnsi="GHEA Grapalat"/>
          <w:color w:val="000000" w:themeColor="text1"/>
          <w:sz w:val="24"/>
          <w:szCs w:val="24"/>
        </w:rPr>
        <w:t>ին կազմելով 2</w:t>
      </w:r>
      <w:r w:rsidR="00004685"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155, իսկ 2024</w:t>
      </w:r>
      <w:r w:rsidR="00DF6E20" w:rsidRPr="003B4A96">
        <w:rPr>
          <w:rFonts w:ascii="GHEA Grapalat" w:hAnsi="GHEA Grapalat"/>
          <w:color w:val="000000" w:themeColor="text1"/>
          <w:sz w:val="24"/>
          <w:szCs w:val="24"/>
        </w:rPr>
        <w:t xml:space="preserve"> թվական</w:t>
      </w:r>
      <w:r w:rsidRPr="003B4A96">
        <w:rPr>
          <w:rFonts w:ascii="GHEA Grapalat" w:hAnsi="GHEA Grapalat"/>
          <w:color w:val="000000" w:themeColor="text1"/>
          <w:sz w:val="24"/>
          <w:szCs w:val="24"/>
        </w:rPr>
        <w:t>ին՝ 2</w:t>
      </w:r>
      <w:r w:rsidR="00004685"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465: </w:t>
      </w:r>
      <w:r w:rsidR="00DF6E20" w:rsidRPr="003B4A96">
        <w:rPr>
          <w:rFonts w:ascii="GHEA Grapalat" w:hAnsi="GHEA Grapalat"/>
          <w:color w:val="000000" w:themeColor="text1"/>
          <w:sz w:val="24"/>
          <w:szCs w:val="24"/>
        </w:rPr>
        <w:t xml:space="preserve">Այնուամենայնիվ, </w:t>
      </w:r>
      <w:r w:rsidRPr="003B4A96">
        <w:rPr>
          <w:rFonts w:ascii="GHEA Grapalat" w:hAnsi="GHEA Grapalat"/>
          <w:color w:val="000000" w:themeColor="text1"/>
          <w:sz w:val="24"/>
          <w:szCs w:val="24"/>
        </w:rPr>
        <w:t>ԵՄ որոշ երկրներում Հայաստանի քաղաքացիների, մասնավորապես՝ բժշկական օգնությ</w:t>
      </w:r>
      <w:r w:rsidR="00DF6E20" w:rsidRPr="003B4A96">
        <w:rPr>
          <w:rFonts w:ascii="GHEA Grapalat" w:hAnsi="GHEA Grapalat"/>
          <w:color w:val="000000" w:themeColor="text1"/>
          <w:sz w:val="24"/>
          <w:szCs w:val="24"/>
        </w:rPr>
        <w:t>ուն հայցողների կողմից</w:t>
      </w:r>
      <w:r w:rsidRPr="003B4A96">
        <w:rPr>
          <w:rFonts w:ascii="GHEA Grapalat" w:hAnsi="GHEA Grapalat"/>
          <w:color w:val="000000" w:themeColor="text1"/>
          <w:sz w:val="24"/>
          <w:szCs w:val="24"/>
        </w:rPr>
        <w:t xml:space="preserve"> </w:t>
      </w:r>
      <w:r w:rsidR="00DF6E20" w:rsidRPr="003B4A96">
        <w:rPr>
          <w:rFonts w:ascii="GHEA Grapalat" w:hAnsi="GHEA Grapalat"/>
          <w:color w:val="000000" w:themeColor="text1"/>
          <w:sz w:val="24"/>
          <w:szCs w:val="24"/>
        </w:rPr>
        <w:t xml:space="preserve">ներկայացված՝ </w:t>
      </w:r>
      <w:r w:rsidRPr="003B4A96">
        <w:rPr>
          <w:rFonts w:ascii="GHEA Grapalat" w:hAnsi="GHEA Grapalat"/>
          <w:color w:val="000000" w:themeColor="text1"/>
          <w:sz w:val="24"/>
          <w:szCs w:val="24"/>
        </w:rPr>
        <w:t>ապաստան ստանալու վերաբերյալ չհիմնավորված դիմումների զգալի թիվը մարտահրավեր է, որը պետք է լուծում ստանա Հայաստանի իշխանությունների կողմից: 2024 թվականին 5</w:t>
      </w:r>
      <w:r w:rsidR="00004685"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130 հայ ներկայացրել է ԵՄ-ում ապաստան ստանալու դիմում (2022 թվականի 5</w:t>
      </w:r>
      <w:r w:rsidR="00004685"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240-ի համեմատ)։</w:t>
      </w:r>
      <w:r w:rsidR="003B4A96">
        <w:rPr>
          <w:rFonts w:ascii="GHEA Grapalat" w:hAnsi="GHEA Grapalat"/>
          <w:color w:val="000000" w:themeColor="text1"/>
          <w:sz w:val="24"/>
          <w:szCs w:val="24"/>
        </w:rPr>
        <w:t xml:space="preserve"> </w:t>
      </w:r>
      <w:r w:rsidR="00DF6E20" w:rsidRPr="003B4A96">
        <w:rPr>
          <w:rFonts w:ascii="GHEA Grapalat" w:hAnsi="GHEA Grapalat"/>
          <w:color w:val="000000" w:themeColor="text1"/>
          <w:sz w:val="24"/>
          <w:szCs w:val="24"/>
        </w:rPr>
        <w:t xml:space="preserve">Այնուամենայնիվ, </w:t>
      </w:r>
      <w:r w:rsidRPr="003B4A96">
        <w:rPr>
          <w:rFonts w:ascii="GHEA Grapalat" w:hAnsi="GHEA Grapalat"/>
          <w:color w:val="000000" w:themeColor="text1"/>
          <w:sz w:val="24"/>
          <w:szCs w:val="24"/>
        </w:rPr>
        <w:t xml:space="preserve">ապաստան ստանալու համար դիմող հայերի </w:t>
      </w:r>
      <w:r w:rsidR="00DF6E20" w:rsidRPr="003B4A96">
        <w:rPr>
          <w:rFonts w:ascii="GHEA Grapalat" w:hAnsi="GHEA Grapalat"/>
          <w:color w:val="000000" w:themeColor="text1"/>
          <w:sz w:val="24"/>
          <w:szCs w:val="24"/>
        </w:rPr>
        <w:t>այս միտումը</w:t>
      </w:r>
      <w:r w:rsidRPr="003B4A96">
        <w:rPr>
          <w:rFonts w:ascii="GHEA Grapalat" w:hAnsi="GHEA Grapalat"/>
          <w:color w:val="000000" w:themeColor="text1"/>
          <w:sz w:val="24"/>
          <w:szCs w:val="24"/>
        </w:rPr>
        <w:t xml:space="preserve"> զգալիորեն նվազել է 2025</w:t>
      </w:r>
      <w:r w:rsidR="00DF6E20" w:rsidRPr="003B4A96">
        <w:rPr>
          <w:rFonts w:ascii="GHEA Grapalat" w:hAnsi="GHEA Grapalat"/>
          <w:color w:val="000000" w:themeColor="text1"/>
          <w:sz w:val="24"/>
          <w:szCs w:val="24"/>
        </w:rPr>
        <w:t xml:space="preserve"> թվականին</w:t>
      </w:r>
      <w:r w:rsidRPr="003B4A96">
        <w:rPr>
          <w:rStyle w:val="FootnoteReference"/>
          <w:rFonts w:ascii="GHEA Grapalat" w:hAnsi="GHEA Grapalat"/>
          <w:color w:val="000000" w:themeColor="text1"/>
          <w:sz w:val="24"/>
          <w:szCs w:val="24"/>
        </w:rPr>
        <w:footnoteReference w:id="2"/>
      </w:r>
      <w:r w:rsidRPr="003B4A96">
        <w:rPr>
          <w:rFonts w:ascii="GHEA Grapalat" w:hAnsi="GHEA Grapalat"/>
          <w:color w:val="000000" w:themeColor="text1"/>
          <w:sz w:val="24"/>
          <w:szCs w:val="24"/>
        </w:rPr>
        <w:t>՝ հասնելով Հայաստանի քաղաքացիների կողմից ԵՄ-ում ներկայացված 3</w:t>
      </w:r>
      <w:r w:rsidR="00004685"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535 դիմումի: Հայաստանի իշխանություններն ակնկալում են, որ Հայաստանի </w:t>
      </w:r>
      <w:r w:rsidR="00DF6E20" w:rsidRPr="003B4A96">
        <w:rPr>
          <w:rFonts w:ascii="GHEA Grapalat" w:hAnsi="GHEA Grapalat"/>
          <w:color w:val="000000" w:themeColor="text1"/>
          <w:sz w:val="24"/>
          <w:szCs w:val="24"/>
        </w:rPr>
        <w:t xml:space="preserve">առողջության </w:t>
      </w:r>
      <w:r w:rsidRPr="003B4A96">
        <w:rPr>
          <w:rFonts w:ascii="GHEA Grapalat" w:hAnsi="GHEA Grapalat"/>
          <w:color w:val="000000" w:themeColor="text1"/>
          <w:sz w:val="24"/>
          <w:szCs w:val="24"/>
        </w:rPr>
        <w:t>համընդհանուր ապահովագրության նոր համակարգը, որն ուժի մեջ է մտել 2026 թվականին, կնպաստի ապաստան ստանալու դիմումների թվի հետագա կրճատմանը:</w:t>
      </w:r>
    </w:p>
    <w:p w14:paraId="23B395C4" w14:textId="77777777"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p>
    <w:p w14:paraId="3B854E94" w14:textId="77777777" w:rsidR="00AF4F1F" w:rsidRPr="003B4A96" w:rsidRDefault="00AF4F1F" w:rsidP="003B4A96">
      <w:pPr>
        <w:pStyle w:val="BodyText1"/>
        <w:shd w:val="clear" w:color="auto" w:fill="auto"/>
        <w:tabs>
          <w:tab w:val="left" w:pos="1134"/>
        </w:tabs>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3</w:t>
      </w:r>
      <w:r w:rsidR="002B37A4" w:rsidRPr="003B4A96">
        <w:rPr>
          <w:rFonts w:ascii="GHEA Grapalat" w:hAnsi="GHEA Grapalat"/>
          <w:color w:val="000000" w:themeColor="text1"/>
          <w:sz w:val="24"/>
          <w:szCs w:val="24"/>
        </w:rPr>
        <w:t>.</w:t>
      </w:r>
      <w:r w:rsidR="003B4A96">
        <w:rPr>
          <w:rFonts w:ascii="GHEA Grapalat" w:hAnsi="GHEA Grapalat"/>
          <w:color w:val="000000" w:themeColor="text1"/>
          <w:sz w:val="24"/>
          <w:szCs w:val="24"/>
        </w:rPr>
        <w:tab/>
      </w:r>
      <w:r w:rsidRPr="003B4A96">
        <w:rPr>
          <w:rFonts w:ascii="GHEA Grapalat" w:hAnsi="GHEA Grapalat"/>
          <w:color w:val="000000" w:themeColor="text1"/>
          <w:sz w:val="24"/>
          <w:szCs w:val="24"/>
        </w:rPr>
        <w:t>Մեթոդաբանությունը</w:t>
      </w:r>
    </w:p>
    <w:p w14:paraId="04245D75" w14:textId="2B4BA09E"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ՎԱԳԾ-ում </w:t>
      </w:r>
      <w:r w:rsidR="00073A91" w:rsidRPr="003B4A96">
        <w:rPr>
          <w:rFonts w:ascii="GHEA Grapalat" w:hAnsi="GHEA Grapalat"/>
          <w:color w:val="000000" w:themeColor="text1"/>
          <w:sz w:val="24"/>
          <w:szCs w:val="24"/>
        </w:rPr>
        <w:t>նշված</w:t>
      </w:r>
      <w:r w:rsidRPr="003B4A96">
        <w:rPr>
          <w:rFonts w:ascii="GHEA Grapalat" w:hAnsi="GHEA Grapalat"/>
          <w:color w:val="000000" w:themeColor="text1"/>
          <w:sz w:val="24"/>
          <w:szCs w:val="24"/>
        </w:rPr>
        <w:t xml:space="preserve"> մեթոդաբանության</w:t>
      </w:r>
      <w:r w:rsidR="00073A91" w:rsidRPr="003B4A96">
        <w:rPr>
          <w:rFonts w:ascii="GHEA Grapalat" w:hAnsi="GHEA Grapalat"/>
          <w:color w:val="000000" w:themeColor="text1"/>
          <w:sz w:val="24"/>
          <w:szCs w:val="24"/>
        </w:rPr>
        <w:t>ը</w:t>
      </w:r>
      <w:r w:rsidRPr="003B4A96">
        <w:rPr>
          <w:rFonts w:ascii="GHEA Grapalat" w:hAnsi="GHEA Grapalat"/>
          <w:color w:val="000000" w:themeColor="text1"/>
          <w:sz w:val="24"/>
          <w:szCs w:val="24"/>
        </w:rPr>
        <w:t xml:space="preserve"> համա</w:t>
      </w:r>
      <w:r w:rsidR="00073A91" w:rsidRPr="003B4A96">
        <w:rPr>
          <w:rFonts w:ascii="GHEA Grapalat" w:hAnsi="GHEA Grapalat"/>
          <w:color w:val="000000" w:themeColor="text1"/>
          <w:sz w:val="24"/>
          <w:szCs w:val="24"/>
        </w:rPr>
        <w:t>հունչ</w:t>
      </w:r>
      <w:r w:rsidRPr="003B4A96">
        <w:rPr>
          <w:rFonts w:ascii="GHEA Grapalat" w:hAnsi="GHEA Grapalat"/>
          <w:color w:val="000000" w:themeColor="text1"/>
          <w:sz w:val="24"/>
          <w:szCs w:val="24"/>
        </w:rPr>
        <w:t xml:space="preserve">՝ Հանձնաժողովը պետք է Եվրոպական </w:t>
      </w:r>
      <w:r w:rsidR="0051272C">
        <w:rPr>
          <w:rFonts w:ascii="GHEA Grapalat" w:hAnsi="GHEA Grapalat"/>
          <w:color w:val="000000" w:themeColor="text1"/>
          <w:sz w:val="24"/>
          <w:szCs w:val="24"/>
        </w:rPr>
        <w:t>խորհրդարանին</w:t>
      </w:r>
      <w:r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Խորհրդին տեղեկացնի Հայաստանի կողմից ՎԱԳԾ-ի կատարման մասին: Սույն զեկույց</w:t>
      </w:r>
      <w:r w:rsidR="00073A91" w:rsidRPr="003B4A96">
        <w:rPr>
          <w:rFonts w:ascii="GHEA Grapalat" w:hAnsi="GHEA Grapalat"/>
          <w:color w:val="000000" w:themeColor="text1"/>
          <w:sz w:val="24"/>
          <w:szCs w:val="24"/>
        </w:rPr>
        <w:t>ն</w:t>
      </w:r>
      <w:r w:rsidRPr="003B4A96">
        <w:rPr>
          <w:rFonts w:ascii="GHEA Grapalat" w:hAnsi="GHEA Grapalat"/>
          <w:color w:val="000000" w:themeColor="text1"/>
          <w:sz w:val="24"/>
          <w:szCs w:val="24"/>
        </w:rPr>
        <w:t xml:space="preserve"> առաջին այդպիսի հաղորդակցու</w:t>
      </w:r>
      <w:r w:rsidR="00073A91" w:rsidRPr="003B4A96">
        <w:rPr>
          <w:rFonts w:ascii="GHEA Grapalat" w:hAnsi="GHEA Grapalat"/>
          <w:color w:val="000000" w:themeColor="text1"/>
          <w:sz w:val="24"/>
          <w:szCs w:val="24"/>
        </w:rPr>
        <w:t>թյունն</w:t>
      </w:r>
      <w:r w:rsidRPr="003B4A96">
        <w:rPr>
          <w:rFonts w:ascii="GHEA Grapalat" w:hAnsi="GHEA Grapalat"/>
          <w:color w:val="000000" w:themeColor="text1"/>
          <w:sz w:val="24"/>
          <w:szCs w:val="24"/>
        </w:rPr>
        <w:t xml:space="preserve"> է:</w:t>
      </w:r>
    </w:p>
    <w:p w14:paraId="0222153E" w14:textId="53CDD6C8" w:rsidR="00AF4F1F" w:rsidRPr="003B4A96" w:rsidRDefault="00152AA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Pr>
          <w:rFonts w:ascii="GHEA Grapalat" w:hAnsi="GHEA Grapalat"/>
          <w:color w:val="000000" w:themeColor="text1"/>
          <w:sz w:val="24"/>
          <w:szCs w:val="24"/>
        </w:rPr>
        <w:t>Ս</w:t>
      </w:r>
      <w:r w:rsidR="00AF4F1F" w:rsidRPr="003B4A96">
        <w:rPr>
          <w:rFonts w:ascii="GHEA Grapalat" w:hAnsi="GHEA Grapalat"/>
          <w:color w:val="000000" w:themeColor="text1"/>
          <w:sz w:val="24"/>
          <w:szCs w:val="24"/>
        </w:rPr>
        <w:t xml:space="preserve">ույն զեկույցը հրապարակվել է </w:t>
      </w:r>
      <w:r>
        <w:rPr>
          <w:rFonts w:ascii="GHEA Grapalat" w:hAnsi="GHEA Grapalat"/>
          <w:color w:val="000000" w:themeColor="text1"/>
          <w:sz w:val="24"/>
          <w:szCs w:val="24"/>
        </w:rPr>
        <w:t>ն</w:t>
      </w:r>
      <w:r w:rsidRPr="003B4A96">
        <w:rPr>
          <w:rFonts w:ascii="GHEA Grapalat" w:hAnsi="GHEA Grapalat"/>
          <w:color w:val="000000" w:themeColor="text1"/>
          <w:sz w:val="24"/>
          <w:szCs w:val="24"/>
        </w:rPr>
        <w:t xml:space="preserve">աեւ </w:t>
      </w:r>
      <w:r w:rsidR="00AF4F1F" w:rsidRPr="003B4A96">
        <w:rPr>
          <w:rFonts w:ascii="GHEA Grapalat" w:hAnsi="GHEA Grapalat"/>
          <w:color w:val="000000" w:themeColor="text1"/>
          <w:sz w:val="24"/>
          <w:szCs w:val="24"/>
        </w:rPr>
        <w:t>2026 թվականի հունվարի 29-ին Հանձնաժողովի կողմից իր առաջին ԵՄ վիզային ռազմավարության</w:t>
      </w:r>
      <w:r w:rsidR="00AF4F1F" w:rsidRPr="003B4A96">
        <w:rPr>
          <w:rStyle w:val="FootnoteReference"/>
          <w:rFonts w:ascii="GHEA Grapalat" w:hAnsi="GHEA Grapalat"/>
          <w:color w:val="000000" w:themeColor="text1"/>
          <w:sz w:val="24"/>
          <w:szCs w:val="24"/>
        </w:rPr>
        <w:footnoteReference w:id="3"/>
      </w:r>
      <w:r w:rsidR="00AF4F1F" w:rsidRPr="003B4A96">
        <w:rPr>
          <w:rFonts w:ascii="GHEA Grapalat" w:hAnsi="GHEA Grapalat"/>
          <w:color w:val="000000" w:themeColor="text1"/>
          <w:sz w:val="24"/>
          <w:szCs w:val="24"/>
          <w:vertAlign w:val="superscript"/>
        </w:rPr>
        <w:t xml:space="preserve"> </w:t>
      </w:r>
      <w:r w:rsidR="00073A91" w:rsidRPr="003B4A96">
        <w:rPr>
          <w:rFonts w:ascii="GHEA Grapalat" w:hAnsi="GHEA Grapalat"/>
          <w:color w:val="000000" w:themeColor="text1"/>
          <w:sz w:val="24"/>
          <w:szCs w:val="24"/>
        </w:rPr>
        <w:t xml:space="preserve">ընդունումից </w:t>
      </w:r>
      <w:r w:rsidR="00073A91" w:rsidRPr="003B4A96">
        <w:rPr>
          <w:rFonts w:ascii="GHEA Grapalat" w:hAnsi="GHEA Grapalat"/>
          <w:color w:val="000000" w:themeColor="text1"/>
          <w:sz w:val="24"/>
          <w:szCs w:val="24"/>
        </w:rPr>
        <w:lastRenderedPageBreak/>
        <w:t xml:space="preserve">հետո, որն ուղղված է Շենգենյան գոտու անվտանգության եւ </w:t>
      </w:r>
      <w:r w:rsidR="00AF4F1F" w:rsidRPr="003B4A96">
        <w:rPr>
          <w:rFonts w:ascii="GHEA Grapalat" w:hAnsi="GHEA Grapalat"/>
          <w:color w:val="000000" w:themeColor="text1"/>
          <w:sz w:val="24"/>
          <w:szCs w:val="24"/>
        </w:rPr>
        <w:t>ամբողջականության ամրապնդմանը</w:t>
      </w:r>
      <w:r w:rsidR="00073A91" w:rsidRPr="003B4A96">
        <w:rPr>
          <w:rFonts w:ascii="GHEA Grapalat" w:hAnsi="GHEA Grapalat"/>
          <w:color w:val="000000" w:themeColor="text1"/>
          <w:sz w:val="24"/>
          <w:szCs w:val="24"/>
        </w:rPr>
        <w:t>՝ միեւնույն ժամանակ դյուրացնելով</w:t>
      </w:r>
      <w:r w:rsidR="00AF4F1F" w:rsidRPr="003B4A96">
        <w:rPr>
          <w:rFonts w:ascii="GHEA Grapalat" w:hAnsi="GHEA Grapalat"/>
          <w:color w:val="000000" w:themeColor="text1"/>
          <w:sz w:val="24"/>
          <w:szCs w:val="24"/>
        </w:rPr>
        <w:t xml:space="preserve"> բարեխիղճ ճամփորդություններ</w:t>
      </w:r>
      <w:r w:rsidR="00073A91" w:rsidRPr="003B4A96">
        <w:rPr>
          <w:rFonts w:ascii="GHEA Grapalat" w:hAnsi="GHEA Grapalat"/>
          <w:color w:val="000000" w:themeColor="text1"/>
          <w:sz w:val="24"/>
          <w:szCs w:val="24"/>
        </w:rPr>
        <w:t>ը ե</w:t>
      </w:r>
      <w:r w:rsidR="00AF4F1F" w:rsidRPr="003B4A96">
        <w:rPr>
          <w:rFonts w:ascii="GHEA Grapalat" w:hAnsi="GHEA Grapalat"/>
          <w:color w:val="000000" w:themeColor="text1"/>
          <w:sz w:val="24"/>
          <w:szCs w:val="24"/>
        </w:rPr>
        <w:t xml:space="preserve">ւ </w:t>
      </w:r>
      <w:r w:rsidR="00073A91" w:rsidRPr="003B4A96">
        <w:rPr>
          <w:rFonts w:ascii="GHEA Grapalat" w:hAnsi="GHEA Grapalat"/>
          <w:color w:val="000000" w:themeColor="text1"/>
          <w:sz w:val="24"/>
          <w:szCs w:val="24"/>
        </w:rPr>
        <w:t xml:space="preserve">բարձրացնելով </w:t>
      </w:r>
      <w:r w:rsidR="00AF4F1F" w:rsidRPr="003B4A96">
        <w:rPr>
          <w:rFonts w:ascii="GHEA Grapalat" w:hAnsi="GHEA Grapalat"/>
          <w:color w:val="000000" w:themeColor="text1"/>
          <w:sz w:val="24"/>
          <w:szCs w:val="24"/>
        </w:rPr>
        <w:t>ԵՄ-ի գլոբալ գրավչությ</w:t>
      </w:r>
      <w:r w:rsidR="00073A91" w:rsidRPr="003B4A96">
        <w:rPr>
          <w:rFonts w:ascii="GHEA Grapalat" w:hAnsi="GHEA Grapalat"/>
          <w:color w:val="000000" w:themeColor="text1"/>
          <w:sz w:val="24"/>
          <w:szCs w:val="24"/>
        </w:rPr>
        <w:t>ունը</w:t>
      </w:r>
      <w:r w:rsidR="00AF4F1F" w:rsidRPr="003B4A96">
        <w:rPr>
          <w:rFonts w:ascii="GHEA Grapalat" w:hAnsi="GHEA Grapalat"/>
          <w:color w:val="000000" w:themeColor="text1"/>
          <w:sz w:val="24"/>
          <w:szCs w:val="24"/>
        </w:rPr>
        <w:t>: Սույն զեկույցը համա</w:t>
      </w:r>
      <w:r w:rsidR="00073A91" w:rsidRPr="003B4A96">
        <w:rPr>
          <w:rFonts w:ascii="GHEA Grapalat" w:hAnsi="GHEA Grapalat"/>
          <w:color w:val="000000" w:themeColor="text1"/>
          <w:sz w:val="24"/>
          <w:szCs w:val="24"/>
        </w:rPr>
        <w:t>հունչ</w:t>
      </w:r>
      <w:r w:rsidR="00AF4F1F" w:rsidRPr="003B4A96">
        <w:rPr>
          <w:rFonts w:ascii="GHEA Grapalat" w:hAnsi="GHEA Grapalat"/>
          <w:color w:val="000000" w:themeColor="text1"/>
          <w:sz w:val="24"/>
          <w:szCs w:val="24"/>
        </w:rPr>
        <w:t xml:space="preserve"> է ԵՄ վիզային ռազմավարության սկզբունքներին:</w:t>
      </w:r>
    </w:p>
    <w:p w14:paraId="7095A6CA" w14:textId="1C66C306"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2025 թվականի նոյեմբերին տեղի ունեցած</w:t>
      </w:r>
      <w:r w:rsidR="009177C0"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վիզաների ազատականացման երկխոսությունը </w:t>
      </w:r>
      <w:r w:rsidR="00346767" w:rsidRPr="003B4A96">
        <w:rPr>
          <w:rFonts w:ascii="GHEA Grapalat" w:hAnsi="GHEA Grapalat"/>
          <w:color w:val="000000" w:themeColor="text1"/>
          <w:sz w:val="24"/>
          <w:szCs w:val="24"/>
        </w:rPr>
        <w:t>մշտադիտարկ</w:t>
      </w:r>
      <w:r w:rsidR="009177C0" w:rsidRPr="003B4A96">
        <w:rPr>
          <w:rFonts w:ascii="GHEA Grapalat" w:hAnsi="GHEA Grapalat"/>
          <w:color w:val="000000" w:themeColor="text1"/>
          <w:sz w:val="24"/>
          <w:szCs w:val="24"/>
        </w:rPr>
        <w:t xml:space="preserve">ող </w:t>
      </w:r>
      <w:r w:rsidRPr="003B4A96">
        <w:rPr>
          <w:rFonts w:ascii="GHEA Grapalat" w:hAnsi="GHEA Grapalat"/>
          <w:color w:val="000000" w:themeColor="text1"/>
          <w:sz w:val="24"/>
          <w:szCs w:val="24"/>
        </w:rPr>
        <w:t xml:space="preserve">բարձրաստիճան պաշտոնատար անձանց </w:t>
      </w:r>
      <w:r w:rsidRPr="003B4A96">
        <w:rPr>
          <w:rFonts w:ascii="GHEA Grapalat" w:hAnsi="GHEA Grapalat"/>
          <w:color w:val="000000" w:themeColor="text1"/>
          <w:spacing w:val="-4"/>
          <w:sz w:val="24"/>
          <w:szCs w:val="24"/>
        </w:rPr>
        <w:t xml:space="preserve">հանդիպման ժամանակ Հայաստանի իշխանությունները ներկայացրել են ՎԱԳԾ-ի իրականացման ուղղությամբ արդեն իսկ ձեռնարկած </w:t>
      </w:r>
      <w:r w:rsidR="009177C0" w:rsidRPr="003B4A96">
        <w:rPr>
          <w:rFonts w:ascii="GHEA Grapalat" w:hAnsi="GHEA Grapalat"/>
          <w:color w:val="000000" w:themeColor="text1"/>
          <w:spacing w:val="-4"/>
          <w:sz w:val="24"/>
          <w:szCs w:val="24"/>
        </w:rPr>
        <w:t xml:space="preserve">միջոցները </w:t>
      </w:r>
      <w:r w:rsidR="00084911" w:rsidRPr="003B4A96">
        <w:rPr>
          <w:rFonts w:ascii="GHEA Grapalat" w:hAnsi="GHEA Grapalat"/>
          <w:color w:val="000000" w:themeColor="text1"/>
          <w:spacing w:val="-4"/>
          <w:sz w:val="24"/>
          <w:szCs w:val="24"/>
        </w:rPr>
        <w:t>եւ</w:t>
      </w:r>
      <w:r w:rsidRPr="003B4A96">
        <w:rPr>
          <w:rFonts w:ascii="GHEA Grapalat" w:hAnsi="GHEA Grapalat"/>
          <w:color w:val="000000" w:themeColor="text1"/>
          <w:spacing w:val="-4"/>
          <w:sz w:val="24"/>
          <w:szCs w:val="24"/>
        </w:rPr>
        <w:t xml:space="preserve"> </w:t>
      </w:r>
      <w:r w:rsidR="009177C0" w:rsidRPr="003B4A96">
        <w:rPr>
          <w:rFonts w:ascii="GHEA Grapalat" w:hAnsi="GHEA Grapalat"/>
          <w:color w:val="000000" w:themeColor="text1"/>
          <w:spacing w:val="-4"/>
          <w:sz w:val="24"/>
          <w:szCs w:val="24"/>
        </w:rPr>
        <w:t xml:space="preserve">պարզաբանել են </w:t>
      </w:r>
      <w:r w:rsidRPr="003B4A96">
        <w:rPr>
          <w:rFonts w:ascii="GHEA Grapalat" w:hAnsi="GHEA Grapalat"/>
          <w:color w:val="000000" w:themeColor="text1"/>
          <w:spacing w:val="-4"/>
          <w:sz w:val="24"/>
          <w:szCs w:val="24"/>
        </w:rPr>
        <w:t xml:space="preserve">իրենց </w:t>
      </w:r>
      <w:r w:rsidR="009177C0" w:rsidRPr="003B4A96">
        <w:rPr>
          <w:rFonts w:ascii="GHEA Grapalat" w:hAnsi="GHEA Grapalat"/>
          <w:color w:val="000000" w:themeColor="text1"/>
          <w:spacing w:val="-4"/>
          <w:sz w:val="24"/>
          <w:szCs w:val="24"/>
        </w:rPr>
        <w:t>ծրագրված</w:t>
      </w:r>
      <w:r w:rsidRPr="003B4A96">
        <w:rPr>
          <w:rFonts w:ascii="GHEA Grapalat" w:hAnsi="GHEA Grapalat"/>
          <w:color w:val="000000" w:themeColor="text1"/>
          <w:spacing w:val="-4"/>
          <w:sz w:val="24"/>
          <w:szCs w:val="24"/>
        </w:rPr>
        <w:t xml:space="preserve"> հետագա քայլերը։ </w:t>
      </w:r>
      <w:r w:rsidR="009177C0" w:rsidRPr="003B4A96">
        <w:rPr>
          <w:rFonts w:ascii="GHEA Grapalat" w:hAnsi="GHEA Grapalat"/>
          <w:color w:val="000000" w:themeColor="text1"/>
          <w:spacing w:val="-4"/>
          <w:sz w:val="24"/>
          <w:szCs w:val="24"/>
        </w:rPr>
        <w:t>Հայաստանը</w:t>
      </w:r>
      <w:r w:rsidRPr="003B4A96">
        <w:rPr>
          <w:rFonts w:ascii="GHEA Grapalat" w:hAnsi="GHEA Grapalat"/>
          <w:color w:val="000000" w:themeColor="text1"/>
          <w:spacing w:val="-4"/>
          <w:sz w:val="24"/>
          <w:szCs w:val="24"/>
        </w:rPr>
        <w:t xml:space="preserve"> 2025</w:t>
      </w:r>
      <w:r w:rsidRPr="003B4A96">
        <w:rPr>
          <w:rFonts w:ascii="GHEA Grapalat" w:hAnsi="GHEA Grapalat"/>
          <w:color w:val="000000" w:themeColor="text1"/>
          <w:sz w:val="24"/>
          <w:szCs w:val="24"/>
        </w:rPr>
        <w:t xml:space="preserve"> թվականի նոյեմբերի 30-ին ներկայացրել է ՎԱԳԾ-ի իրականացման </w:t>
      </w:r>
      <w:r w:rsidR="009177C0" w:rsidRPr="003B4A96">
        <w:rPr>
          <w:rFonts w:ascii="GHEA Grapalat" w:hAnsi="GHEA Grapalat"/>
          <w:color w:val="000000" w:themeColor="text1"/>
          <w:sz w:val="24"/>
          <w:szCs w:val="24"/>
        </w:rPr>
        <w:t xml:space="preserve">վերաբերյալ </w:t>
      </w:r>
      <w:r w:rsidRPr="003B4A96">
        <w:rPr>
          <w:rFonts w:ascii="GHEA Grapalat" w:hAnsi="GHEA Grapalat"/>
          <w:color w:val="000000" w:themeColor="text1"/>
          <w:sz w:val="24"/>
          <w:szCs w:val="24"/>
        </w:rPr>
        <w:t xml:space="preserve">իր </w:t>
      </w:r>
      <w:r w:rsidR="00182A0A">
        <w:rPr>
          <w:rFonts w:ascii="GHEA Grapalat" w:hAnsi="GHEA Grapalat"/>
          <w:color w:val="000000" w:themeColor="text1"/>
          <w:sz w:val="24"/>
          <w:szCs w:val="24"/>
        </w:rPr>
        <w:t xml:space="preserve">առաջընթացի </w:t>
      </w:r>
      <w:r w:rsidRPr="003B4A96">
        <w:rPr>
          <w:rFonts w:ascii="GHEA Grapalat" w:hAnsi="GHEA Grapalat"/>
          <w:color w:val="000000" w:themeColor="text1"/>
          <w:sz w:val="24"/>
          <w:szCs w:val="24"/>
        </w:rPr>
        <w:t>առաջին զեկույցը, որն</w:t>
      </w:r>
      <w:r w:rsidR="009177C0" w:rsidRPr="003B4A96">
        <w:rPr>
          <w:rFonts w:ascii="GHEA Grapalat" w:hAnsi="GHEA Grapalat"/>
          <w:color w:val="000000" w:themeColor="text1"/>
          <w:sz w:val="24"/>
          <w:szCs w:val="24"/>
        </w:rPr>
        <w:t xml:space="preserve"> այնուհետեւ</w:t>
      </w:r>
      <w:r w:rsidRPr="003B4A96">
        <w:rPr>
          <w:rFonts w:ascii="GHEA Grapalat" w:hAnsi="GHEA Grapalat"/>
          <w:color w:val="000000" w:themeColor="text1"/>
          <w:sz w:val="24"/>
          <w:szCs w:val="24"/>
        </w:rPr>
        <w:t xml:space="preserve"> թարմացվել է 2026 թվականի փետրվարի 27-ին։ 2025</w:t>
      </w:r>
      <w:r w:rsidR="00F23BEC" w:rsidRPr="00F23BEC">
        <w:rPr>
          <w:rFonts w:ascii="Courier New" w:hAnsi="Courier New" w:cs="Courier New"/>
          <w:color w:val="000000" w:themeColor="text1"/>
          <w:sz w:val="24"/>
          <w:szCs w:val="24"/>
        </w:rPr>
        <w:t> </w:t>
      </w:r>
      <w:r w:rsidRPr="003B4A96">
        <w:rPr>
          <w:rFonts w:ascii="GHEA Grapalat" w:hAnsi="GHEA Grapalat"/>
          <w:color w:val="000000" w:themeColor="text1"/>
          <w:sz w:val="24"/>
          <w:szCs w:val="24"/>
        </w:rPr>
        <w:t>թվականի դեկտեմբերի 8-12-ը Եր</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անում տեղի է ունեցել ԵՄ գնահատման առաքելությունը ԵՄ անդամ </w:t>
      </w:r>
      <w:r w:rsidR="009177C0" w:rsidRPr="003B4A96">
        <w:rPr>
          <w:rFonts w:ascii="GHEA Grapalat" w:hAnsi="GHEA Grapalat"/>
          <w:color w:val="000000" w:themeColor="text1"/>
          <w:sz w:val="24"/>
          <w:szCs w:val="24"/>
        </w:rPr>
        <w:t>պետությունների</w:t>
      </w:r>
      <w:r w:rsidRPr="003B4A96">
        <w:rPr>
          <w:rFonts w:ascii="GHEA Grapalat" w:hAnsi="GHEA Grapalat"/>
          <w:color w:val="000000" w:themeColor="text1"/>
          <w:sz w:val="24"/>
          <w:szCs w:val="24"/>
        </w:rPr>
        <w:t xml:space="preserve">, Եվրոպական հանձնաժողովի ծառայությունների, Եվրոպական արտաքին գործողությունների ծառայության, Ֆրոնտեքսի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Հայաստանում ԵՄ պատվիրակության փորձագետների մասնակցությամբ: Գնահատման առաքելության ուշադրության կենտրոնում է եղել ՎԱԳԾ-ի չորս </w:t>
      </w:r>
      <w:r w:rsidR="00E16734" w:rsidRPr="003B4A96">
        <w:rPr>
          <w:rFonts w:ascii="GHEA Grapalat" w:hAnsi="GHEA Grapalat"/>
          <w:color w:val="000000" w:themeColor="text1"/>
          <w:sz w:val="24"/>
          <w:szCs w:val="24"/>
        </w:rPr>
        <w:t xml:space="preserve">հիմնական ուղղությունների </w:t>
      </w:r>
      <w:r w:rsidRPr="003B4A96">
        <w:rPr>
          <w:rFonts w:ascii="GHEA Grapalat" w:hAnsi="GHEA Grapalat"/>
          <w:color w:val="000000" w:themeColor="text1"/>
          <w:sz w:val="24"/>
          <w:szCs w:val="24"/>
        </w:rPr>
        <w:t>հենանիշերի առաջին խմբի կատար</w:t>
      </w:r>
      <w:r w:rsidR="009177C0" w:rsidRPr="003B4A96">
        <w:rPr>
          <w:rFonts w:ascii="GHEA Grapalat" w:hAnsi="GHEA Grapalat"/>
          <w:color w:val="000000" w:themeColor="text1"/>
          <w:sz w:val="24"/>
          <w:szCs w:val="24"/>
        </w:rPr>
        <w:t>ու</w:t>
      </w:r>
      <w:r w:rsidRPr="003B4A96">
        <w:rPr>
          <w:rFonts w:ascii="GHEA Grapalat" w:hAnsi="GHEA Grapalat"/>
          <w:color w:val="000000" w:themeColor="text1"/>
          <w:sz w:val="24"/>
          <w:szCs w:val="24"/>
        </w:rPr>
        <w:t>մ</w:t>
      </w:r>
      <w:r w:rsidR="009177C0" w:rsidRPr="003B4A96">
        <w:rPr>
          <w:rFonts w:ascii="GHEA Grapalat" w:hAnsi="GHEA Grapalat"/>
          <w:color w:val="000000" w:themeColor="text1"/>
          <w:sz w:val="24"/>
          <w:szCs w:val="24"/>
        </w:rPr>
        <w:t>ը</w:t>
      </w:r>
      <w:r w:rsidRPr="003B4A96">
        <w:rPr>
          <w:rFonts w:ascii="GHEA Grapalat" w:hAnsi="GHEA Grapalat"/>
          <w:color w:val="000000" w:themeColor="text1"/>
          <w:sz w:val="24"/>
          <w:szCs w:val="24"/>
        </w:rPr>
        <w:t xml:space="preserve">: </w:t>
      </w:r>
      <w:r w:rsidR="009177C0" w:rsidRPr="003B4A96">
        <w:rPr>
          <w:rFonts w:ascii="GHEA Grapalat" w:hAnsi="GHEA Grapalat"/>
          <w:color w:val="000000" w:themeColor="text1"/>
          <w:sz w:val="24"/>
          <w:szCs w:val="24"/>
        </w:rPr>
        <w:t xml:space="preserve">Այս </w:t>
      </w:r>
      <w:r w:rsidRPr="003B4A96">
        <w:rPr>
          <w:rFonts w:ascii="GHEA Grapalat" w:hAnsi="GHEA Grapalat"/>
          <w:color w:val="000000" w:themeColor="text1"/>
          <w:sz w:val="24"/>
          <w:szCs w:val="24"/>
        </w:rPr>
        <w:t xml:space="preserve">գնահատման առաքելությունը </w:t>
      </w:r>
      <w:r w:rsidR="009177C0" w:rsidRPr="003B4A96">
        <w:rPr>
          <w:rFonts w:ascii="GHEA Grapalat" w:hAnsi="GHEA Grapalat"/>
          <w:color w:val="000000" w:themeColor="text1"/>
          <w:sz w:val="24"/>
          <w:szCs w:val="24"/>
        </w:rPr>
        <w:t xml:space="preserve">նաեւ </w:t>
      </w:r>
      <w:r w:rsidRPr="003B4A96">
        <w:rPr>
          <w:rFonts w:ascii="GHEA Grapalat" w:hAnsi="GHEA Grapalat"/>
          <w:color w:val="000000" w:themeColor="text1"/>
          <w:sz w:val="24"/>
          <w:szCs w:val="24"/>
        </w:rPr>
        <w:t>հ</w:t>
      </w:r>
      <w:r w:rsidR="009177C0" w:rsidRPr="003B4A96">
        <w:rPr>
          <w:rFonts w:ascii="GHEA Grapalat" w:hAnsi="GHEA Grapalat"/>
          <w:color w:val="000000" w:themeColor="text1"/>
          <w:sz w:val="24"/>
          <w:szCs w:val="24"/>
        </w:rPr>
        <w:t>իմնվել</w:t>
      </w:r>
      <w:r w:rsidRPr="003B4A96">
        <w:rPr>
          <w:rFonts w:ascii="GHEA Grapalat" w:hAnsi="GHEA Grapalat"/>
          <w:color w:val="000000" w:themeColor="text1"/>
          <w:sz w:val="24"/>
          <w:szCs w:val="24"/>
        </w:rPr>
        <w:t xml:space="preserve"> է 2025 թվականի փետրվար</w:t>
      </w:r>
      <w:r w:rsidR="009177C0" w:rsidRPr="003B4A96">
        <w:rPr>
          <w:rFonts w:ascii="GHEA Grapalat" w:hAnsi="GHEA Grapalat"/>
          <w:color w:val="000000" w:themeColor="text1"/>
          <w:sz w:val="24"/>
          <w:szCs w:val="24"/>
        </w:rPr>
        <w:t>ին</w:t>
      </w:r>
      <w:r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ապրիլ</w:t>
      </w:r>
      <w:r w:rsidR="009177C0" w:rsidRPr="003B4A96">
        <w:rPr>
          <w:rFonts w:ascii="GHEA Grapalat" w:hAnsi="GHEA Grapalat"/>
          <w:color w:val="000000" w:themeColor="text1"/>
          <w:sz w:val="24"/>
          <w:szCs w:val="24"/>
        </w:rPr>
        <w:t>ին</w:t>
      </w:r>
      <w:r w:rsidRPr="003B4A96">
        <w:rPr>
          <w:rFonts w:ascii="GHEA Grapalat" w:hAnsi="GHEA Grapalat"/>
          <w:color w:val="000000" w:themeColor="text1"/>
          <w:sz w:val="24"/>
          <w:szCs w:val="24"/>
        </w:rPr>
        <w:t xml:space="preserve"> Հայաստանում ԵՄ անդամ </w:t>
      </w:r>
      <w:r w:rsidR="009177C0" w:rsidRPr="003B4A96">
        <w:rPr>
          <w:rFonts w:ascii="GHEA Grapalat" w:hAnsi="GHEA Grapalat"/>
          <w:color w:val="000000" w:themeColor="text1"/>
          <w:sz w:val="24"/>
          <w:szCs w:val="24"/>
        </w:rPr>
        <w:t>պետությունների</w:t>
      </w:r>
      <w:r w:rsidRPr="003B4A96">
        <w:rPr>
          <w:rFonts w:ascii="GHEA Grapalat" w:hAnsi="GHEA Grapalat"/>
          <w:color w:val="000000" w:themeColor="text1"/>
          <w:sz w:val="24"/>
          <w:szCs w:val="24"/>
        </w:rPr>
        <w:t xml:space="preserve">, Եվրոպական հանձնաժողովի ծառայությունների, Եվրոպական արտաքին գործողությունների ծառայության, Ֆրոնտեքսի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Հայաստանում ԵՄ պատվիրակության փորձագետների մասնակցությամբ անցկացված</w:t>
      </w:r>
      <w:r w:rsidR="009177C0" w:rsidRPr="003B4A96">
        <w:rPr>
          <w:rFonts w:ascii="GHEA Grapalat" w:hAnsi="GHEA Grapalat"/>
          <w:color w:val="000000" w:themeColor="text1"/>
          <w:sz w:val="24"/>
          <w:szCs w:val="24"/>
        </w:rPr>
        <w:t xml:space="preserve">՝ </w:t>
      </w:r>
      <w:r w:rsidR="00346767" w:rsidRPr="003B4A96">
        <w:rPr>
          <w:rFonts w:ascii="GHEA Grapalat" w:hAnsi="GHEA Grapalat"/>
          <w:color w:val="000000" w:themeColor="text1"/>
          <w:sz w:val="24"/>
          <w:szCs w:val="24"/>
        </w:rPr>
        <w:t>ճանաչողական</w:t>
      </w:r>
      <w:r w:rsidRPr="003B4A96">
        <w:rPr>
          <w:rFonts w:ascii="GHEA Grapalat" w:hAnsi="GHEA Grapalat"/>
          <w:color w:val="000000" w:themeColor="text1"/>
          <w:sz w:val="24"/>
          <w:szCs w:val="24"/>
        </w:rPr>
        <w:t xml:space="preserve"> երկու առաքելությունների վրա, որոնց նպատակն էր տեղեկություններ հաղորդել ՎԱԳԾ-ի </w:t>
      </w:r>
      <w:r w:rsidR="009177C0" w:rsidRPr="003B4A96">
        <w:rPr>
          <w:rFonts w:ascii="GHEA Grapalat" w:hAnsi="GHEA Grapalat"/>
          <w:color w:val="000000" w:themeColor="text1"/>
          <w:sz w:val="24"/>
          <w:szCs w:val="24"/>
        </w:rPr>
        <w:t xml:space="preserve">մշակման </w:t>
      </w:r>
      <w:r w:rsidRPr="003B4A96">
        <w:rPr>
          <w:rFonts w:ascii="GHEA Grapalat" w:hAnsi="GHEA Grapalat"/>
          <w:color w:val="000000" w:themeColor="text1"/>
          <w:sz w:val="24"/>
          <w:szCs w:val="24"/>
        </w:rPr>
        <w:t>վերաբերյալ: Սույն զեկույցում ներառված փաստա</w:t>
      </w:r>
      <w:r w:rsidR="009177C0" w:rsidRPr="003B4A96">
        <w:rPr>
          <w:rFonts w:ascii="GHEA Grapalat" w:hAnsi="GHEA Grapalat"/>
          <w:color w:val="000000" w:themeColor="text1"/>
          <w:sz w:val="24"/>
          <w:szCs w:val="24"/>
        </w:rPr>
        <w:t>կան</w:t>
      </w:r>
      <w:r w:rsidRPr="003B4A96">
        <w:rPr>
          <w:rFonts w:ascii="GHEA Grapalat" w:hAnsi="GHEA Grapalat"/>
          <w:color w:val="000000" w:themeColor="text1"/>
          <w:sz w:val="24"/>
          <w:szCs w:val="24"/>
        </w:rPr>
        <w:t xml:space="preserve"> տեղեկությունները հիմնված են </w:t>
      </w:r>
      <w:r w:rsidR="009177C0" w:rsidRPr="003B4A96">
        <w:rPr>
          <w:rFonts w:ascii="GHEA Grapalat" w:hAnsi="GHEA Grapalat"/>
          <w:color w:val="000000" w:themeColor="text1"/>
          <w:sz w:val="24"/>
          <w:szCs w:val="24"/>
        </w:rPr>
        <w:t>այդ</w:t>
      </w:r>
      <w:r w:rsidRPr="003B4A96">
        <w:rPr>
          <w:rFonts w:ascii="GHEA Grapalat" w:hAnsi="GHEA Grapalat"/>
          <w:color w:val="000000" w:themeColor="text1"/>
          <w:sz w:val="24"/>
          <w:szCs w:val="24"/>
        </w:rPr>
        <w:t xml:space="preserve"> աղբյուրների վրա:</w:t>
      </w:r>
    </w:p>
    <w:p w14:paraId="382C873A" w14:textId="77777777"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Սույն առաջին զեկույցը </w:t>
      </w:r>
      <w:r w:rsidR="00346767" w:rsidRPr="003B4A96">
        <w:rPr>
          <w:rFonts w:ascii="GHEA Grapalat" w:hAnsi="GHEA Grapalat"/>
          <w:color w:val="000000" w:themeColor="text1"/>
          <w:sz w:val="24"/>
          <w:szCs w:val="24"/>
        </w:rPr>
        <w:t>հետեւում</w:t>
      </w:r>
      <w:r w:rsidRPr="003B4A96">
        <w:rPr>
          <w:rFonts w:ascii="GHEA Grapalat" w:hAnsi="GHEA Grapalat"/>
          <w:color w:val="000000" w:themeColor="text1"/>
          <w:sz w:val="24"/>
          <w:szCs w:val="24"/>
        </w:rPr>
        <w:t xml:space="preserve"> է ՎԱԳԾ-ի կառուցվածք</w:t>
      </w:r>
      <w:r w:rsidR="00346767" w:rsidRPr="003B4A96">
        <w:rPr>
          <w:rFonts w:ascii="GHEA Grapalat" w:hAnsi="GHEA Grapalat"/>
          <w:color w:val="000000" w:themeColor="text1"/>
          <w:sz w:val="24"/>
          <w:szCs w:val="24"/>
        </w:rPr>
        <w:t>ին</w:t>
      </w:r>
      <w:r w:rsidRPr="003B4A96">
        <w:rPr>
          <w:rFonts w:ascii="GHEA Grapalat" w:hAnsi="GHEA Grapalat"/>
          <w:color w:val="000000" w:themeColor="text1"/>
          <w:sz w:val="24"/>
          <w:szCs w:val="24"/>
        </w:rPr>
        <w:t xml:space="preserve">։ ՎԱԳԾ-ի չորս </w:t>
      </w:r>
      <w:r w:rsidR="00E16734" w:rsidRPr="003B4A96">
        <w:rPr>
          <w:rFonts w:ascii="GHEA Grapalat" w:hAnsi="GHEA Grapalat"/>
          <w:color w:val="000000" w:themeColor="text1"/>
          <w:sz w:val="24"/>
          <w:szCs w:val="24"/>
        </w:rPr>
        <w:t xml:space="preserve">հիմնական ուղղությունների </w:t>
      </w:r>
      <w:r w:rsidRPr="003B4A96">
        <w:rPr>
          <w:rFonts w:ascii="GHEA Grapalat" w:hAnsi="GHEA Grapalat"/>
          <w:color w:val="000000" w:themeColor="text1"/>
          <w:sz w:val="24"/>
          <w:szCs w:val="24"/>
        </w:rPr>
        <w:t>շրջանակներում զեկույց</w:t>
      </w:r>
      <w:r w:rsidR="00346767" w:rsidRPr="003B4A96">
        <w:rPr>
          <w:rFonts w:ascii="GHEA Grapalat" w:hAnsi="GHEA Grapalat"/>
          <w:color w:val="000000" w:themeColor="text1"/>
          <w:sz w:val="24"/>
          <w:szCs w:val="24"/>
        </w:rPr>
        <w:t>ով</w:t>
      </w:r>
      <w:r w:rsidRPr="003B4A96">
        <w:rPr>
          <w:rFonts w:ascii="GHEA Grapalat" w:hAnsi="GHEA Grapalat"/>
          <w:color w:val="000000" w:themeColor="text1"/>
          <w:sz w:val="24"/>
          <w:szCs w:val="24"/>
        </w:rPr>
        <w:t xml:space="preserve"> գնահատ</w:t>
      </w:r>
      <w:r w:rsidR="00346767" w:rsidRPr="003B4A96">
        <w:rPr>
          <w:rFonts w:ascii="GHEA Grapalat" w:hAnsi="GHEA Grapalat"/>
          <w:color w:val="000000" w:themeColor="text1"/>
          <w:sz w:val="24"/>
          <w:szCs w:val="24"/>
        </w:rPr>
        <w:t>վ</w:t>
      </w:r>
      <w:r w:rsidRPr="003B4A96">
        <w:rPr>
          <w:rFonts w:ascii="GHEA Grapalat" w:hAnsi="GHEA Grapalat"/>
          <w:color w:val="000000" w:themeColor="text1"/>
          <w:sz w:val="24"/>
          <w:szCs w:val="24"/>
        </w:rPr>
        <w:t>ում է հենանիշերի</w:t>
      </w:r>
      <w:r w:rsid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առաջին խմբի կատարման առաջընթացը՝ </w:t>
      </w:r>
      <w:r w:rsidR="00346767" w:rsidRPr="003B4A96">
        <w:rPr>
          <w:rFonts w:ascii="GHEA Grapalat" w:hAnsi="GHEA Grapalat"/>
          <w:color w:val="000000" w:themeColor="text1"/>
          <w:sz w:val="24"/>
          <w:szCs w:val="24"/>
        </w:rPr>
        <w:t xml:space="preserve">կենտրոնանալով </w:t>
      </w:r>
      <w:r w:rsidRPr="003B4A96">
        <w:rPr>
          <w:rFonts w:ascii="GHEA Grapalat" w:hAnsi="GHEA Grapalat"/>
          <w:color w:val="000000" w:themeColor="text1"/>
          <w:sz w:val="24"/>
          <w:szCs w:val="24"/>
        </w:rPr>
        <w:lastRenderedPageBreak/>
        <w:t xml:space="preserve">օրենսդրական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քաղաքական շրջանակի</w:t>
      </w:r>
      <w:r w:rsidR="00346767" w:rsidRPr="003B4A96">
        <w:rPr>
          <w:rFonts w:ascii="GHEA Grapalat" w:hAnsi="GHEA Grapalat"/>
          <w:color w:val="000000" w:themeColor="text1"/>
          <w:sz w:val="24"/>
          <w:szCs w:val="24"/>
        </w:rPr>
        <w:t xml:space="preserve"> վրա</w:t>
      </w:r>
      <w:r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անհրաժեշտության դեպքում </w:t>
      </w:r>
      <w:r w:rsidR="00346767" w:rsidRPr="003B4A96">
        <w:rPr>
          <w:rFonts w:ascii="GHEA Grapalat" w:hAnsi="GHEA Grapalat"/>
          <w:color w:val="000000" w:themeColor="text1"/>
          <w:sz w:val="24"/>
          <w:szCs w:val="24"/>
        </w:rPr>
        <w:t>առաջարկություններ ներկայացնե</w:t>
      </w:r>
      <w:r w:rsidRPr="003B4A96">
        <w:rPr>
          <w:rFonts w:ascii="GHEA Grapalat" w:hAnsi="GHEA Grapalat"/>
          <w:color w:val="000000" w:themeColor="text1"/>
          <w:sz w:val="24"/>
          <w:szCs w:val="24"/>
        </w:rPr>
        <w:t>լով Հայաստանի իշխանություններին: Զեկույցի եզրափակիչ բաժնում ներկայացվում է ընդհանուր գնահատականը</w:t>
      </w:r>
      <w:r w:rsidR="00004685"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նախանշվում </w:t>
      </w:r>
      <w:r w:rsidR="00346767" w:rsidRPr="003B4A96">
        <w:rPr>
          <w:rFonts w:ascii="GHEA Grapalat" w:hAnsi="GHEA Grapalat"/>
          <w:color w:val="000000" w:themeColor="text1"/>
          <w:sz w:val="24"/>
          <w:szCs w:val="24"/>
        </w:rPr>
        <w:t xml:space="preserve">են </w:t>
      </w:r>
      <w:r w:rsidRPr="003B4A96">
        <w:rPr>
          <w:rFonts w:ascii="GHEA Grapalat" w:hAnsi="GHEA Grapalat"/>
          <w:color w:val="000000" w:themeColor="text1"/>
          <w:sz w:val="24"/>
          <w:szCs w:val="24"/>
        </w:rPr>
        <w:t>հետագա քայլերը:</w:t>
      </w:r>
    </w:p>
    <w:p w14:paraId="0A26FB13" w14:textId="39B039EF" w:rsidR="00C06747" w:rsidRDefault="00AF4F1F" w:rsidP="00C06747">
      <w:pPr>
        <w:pStyle w:val="BodyText1"/>
        <w:shd w:val="clear" w:color="auto" w:fill="auto"/>
        <w:spacing w:after="160" w:line="360" w:lineRule="auto"/>
        <w:ind w:firstLine="567"/>
        <w:jc w:val="both"/>
        <w:rPr>
          <w:rFonts w:ascii="GHEA Grapalat" w:hAnsi="GHEA Grapalat"/>
          <w:color w:val="000000" w:themeColor="text1"/>
          <w:sz w:val="24"/>
          <w:szCs w:val="24"/>
        </w:rPr>
      </w:pPr>
      <w:r w:rsidRPr="003B4A96">
        <w:rPr>
          <w:rFonts w:ascii="GHEA Grapalat" w:hAnsi="GHEA Grapalat"/>
          <w:color w:val="000000" w:themeColor="text1"/>
          <w:sz w:val="24"/>
          <w:szCs w:val="24"/>
        </w:rPr>
        <w:t>ՎԱԳԾ-ի կատարումը գնահատելիս Հանձնաժողովը նա</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շարունակաբար </w:t>
      </w:r>
      <w:r w:rsidR="00346767" w:rsidRPr="003B4A96">
        <w:rPr>
          <w:rFonts w:ascii="GHEA Grapalat" w:hAnsi="GHEA Grapalat"/>
          <w:color w:val="000000" w:themeColor="text1"/>
          <w:sz w:val="24"/>
          <w:szCs w:val="24"/>
        </w:rPr>
        <w:t>կ</w:t>
      </w:r>
      <w:r w:rsidRPr="003B4A96">
        <w:rPr>
          <w:rFonts w:ascii="GHEA Grapalat" w:hAnsi="GHEA Grapalat"/>
          <w:color w:val="000000" w:themeColor="text1"/>
          <w:sz w:val="24"/>
          <w:szCs w:val="24"/>
        </w:rPr>
        <w:t>մշտադիտարկ</w:t>
      </w:r>
      <w:r w:rsidR="00346767" w:rsidRPr="003B4A96">
        <w:rPr>
          <w:rFonts w:ascii="GHEA Grapalat" w:hAnsi="GHEA Grapalat"/>
          <w:color w:val="000000" w:themeColor="text1"/>
          <w:sz w:val="24"/>
          <w:szCs w:val="24"/>
        </w:rPr>
        <w:t>ի</w:t>
      </w:r>
      <w:r w:rsidRPr="003B4A96">
        <w:rPr>
          <w:rFonts w:ascii="GHEA Grapalat" w:hAnsi="GHEA Grapalat"/>
          <w:color w:val="000000" w:themeColor="text1"/>
          <w:sz w:val="24"/>
          <w:szCs w:val="24"/>
        </w:rPr>
        <w:t xml:space="preserve"> Հայաստանում վիզայի մերժման </w:t>
      </w:r>
      <w:r w:rsidR="00346767" w:rsidRPr="003B4A96">
        <w:rPr>
          <w:rFonts w:ascii="GHEA Grapalat" w:hAnsi="GHEA Grapalat"/>
          <w:color w:val="000000" w:themeColor="text1"/>
          <w:sz w:val="24"/>
          <w:szCs w:val="24"/>
        </w:rPr>
        <w:t>ցուցանիշը</w:t>
      </w:r>
      <w:r w:rsidRPr="003B4A96">
        <w:rPr>
          <w:rFonts w:ascii="GHEA Grapalat" w:hAnsi="GHEA Grapalat"/>
          <w:color w:val="000000" w:themeColor="text1"/>
          <w:sz w:val="24"/>
          <w:szCs w:val="24"/>
        </w:rPr>
        <w:t>, ԵՄ արտաքին սահմանին մուտք գործելու մերժում ստացած կամ ԵՄ-ում անօրինական բնակվող՝ ձերբակալված Հայաստանի քաղաքացիների թ</w:t>
      </w:r>
      <w:r w:rsidR="00346767" w:rsidRPr="003B4A96">
        <w:rPr>
          <w:rFonts w:ascii="GHEA Grapalat" w:hAnsi="GHEA Grapalat"/>
          <w:color w:val="000000" w:themeColor="text1"/>
          <w:sz w:val="24"/>
          <w:szCs w:val="24"/>
        </w:rPr>
        <w:t>ի</w:t>
      </w:r>
      <w:r w:rsidRPr="003B4A96">
        <w:rPr>
          <w:rFonts w:ascii="GHEA Grapalat" w:hAnsi="GHEA Grapalat"/>
          <w:color w:val="000000" w:themeColor="text1"/>
          <w:sz w:val="24"/>
          <w:szCs w:val="24"/>
        </w:rPr>
        <w:t>վ</w:t>
      </w:r>
      <w:r w:rsidR="00346767" w:rsidRPr="003B4A96">
        <w:rPr>
          <w:rFonts w:ascii="GHEA Grapalat" w:hAnsi="GHEA Grapalat"/>
          <w:color w:val="000000" w:themeColor="text1"/>
          <w:sz w:val="24"/>
          <w:szCs w:val="24"/>
        </w:rPr>
        <w:t>ը</w:t>
      </w:r>
      <w:r w:rsidRPr="003B4A96">
        <w:rPr>
          <w:rFonts w:ascii="GHEA Grapalat" w:hAnsi="GHEA Grapalat"/>
          <w:color w:val="000000" w:themeColor="text1"/>
          <w:sz w:val="24"/>
          <w:szCs w:val="24"/>
        </w:rPr>
        <w:t>, վերադարձի մասին որոշումների թ</w:t>
      </w:r>
      <w:r w:rsidR="008A36F3" w:rsidRPr="003B4A96">
        <w:rPr>
          <w:rFonts w:ascii="GHEA Grapalat" w:hAnsi="GHEA Grapalat"/>
          <w:color w:val="000000" w:themeColor="text1"/>
          <w:sz w:val="24"/>
          <w:szCs w:val="24"/>
        </w:rPr>
        <w:t>ի</w:t>
      </w:r>
      <w:r w:rsidRPr="003B4A96">
        <w:rPr>
          <w:rFonts w:ascii="GHEA Grapalat" w:hAnsi="GHEA Grapalat"/>
          <w:color w:val="000000" w:themeColor="text1"/>
          <w:sz w:val="24"/>
          <w:szCs w:val="24"/>
        </w:rPr>
        <w:t>վ</w:t>
      </w:r>
      <w:r w:rsidR="008A36F3" w:rsidRPr="003B4A96">
        <w:rPr>
          <w:rFonts w:ascii="GHEA Grapalat" w:hAnsi="GHEA Grapalat"/>
          <w:color w:val="000000" w:themeColor="text1"/>
          <w:sz w:val="24"/>
          <w:szCs w:val="24"/>
        </w:rPr>
        <w:t>ը</w:t>
      </w:r>
      <w:r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Հայաստան վերադարձողների թ</w:t>
      </w:r>
      <w:r w:rsidR="00346767" w:rsidRPr="003B4A96">
        <w:rPr>
          <w:rFonts w:ascii="GHEA Grapalat" w:hAnsi="GHEA Grapalat"/>
          <w:color w:val="000000" w:themeColor="text1"/>
          <w:sz w:val="24"/>
          <w:szCs w:val="24"/>
        </w:rPr>
        <w:t>ի</w:t>
      </w:r>
      <w:r w:rsidRPr="003B4A96">
        <w:rPr>
          <w:rFonts w:ascii="GHEA Grapalat" w:hAnsi="GHEA Grapalat"/>
          <w:color w:val="000000" w:themeColor="text1"/>
          <w:sz w:val="24"/>
          <w:szCs w:val="24"/>
        </w:rPr>
        <w:t>վ</w:t>
      </w:r>
      <w:r w:rsidR="00346767" w:rsidRPr="003B4A96">
        <w:rPr>
          <w:rFonts w:ascii="GHEA Grapalat" w:hAnsi="GHEA Grapalat"/>
          <w:color w:val="000000" w:themeColor="text1"/>
          <w:sz w:val="24"/>
          <w:szCs w:val="24"/>
        </w:rPr>
        <w:t>ը</w:t>
      </w:r>
      <w:r w:rsidRPr="003B4A96">
        <w:rPr>
          <w:rFonts w:ascii="GHEA Grapalat" w:hAnsi="GHEA Grapalat"/>
          <w:color w:val="000000" w:themeColor="text1"/>
          <w:sz w:val="24"/>
          <w:szCs w:val="24"/>
        </w:rPr>
        <w:t>, Հայաստանի քաղաքացիների կողմից ԵՄ-ում ապաստան տրամադրելու մասին դիմումների թ</w:t>
      </w:r>
      <w:r w:rsidR="00346767" w:rsidRPr="003B4A96">
        <w:rPr>
          <w:rFonts w:ascii="GHEA Grapalat" w:hAnsi="GHEA Grapalat"/>
          <w:color w:val="000000" w:themeColor="text1"/>
          <w:sz w:val="24"/>
          <w:szCs w:val="24"/>
        </w:rPr>
        <w:t>ի</w:t>
      </w:r>
      <w:r w:rsidRPr="003B4A96">
        <w:rPr>
          <w:rFonts w:ascii="GHEA Grapalat" w:hAnsi="GHEA Grapalat"/>
          <w:color w:val="000000" w:themeColor="text1"/>
          <w:sz w:val="24"/>
          <w:szCs w:val="24"/>
        </w:rPr>
        <w:t>վ</w:t>
      </w:r>
      <w:r w:rsidR="00346767" w:rsidRPr="003B4A96">
        <w:rPr>
          <w:rFonts w:ascii="GHEA Grapalat" w:hAnsi="GHEA Grapalat"/>
          <w:color w:val="000000" w:themeColor="text1"/>
          <w:sz w:val="24"/>
          <w:szCs w:val="24"/>
        </w:rPr>
        <w:t>ը</w:t>
      </w:r>
      <w:r w:rsidRPr="003B4A96">
        <w:rPr>
          <w:rFonts w:ascii="GHEA Grapalat" w:hAnsi="GHEA Grapalat"/>
          <w:color w:val="000000" w:themeColor="text1"/>
          <w:sz w:val="24"/>
          <w:szCs w:val="24"/>
        </w:rPr>
        <w:t>, ինչպես նա</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կատարման այլ համապատասխան ցուցանիշներ։ </w:t>
      </w:r>
      <w:r w:rsidR="00C06747" w:rsidRPr="00C06747">
        <w:rPr>
          <w:rFonts w:ascii="GHEA Grapalat" w:hAnsi="GHEA Grapalat"/>
          <w:color w:val="000000" w:themeColor="text1"/>
          <w:sz w:val="24"/>
          <w:szCs w:val="24"/>
        </w:rPr>
        <w:t>Հանձնաժողովը նա</w:t>
      </w:r>
      <w:r w:rsidR="00296948">
        <w:rPr>
          <w:rFonts w:ascii="GHEA Grapalat" w:hAnsi="GHEA Grapalat"/>
          <w:color w:val="000000" w:themeColor="text1"/>
          <w:sz w:val="24"/>
          <w:szCs w:val="24"/>
        </w:rPr>
        <w:t>եւ</w:t>
      </w:r>
      <w:r w:rsidR="00C06747" w:rsidRPr="00C06747">
        <w:rPr>
          <w:rFonts w:ascii="GHEA Grapalat" w:hAnsi="GHEA Grapalat"/>
          <w:color w:val="000000" w:themeColor="text1"/>
          <w:sz w:val="24"/>
          <w:szCs w:val="24"/>
        </w:rPr>
        <w:t xml:space="preserve"> կկատարի Հայաստանի համար վիզաների ապագա ազատականացման՝ ԵՄ-ի վրա հնարավոր միգրացիոն </w:t>
      </w:r>
      <w:r w:rsidR="00296948">
        <w:rPr>
          <w:rFonts w:ascii="GHEA Grapalat" w:hAnsi="GHEA Grapalat"/>
          <w:color w:val="000000" w:themeColor="text1"/>
          <w:sz w:val="24"/>
          <w:szCs w:val="24"/>
        </w:rPr>
        <w:t>եւ</w:t>
      </w:r>
      <w:r w:rsidR="00C06747" w:rsidRPr="00C06747">
        <w:rPr>
          <w:rFonts w:ascii="GHEA Grapalat" w:hAnsi="GHEA Grapalat"/>
          <w:color w:val="000000" w:themeColor="text1"/>
          <w:sz w:val="24"/>
          <w:szCs w:val="24"/>
        </w:rPr>
        <w:t xml:space="preserve"> անվտանգության ազդեցությունների գնահատում՝ նախքան իրականացման վրա կենտրոնացած </w:t>
      </w:r>
      <w:r w:rsidR="00C06747">
        <w:rPr>
          <w:rFonts w:ascii="GHEA Grapalat" w:hAnsi="GHEA Grapalat"/>
          <w:color w:val="000000" w:themeColor="text1"/>
          <w:sz w:val="24"/>
          <w:szCs w:val="24"/>
        </w:rPr>
        <w:t>հենանիշ</w:t>
      </w:r>
      <w:r w:rsidR="00C06747" w:rsidRPr="00C06747">
        <w:rPr>
          <w:rFonts w:ascii="GHEA Grapalat" w:hAnsi="GHEA Grapalat"/>
          <w:color w:val="000000" w:themeColor="text1"/>
          <w:sz w:val="24"/>
          <w:szCs w:val="24"/>
        </w:rPr>
        <w:t>երի երկրորդ փաթեթի գնահատման փուլին անցնելը։</w:t>
      </w:r>
      <w:r w:rsidR="00C06747">
        <w:rPr>
          <w:rFonts w:ascii="GHEA Grapalat" w:hAnsi="GHEA Grapalat"/>
          <w:color w:val="000000" w:themeColor="text1"/>
          <w:sz w:val="24"/>
          <w:szCs w:val="24"/>
        </w:rPr>
        <w:t xml:space="preserve"> Վերհանված</w:t>
      </w:r>
      <w:r w:rsidR="00C06747" w:rsidRPr="00C06747">
        <w:rPr>
          <w:rFonts w:ascii="GHEA Grapalat" w:hAnsi="GHEA Grapalat"/>
          <w:color w:val="000000" w:themeColor="text1"/>
          <w:sz w:val="24"/>
          <w:szCs w:val="24"/>
        </w:rPr>
        <w:t xml:space="preserve"> հնարավոր ազդեցությունները պետք է հասցեագրվեն Հայաստանի իշխանությունների կողմից՝ </w:t>
      </w:r>
      <w:r w:rsidR="00C06747">
        <w:rPr>
          <w:rFonts w:ascii="GHEA Grapalat" w:hAnsi="GHEA Grapalat"/>
          <w:color w:val="000000" w:themeColor="text1"/>
          <w:sz w:val="24"/>
          <w:szCs w:val="24"/>
        </w:rPr>
        <w:t>ՎԱԳԾ-ի</w:t>
      </w:r>
      <w:r w:rsidR="00C06747" w:rsidRPr="00C06747">
        <w:rPr>
          <w:rFonts w:ascii="GHEA Grapalat" w:hAnsi="GHEA Grapalat"/>
          <w:color w:val="000000" w:themeColor="text1"/>
          <w:sz w:val="24"/>
          <w:szCs w:val="24"/>
        </w:rPr>
        <w:t xml:space="preserve"> իրականացման ընթացքում։</w:t>
      </w:r>
    </w:p>
    <w:p w14:paraId="54C743DB" w14:textId="6FEE5638"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Առաջընթացը կգնահատվի կատարողականի վրա հիմնված մոտեցման միջոցով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պայմանավորված կլինի Հայաստանի կողմից ՎԱԳԾ-ով</w:t>
      </w:r>
      <w:r w:rsid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սահմանված բոլոր հենանիշերի արդյունավետ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հետ</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ողական իրականացմամբ։ </w:t>
      </w:r>
      <w:r w:rsidR="001B0E4A" w:rsidRPr="003B4A96">
        <w:rPr>
          <w:rFonts w:ascii="GHEA Grapalat" w:hAnsi="GHEA Grapalat"/>
          <w:color w:val="000000" w:themeColor="text1"/>
          <w:sz w:val="24"/>
          <w:szCs w:val="24"/>
        </w:rPr>
        <w:t>Այս</w:t>
      </w:r>
      <w:r w:rsidRPr="003B4A96">
        <w:rPr>
          <w:rFonts w:ascii="GHEA Grapalat" w:hAnsi="GHEA Grapalat"/>
          <w:color w:val="000000" w:themeColor="text1"/>
          <w:sz w:val="24"/>
          <w:szCs w:val="24"/>
        </w:rPr>
        <w:t xml:space="preserve"> գործընթացում ավտոմատ</w:t>
      </w:r>
      <w:r w:rsidR="001B0E4A" w:rsidRPr="003B4A96">
        <w:rPr>
          <w:rFonts w:ascii="GHEA Grapalat" w:hAnsi="GHEA Grapalat"/>
          <w:color w:val="000000" w:themeColor="text1"/>
          <w:sz w:val="24"/>
          <w:szCs w:val="24"/>
        </w:rPr>
        <w:t>ություն</w:t>
      </w:r>
      <w:r w:rsidRPr="003B4A96">
        <w:rPr>
          <w:rFonts w:ascii="GHEA Grapalat" w:hAnsi="GHEA Grapalat"/>
          <w:color w:val="000000" w:themeColor="text1"/>
          <w:sz w:val="24"/>
          <w:szCs w:val="24"/>
        </w:rPr>
        <w:t xml:space="preserve"> չի լինի,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w:t>
      </w:r>
      <w:r w:rsidR="001B0E4A" w:rsidRPr="003B4A96">
        <w:rPr>
          <w:rFonts w:ascii="GHEA Grapalat" w:hAnsi="GHEA Grapalat"/>
          <w:color w:val="000000" w:themeColor="text1"/>
          <w:sz w:val="24"/>
          <w:szCs w:val="24"/>
        </w:rPr>
        <w:t xml:space="preserve">հենանիշերի առաջին խմբի կատարման առաջընթացը մանրամասն կուսումնասիրվի </w:t>
      </w:r>
      <w:r w:rsidRPr="003B4A96">
        <w:rPr>
          <w:rFonts w:ascii="GHEA Grapalat" w:hAnsi="GHEA Grapalat"/>
          <w:color w:val="000000" w:themeColor="text1"/>
          <w:sz w:val="24"/>
          <w:szCs w:val="24"/>
        </w:rPr>
        <w:t>Հանձնաժողով</w:t>
      </w:r>
      <w:r w:rsidR="001B0E4A" w:rsidRPr="003B4A96">
        <w:rPr>
          <w:rFonts w:ascii="GHEA Grapalat" w:hAnsi="GHEA Grapalat"/>
          <w:color w:val="000000" w:themeColor="text1"/>
          <w:sz w:val="24"/>
          <w:szCs w:val="24"/>
        </w:rPr>
        <w:t>ի</w:t>
      </w:r>
      <w:r w:rsidRPr="003B4A96">
        <w:rPr>
          <w:rFonts w:ascii="GHEA Grapalat" w:hAnsi="GHEA Grapalat"/>
          <w:color w:val="000000" w:themeColor="text1"/>
          <w:sz w:val="24"/>
          <w:szCs w:val="24"/>
        </w:rPr>
        <w:t xml:space="preserve"> </w:t>
      </w:r>
      <w:r w:rsidR="001B0E4A" w:rsidRPr="003B4A96">
        <w:rPr>
          <w:rFonts w:ascii="GHEA Grapalat" w:hAnsi="GHEA Grapalat"/>
          <w:color w:val="000000" w:themeColor="text1"/>
          <w:sz w:val="24"/>
          <w:szCs w:val="24"/>
        </w:rPr>
        <w:t>ե</w:t>
      </w:r>
      <w:r w:rsidRPr="003B4A96">
        <w:rPr>
          <w:rFonts w:ascii="GHEA Grapalat" w:hAnsi="GHEA Grapalat"/>
          <w:color w:val="000000" w:themeColor="text1"/>
          <w:sz w:val="24"/>
          <w:szCs w:val="24"/>
        </w:rPr>
        <w:t>ւ Խորհ</w:t>
      </w:r>
      <w:r w:rsidR="001B0E4A" w:rsidRPr="003B4A96">
        <w:rPr>
          <w:rFonts w:ascii="GHEA Grapalat" w:hAnsi="GHEA Grapalat"/>
          <w:color w:val="000000" w:themeColor="text1"/>
          <w:sz w:val="24"/>
          <w:szCs w:val="24"/>
        </w:rPr>
        <w:t>րդի կողմից</w:t>
      </w:r>
      <w:r w:rsidRPr="003B4A96">
        <w:rPr>
          <w:rFonts w:ascii="GHEA Grapalat" w:hAnsi="GHEA Grapalat"/>
          <w:color w:val="000000" w:themeColor="text1"/>
          <w:sz w:val="24"/>
          <w:szCs w:val="24"/>
        </w:rPr>
        <w:t>՝ հենանիշերի երկրորդ խմբի գնահատում</w:t>
      </w:r>
      <w:r w:rsidR="0069209E">
        <w:rPr>
          <w:rFonts w:ascii="GHEA Grapalat" w:hAnsi="GHEA Grapalat"/>
          <w:color w:val="000000" w:themeColor="text1"/>
          <w:sz w:val="24"/>
          <w:szCs w:val="24"/>
        </w:rPr>
        <w:t>ը</w:t>
      </w:r>
      <w:r w:rsidRPr="003B4A96">
        <w:rPr>
          <w:rFonts w:ascii="GHEA Grapalat" w:hAnsi="GHEA Grapalat"/>
          <w:color w:val="000000" w:themeColor="text1"/>
          <w:sz w:val="24"/>
          <w:szCs w:val="24"/>
        </w:rPr>
        <w:t xml:space="preserve"> սկսելու </w:t>
      </w:r>
      <w:r w:rsidR="001B0E4A" w:rsidRPr="003B4A96">
        <w:rPr>
          <w:rFonts w:ascii="GHEA Grapalat" w:hAnsi="GHEA Grapalat"/>
          <w:color w:val="000000" w:themeColor="text1"/>
          <w:sz w:val="24"/>
          <w:szCs w:val="24"/>
        </w:rPr>
        <w:t>վերաբերյալ</w:t>
      </w:r>
      <w:r w:rsidRPr="003B4A96">
        <w:rPr>
          <w:rFonts w:ascii="GHEA Grapalat" w:hAnsi="GHEA Grapalat"/>
          <w:color w:val="000000" w:themeColor="text1"/>
          <w:sz w:val="24"/>
          <w:szCs w:val="24"/>
        </w:rPr>
        <w:t xml:space="preserve"> համաձայնության հասնելու նպատակով։</w:t>
      </w:r>
    </w:p>
    <w:p w14:paraId="7B830265" w14:textId="2437A7D7" w:rsidR="00AF4F1F" w:rsidRPr="003B4A96" w:rsidRDefault="001B0E4A"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Հանձնաժողովը </w:t>
      </w:r>
      <w:r w:rsidR="00AF4F1F" w:rsidRPr="003B4A96">
        <w:rPr>
          <w:rFonts w:ascii="GHEA Grapalat" w:hAnsi="GHEA Grapalat"/>
          <w:color w:val="000000" w:themeColor="text1"/>
          <w:sz w:val="24"/>
          <w:szCs w:val="24"/>
        </w:rPr>
        <w:t xml:space="preserve">2018/1806 </w:t>
      </w:r>
      <w:r w:rsidRPr="003B4A96">
        <w:rPr>
          <w:rFonts w:ascii="GHEA Grapalat" w:hAnsi="GHEA Grapalat"/>
          <w:color w:val="000000" w:themeColor="text1"/>
          <w:sz w:val="24"/>
          <w:szCs w:val="24"/>
        </w:rPr>
        <w:t xml:space="preserve">ԵՄ </w:t>
      </w:r>
      <w:r w:rsidR="00AF4F1F" w:rsidRPr="003B4A96">
        <w:rPr>
          <w:rFonts w:ascii="GHEA Grapalat" w:hAnsi="GHEA Grapalat"/>
          <w:color w:val="000000" w:themeColor="text1"/>
          <w:sz w:val="24"/>
          <w:szCs w:val="24"/>
        </w:rPr>
        <w:t xml:space="preserve">կանոնակարգում փոփոխություն կատարելու </w:t>
      </w:r>
      <w:r w:rsidRPr="003B4A96">
        <w:rPr>
          <w:rFonts w:ascii="GHEA Grapalat" w:hAnsi="GHEA Grapalat"/>
          <w:color w:val="000000" w:themeColor="text1"/>
          <w:sz w:val="24"/>
          <w:szCs w:val="24"/>
        </w:rPr>
        <w:t>միջոցով</w:t>
      </w:r>
      <w:r w:rsidR="00AF4F1F" w:rsidRPr="003B4A96">
        <w:rPr>
          <w:rFonts w:ascii="GHEA Grapalat" w:hAnsi="GHEA Grapalat"/>
          <w:color w:val="000000" w:themeColor="text1"/>
          <w:sz w:val="24"/>
          <w:szCs w:val="24"/>
        </w:rPr>
        <w:t xml:space="preserve"> Շենգենյան գոտի մեկնող Հայաստանի քաղաքացիների համար կարճաժամկետ վիզա ստանալու պարտավորության վերացման մասին Եվրոպական </w:t>
      </w:r>
      <w:r w:rsidR="0051272C">
        <w:rPr>
          <w:rFonts w:ascii="GHEA Grapalat" w:hAnsi="GHEA Grapalat"/>
          <w:color w:val="000000" w:themeColor="text1"/>
          <w:sz w:val="24"/>
          <w:szCs w:val="24"/>
        </w:rPr>
        <w:t>խորհրդարան</w:t>
      </w:r>
      <w:r w:rsidR="00AF4F1F" w:rsidRPr="003B4A96">
        <w:rPr>
          <w:rFonts w:ascii="GHEA Grapalat" w:hAnsi="GHEA Grapalat"/>
          <w:color w:val="000000" w:themeColor="text1"/>
          <w:sz w:val="24"/>
          <w:szCs w:val="24"/>
        </w:rPr>
        <w:t xml:space="preserve">ին եւ Խորհրդին առաջարկություն ներկայացնելու </w:t>
      </w:r>
      <w:r w:rsidR="00AF4F1F" w:rsidRPr="003B4A96">
        <w:rPr>
          <w:rFonts w:ascii="GHEA Grapalat" w:hAnsi="GHEA Grapalat"/>
          <w:color w:val="000000" w:themeColor="text1"/>
          <w:sz w:val="24"/>
          <w:szCs w:val="24"/>
        </w:rPr>
        <w:lastRenderedPageBreak/>
        <w:t xml:space="preserve">վերաբերյալ որոշում կայացնելիս հաշվի կառնի նաեւ ԵՄ-Հայաստան ընդհանուր հարաբերությունները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վիզաների ազատականացման ցանկացած հնարավոր հետ</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անք՝ ելնելով վերը նշված կատարողականի ցուցանիշների միտումներից:</w:t>
      </w:r>
    </w:p>
    <w:p w14:paraId="6BFFD4B9" w14:textId="36A1AF2C"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«Եվրոպական միության գործունեության մասին» պայմանագրով </w:t>
      </w:r>
      <w:r w:rsidR="001B0E4A" w:rsidRPr="003B4A96">
        <w:rPr>
          <w:rFonts w:ascii="GHEA Grapalat" w:hAnsi="GHEA Grapalat"/>
          <w:color w:val="000000" w:themeColor="text1"/>
          <w:sz w:val="24"/>
          <w:szCs w:val="24"/>
        </w:rPr>
        <w:t xml:space="preserve">այս </w:t>
      </w:r>
      <w:r w:rsidRPr="003B4A96">
        <w:rPr>
          <w:rFonts w:ascii="GHEA Grapalat" w:hAnsi="GHEA Grapalat"/>
          <w:color w:val="000000" w:themeColor="text1"/>
          <w:sz w:val="24"/>
          <w:szCs w:val="24"/>
        </w:rPr>
        <w:t xml:space="preserve">հարցերի համար սահմանված սովորական օրենսդրական ընթացակարգի համաձայն, հիմնվելով Հանձնաժողովի առաջարկության վրա, Եվրոպական </w:t>
      </w:r>
      <w:r w:rsidR="0051272C">
        <w:rPr>
          <w:rFonts w:ascii="GHEA Grapalat" w:hAnsi="GHEA Grapalat"/>
          <w:color w:val="000000" w:themeColor="text1"/>
          <w:sz w:val="24"/>
          <w:szCs w:val="24"/>
        </w:rPr>
        <w:t>խորհրդարան</w:t>
      </w:r>
      <w:r w:rsidRPr="003B4A96">
        <w:rPr>
          <w:rFonts w:ascii="GHEA Grapalat" w:hAnsi="GHEA Grapalat"/>
          <w:color w:val="000000" w:themeColor="text1"/>
          <w:sz w:val="24"/>
          <w:szCs w:val="24"/>
        </w:rPr>
        <w:t xml:space="preserve">ը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Խորհուրդը որոշում կկայացնեն։</w:t>
      </w:r>
    </w:p>
    <w:p w14:paraId="5090BD1C" w14:textId="77777777"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p>
    <w:p w14:paraId="5BB3B768" w14:textId="6C11FB59" w:rsidR="00AF4F1F" w:rsidRPr="003B4A96" w:rsidRDefault="00AF4F1F" w:rsidP="003B4A96">
      <w:pPr>
        <w:pStyle w:val="BodyText1"/>
        <w:shd w:val="clear" w:color="auto" w:fill="auto"/>
        <w:tabs>
          <w:tab w:val="left" w:pos="1134"/>
        </w:tabs>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4</w:t>
      </w:r>
      <w:r w:rsidR="002B37A4" w:rsidRPr="003B4A96">
        <w:rPr>
          <w:rFonts w:ascii="GHEA Grapalat" w:hAnsi="GHEA Grapalat"/>
          <w:color w:val="000000" w:themeColor="text1"/>
          <w:sz w:val="24"/>
          <w:szCs w:val="24"/>
        </w:rPr>
        <w:t>.</w:t>
      </w:r>
      <w:r w:rsidR="003B4A96">
        <w:rPr>
          <w:rFonts w:ascii="GHEA Grapalat" w:hAnsi="GHEA Grapalat"/>
          <w:color w:val="000000" w:themeColor="text1"/>
          <w:sz w:val="24"/>
          <w:szCs w:val="24"/>
        </w:rPr>
        <w:tab/>
      </w:r>
      <w:r w:rsidR="00B276F0" w:rsidRPr="00182A0A">
        <w:rPr>
          <w:rFonts w:ascii="GHEA Grapalat" w:hAnsi="GHEA Grapalat"/>
          <w:color w:val="000000" w:themeColor="text1"/>
          <w:sz w:val="24"/>
          <w:szCs w:val="24"/>
        </w:rPr>
        <w:t>Ո</w:t>
      </w:r>
      <w:r w:rsidR="00182A0A">
        <w:rPr>
          <w:rFonts w:ascii="GHEA Grapalat" w:hAnsi="GHEA Grapalat"/>
          <w:color w:val="000000" w:themeColor="text1"/>
          <w:sz w:val="24"/>
          <w:szCs w:val="24"/>
        </w:rPr>
        <w:t>ւ</w:t>
      </w:r>
      <w:r w:rsidR="00E16734" w:rsidRPr="00182A0A">
        <w:rPr>
          <w:rFonts w:ascii="GHEA Grapalat" w:hAnsi="GHEA Grapalat"/>
          <w:color w:val="000000" w:themeColor="text1"/>
          <w:sz w:val="24"/>
          <w:szCs w:val="24"/>
        </w:rPr>
        <w:t>ղղություն</w:t>
      </w:r>
      <w:r w:rsidR="00E16734"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1</w:t>
      </w:r>
      <w:r w:rsidR="002B37A4"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Փաստաթղթերի անվտանգութ</w:t>
      </w:r>
      <w:r w:rsidR="001B0E4A" w:rsidRPr="003B4A96">
        <w:rPr>
          <w:rFonts w:ascii="GHEA Grapalat" w:hAnsi="GHEA Grapalat"/>
          <w:color w:val="000000" w:themeColor="text1"/>
          <w:sz w:val="24"/>
          <w:szCs w:val="24"/>
        </w:rPr>
        <w:t>յ</w:t>
      </w:r>
      <w:r w:rsidRPr="003B4A96">
        <w:rPr>
          <w:rFonts w:ascii="GHEA Grapalat" w:hAnsi="GHEA Grapalat"/>
          <w:color w:val="000000" w:themeColor="text1"/>
          <w:sz w:val="24"/>
          <w:szCs w:val="24"/>
        </w:rPr>
        <w:t>ուն</w:t>
      </w:r>
      <w:r w:rsidR="00004685"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w:t>
      </w:r>
      <w:r w:rsidR="001B0E4A" w:rsidRPr="003B4A96">
        <w:rPr>
          <w:rFonts w:ascii="GHEA Grapalat" w:hAnsi="GHEA Grapalat"/>
          <w:color w:val="000000" w:themeColor="text1"/>
          <w:sz w:val="24"/>
          <w:szCs w:val="24"/>
        </w:rPr>
        <w:t>ներառյալ</w:t>
      </w:r>
      <w:r w:rsidR="00004685" w:rsidRPr="003B4A96">
        <w:rPr>
          <w:rFonts w:ascii="GHEA Grapalat" w:hAnsi="GHEA Grapalat"/>
          <w:color w:val="000000" w:themeColor="text1"/>
          <w:sz w:val="24"/>
          <w:szCs w:val="24"/>
        </w:rPr>
        <w:t>՝</w:t>
      </w:r>
      <w:r w:rsidR="001B0E4A"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կենսաչափական </w:t>
      </w:r>
      <w:r w:rsidR="00C06747">
        <w:rPr>
          <w:rFonts w:ascii="GHEA Grapalat" w:hAnsi="GHEA Grapalat"/>
          <w:color w:val="000000" w:themeColor="text1"/>
          <w:sz w:val="24"/>
          <w:szCs w:val="24"/>
        </w:rPr>
        <w:t>տվյալները</w:t>
      </w:r>
    </w:p>
    <w:p w14:paraId="189001A0" w14:textId="6E24E688" w:rsidR="00A46A20" w:rsidRPr="003B4A96" w:rsidRDefault="00AF4F1F" w:rsidP="003B4A96">
      <w:pPr>
        <w:pStyle w:val="BodyText1"/>
        <w:numPr>
          <w:ilvl w:val="0"/>
          <w:numId w:val="1"/>
        </w:numPr>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3B4A96">
        <w:rPr>
          <w:rFonts w:ascii="GHEA Grapalat" w:hAnsi="GHEA Grapalat"/>
          <w:b/>
          <w:color w:val="000000" w:themeColor="text1"/>
          <w:sz w:val="24"/>
          <w:szCs w:val="24"/>
        </w:rPr>
        <w:t xml:space="preserve">Քաղաքացիական կացության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քաղաքացիական գրանցման գործընթացների ամբողջականությունն ու անվտանգությունն ապահովող իրավական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ինստիտուցիոնալ շրջանակի ամրապնդում, այդ թվում՝ Հայաստանի բոլոր քաղաքացիների գրանցում բնակչության միասնական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անվտանգ էլեկտրոնային </w:t>
      </w:r>
      <w:r w:rsidR="007A6279" w:rsidRPr="002E246F">
        <w:rPr>
          <w:rFonts w:ascii="GHEA Grapalat" w:hAnsi="GHEA Grapalat"/>
          <w:b/>
          <w:color w:val="000000" w:themeColor="text1"/>
          <w:sz w:val="24"/>
          <w:szCs w:val="24"/>
        </w:rPr>
        <w:t>գրանցամատյանում</w:t>
      </w:r>
      <w:r w:rsidRPr="003B4A96">
        <w:rPr>
          <w:rFonts w:ascii="GHEA Grapalat" w:hAnsi="GHEA Grapalat"/>
          <w:b/>
          <w:color w:val="000000" w:themeColor="text1"/>
          <w:sz w:val="24"/>
          <w:szCs w:val="24"/>
        </w:rPr>
        <w:t>՝ ապահովելով տվյալների պաշտպանության ամենաբարձր չափանիշները։</w:t>
      </w:r>
    </w:p>
    <w:p w14:paraId="679B1FBA" w14:textId="1B112D07"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2025 թվականի հուլիսին Հայաստանն ընդունել է «Բնակչության պետական ռեգիստրի մասին» նոր օրենքը, որով </w:t>
      </w:r>
      <w:r w:rsidR="0027207D" w:rsidRPr="003B4A96">
        <w:rPr>
          <w:rFonts w:ascii="GHEA Grapalat" w:hAnsi="GHEA Grapalat"/>
          <w:color w:val="000000" w:themeColor="text1"/>
          <w:sz w:val="24"/>
          <w:szCs w:val="24"/>
        </w:rPr>
        <w:t>սահմանվում</w:t>
      </w:r>
      <w:r w:rsidRPr="003B4A96">
        <w:rPr>
          <w:rFonts w:ascii="GHEA Grapalat" w:hAnsi="GHEA Grapalat"/>
          <w:color w:val="000000" w:themeColor="text1"/>
          <w:sz w:val="24"/>
          <w:szCs w:val="24"/>
        </w:rPr>
        <w:t xml:space="preserve"> է բնակչության պետական միասնական ռեգիստրի (ԲՊՌ)՝ որպես Հայաստանում անձի նույնականացման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ժողովրդագրական տվյալների միասնական ազգային աղբյուր</w:t>
      </w:r>
      <w:r w:rsidR="0027207D" w:rsidRPr="003B4A96">
        <w:rPr>
          <w:rFonts w:ascii="GHEA Grapalat" w:hAnsi="GHEA Grapalat"/>
          <w:color w:val="000000" w:themeColor="text1"/>
          <w:sz w:val="24"/>
          <w:szCs w:val="24"/>
        </w:rPr>
        <w:t>ի ստեղծման իրավական հիմքը</w:t>
      </w:r>
      <w:r w:rsidRPr="003B4A96">
        <w:rPr>
          <w:rFonts w:ascii="GHEA Grapalat" w:hAnsi="GHEA Grapalat"/>
          <w:color w:val="000000" w:themeColor="text1"/>
          <w:sz w:val="24"/>
          <w:szCs w:val="24"/>
        </w:rPr>
        <w:t>։</w:t>
      </w:r>
      <w:r w:rsid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ԲՊՌ-ն </w:t>
      </w:r>
      <w:r w:rsidR="0027207D" w:rsidRPr="003B4A96">
        <w:rPr>
          <w:rFonts w:ascii="GHEA Grapalat" w:hAnsi="GHEA Grapalat"/>
          <w:color w:val="000000" w:themeColor="text1"/>
          <w:sz w:val="24"/>
          <w:szCs w:val="24"/>
        </w:rPr>
        <w:t>նախատեսված</w:t>
      </w:r>
      <w:r w:rsidRPr="003B4A96">
        <w:rPr>
          <w:rFonts w:ascii="GHEA Grapalat" w:hAnsi="GHEA Grapalat"/>
          <w:color w:val="000000" w:themeColor="text1"/>
          <w:sz w:val="24"/>
          <w:szCs w:val="24"/>
        </w:rPr>
        <w:t xml:space="preserve"> է ապահովելու քաղաքացիական կարգավիճակի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բնակչության տվյալների ամբողջականությունը, հետ</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ողականությունը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հուսալիությունը՝ դրանով իսկ ամրապնդելով նույնականացման տվյալների կառավարումը, հանրային կառավարումը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ծառայությունների մատուցումը</w:t>
      </w:r>
      <w:r w:rsidR="00004685"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միջազգային չափանիշներին համապատասխան: </w:t>
      </w:r>
      <w:r w:rsidR="0027207D" w:rsidRPr="003B4A96">
        <w:rPr>
          <w:rFonts w:ascii="GHEA Grapalat" w:hAnsi="GHEA Grapalat"/>
          <w:color w:val="000000" w:themeColor="text1"/>
          <w:sz w:val="24"/>
          <w:szCs w:val="24"/>
        </w:rPr>
        <w:t>Շ</w:t>
      </w:r>
      <w:r w:rsidRPr="003B4A96">
        <w:rPr>
          <w:rFonts w:ascii="GHEA Grapalat" w:hAnsi="GHEA Grapalat"/>
          <w:color w:val="000000" w:themeColor="text1"/>
          <w:sz w:val="24"/>
          <w:szCs w:val="24"/>
        </w:rPr>
        <w:t xml:space="preserve">արունակվում </w:t>
      </w:r>
      <w:r w:rsidR="0027207D" w:rsidRPr="003B4A96">
        <w:rPr>
          <w:rFonts w:ascii="GHEA Grapalat" w:hAnsi="GHEA Grapalat"/>
          <w:color w:val="000000" w:themeColor="text1"/>
          <w:sz w:val="24"/>
          <w:szCs w:val="24"/>
        </w:rPr>
        <w:t>են</w:t>
      </w:r>
      <w:r w:rsidRPr="003B4A96">
        <w:rPr>
          <w:rFonts w:ascii="GHEA Grapalat" w:hAnsi="GHEA Grapalat"/>
          <w:color w:val="000000" w:themeColor="text1"/>
          <w:sz w:val="24"/>
          <w:szCs w:val="24"/>
        </w:rPr>
        <w:t xml:space="preserve"> Հայաստանի </w:t>
      </w:r>
      <w:r w:rsidRPr="002E246F">
        <w:rPr>
          <w:rFonts w:ascii="GHEA Grapalat" w:hAnsi="GHEA Grapalat"/>
          <w:color w:val="000000" w:themeColor="text1"/>
          <w:sz w:val="24"/>
          <w:szCs w:val="24"/>
        </w:rPr>
        <w:t xml:space="preserve">ԲՊՌ-ի </w:t>
      </w:r>
      <w:r w:rsidR="007A6279" w:rsidRPr="002E246F">
        <w:rPr>
          <w:rFonts w:ascii="GHEA Grapalat" w:hAnsi="GHEA Grapalat"/>
          <w:color w:val="000000" w:themeColor="text1"/>
          <w:sz w:val="24"/>
          <w:szCs w:val="24"/>
        </w:rPr>
        <w:t>արդյունավետության բարձրացման</w:t>
      </w:r>
      <w:r w:rsidRPr="002E246F">
        <w:rPr>
          <w:rFonts w:ascii="GHEA Grapalat" w:hAnsi="GHEA Grapalat"/>
          <w:color w:val="000000" w:themeColor="text1"/>
          <w:sz w:val="24"/>
          <w:szCs w:val="24"/>
        </w:rPr>
        <w:t xml:space="preserve"> </w:t>
      </w:r>
      <w:r w:rsidR="00084911" w:rsidRPr="002E246F">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w:t>
      </w:r>
      <w:r w:rsidR="002E246F" w:rsidRPr="003B4A96">
        <w:rPr>
          <w:rFonts w:ascii="GHEA Grapalat" w:hAnsi="GHEA Grapalat"/>
          <w:color w:val="000000" w:themeColor="text1"/>
          <w:sz w:val="24"/>
          <w:szCs w:val="24"/>
        </w:rPr>
        <w:t xml:space="preserve">այլ </w:t>
      </w:r>
      <w:r w:rsidR="0027207D" w:rsidRPr="003B4A96">
        <w:rPr>
          <w:rFonts w:ascii="GHEA Grapalat" w:hAnsi="GHEA Grapalat"/>
          <w:color w:val="000000" w:themeColor="text1"/>
          <w:sz w:val="24"/>
          <w:szCs w:val="24"/>
        </w:rPr>
        <w:lastRenderedPageBreak/>
        <w:t xml:space="preserve">համապատասխան տվյալների շտեմարանների հետ </w:t>
      </w:r>
      <w:r w:rsidRPr="003B4A96">
        <w:rPr>
          <w:rFonts w:ascii="GHEA Grapalat" w:hAnsi="GHEA Grapalat"/>
          <w:color w:val="000000" w:themeColor="text1"/>
          <w:sz w:val="24"/>
          <w:szCs w:val="24"/>
        </w:rPr>
        <w:t>փոխգործ</w:t>
      </w:r>
      <w:r w:rsidR="0027207D" w:rsidRPr="003B4A96">
        <w:rPr>
          <w:rFonts w:ascii="GHEA Grapalat" w:hAnsi="GHEA Grapalat"/>
          <w:color w:val="000000" w:themeColor="text1"/>
          <w:sz w:val="24"/>
          <w:szCs w:val="24"/>
        </w:rPr>
        <w:t>ակցելիությ</w:t>
      </w:r>
      <w:r w:rsidR="007A6279">
        <w:rPr>
          <w:rFonts w:ascii="GHEA Grapalat" w:hAnsi="GHEA Grapalat"/>
          <w:color w:val="000000" w:themeColor="text1"/>
          <w:sz w:val="24"/>
          <w:szCs w:val="24"/>
        </w:rPr>
        <w:t>ան</w:t>
      </w:r>
      <w:r w:rsidR="0027207D" w:rsidRPr="003B4A96">
        <w:rPr>
          <w:rFonts w:ascii="GHEA Grapalat" w:hAnsi="GHEA Grapalat"/>
          <w:color w:val="000000" w:themeColor="text1"/>
          <w:sz w:val="24"/>
          <w:szCs w:val="24"/>
        </w:rPr>
        <w:t xml:space="preserve"> բարելավ</w:t>
      </w:r>
      <w:r w:rsidR="007A6279">
        <w:rPr>
          <w:rFonts w:ascii="GHEA Grapalat" w:hAnsi="GHEA Grapalat"/>
          <w:color w:val="000000" w:themeColor="text1"/>
          <w:sz w:val="24"/>
          <w:szCs w:val="24"/>
        </w:rPr>
        <w:t>մանն</w:t>
      </w:r>
      <w:r w:rsidR="00182A0A">
        <w:rPr>
          <w:rFonts w:ascii="GHEA Grapalat" w:hAnsi="GHEA Grapalat"/>
          <w:color w:val="000000" w:themeColor="text1"/>
          <w:sz w:val="24"/>
          <w:szCs w:val="24"/>
        </w:rPr>
        <w:t xml:space="preserve"> </w:t>
      </w:r>
      <w:r w:rsidR="0027207D" w:rsidRPr="003B4A96">
        <w:rPr>
          <w:rFonts w:ascii="GHEA Grapalat" w:hAnsi="GHEA Grapalat"/>
          <w:color w:val="000000" w:themeColor="text1"/>
          <w:sz w:val="24"/>
          <w:szCs w:val="24"/>
        </w:rPr>
        <w:t>ուղղված տեխնիկական արդիականաց</w:t>
      </w:r>
      <w:r w:rsidR="007A6279">
        <w:rPr>
          <w:rFonts w:ascii="GHEA Grapalat" w:hAnsi="GHEA Grapalat"/>
          <w:color w:val="000000" w:themeColor="text1"/>
          <w:sz w:val="24"/>
          <w:szCs w:val="24"/>
        </w:rPr>
        <w:t>ման աշխատանքները</w:t>
      </w:r>
      <w:r w:rsidRPr="003B4A96">
        <w:rPr>
          <w:rFonts w:ascii="GHEA Grapalat" w:hAnsi="GHEA Grapalat"/>
          <w:color w:val="000000" w:themeColor="text1"/>
          <w:sz w:val="24"/>
          <w:szCs w:val="24"/>
        </w:rPr>
        <w:t>:</w:t>
      </w:r>
    </w:p>
    <w:p w14:paraId="451D2326" w14:textId="6BA9DFC5" w:rsidR="00AF4F1F" w:rsidRPr="002E246F" w:rsidRDefault="00AF4F1F" w:rsidP="002E246F">
      <w:pPr>
        <w:pStyle w:val="BodyText1"/>
        <w:shd w:val="clear" w:color="auto" w:fill="auto"/>
        <w:spacing w:after="160" w:line="360" w:lineRule="auto"/>
        <w:ind w:firstLine="567"/>
        <w:jc w:val="both"/>
        <w:rPr>
          <w:rFonts w:ascii="GHEA Grapalat" w:hAnsi="GHEA Grapalat"/>
          <w:color w:val="000000" w:themeColor="text1"/>
          <w:sz w:val="24"/>
          <w:szCs w:val="24"/>
        </w:rPr>
      </w:pPr>
      <w:r w:rsidRPr="003B4A96">
        <w:rPr>
          <w:rFonts w:ascii="GHEA Grapalat" w:hAnsi="GHEA Grapalat"/>
          <w:color w:val="000000" w:themeColor="text1"/>
          <w:sz w:val="24"/>
          <w:szCs w:val="24"/>
        </w:rPr>
        <w:t>Նախատեսվում է, որ Հայաստան</w:t>
      </w:r>
      <w:r w:rsidR="003860AD" w:rsidRPr="003B4A96">
        <w:rPr>
          <w:rFonts w:ascii="GHEA Grapalat" w:hAnsi="GHEA Grapalat"/>
          <w:color w:val="000000" w:themeColor="text1"/>
          <w:sz w:val="24"/>
          <w:szCs w:val="24"/>
        </w:rPr>
        <w:t>ի</w:t>
      </w:r>
      <w:r w:rsidRPr="003B4A96">
        <w:rPr>
          <w:rFonts w:ascii="GHEA Grapalat" w:hAnsi="GHEA Grapalat"/>
          <w:color w:val="000000" w:themeColor="text1"/>
          <w:sz w:val="24"/>
          <w:szCs w:val="24"/>
        </w:rPr>
        <w:t xml:space="preserve"> ԲՊՌ-ն ամբողջո</w:t>
      </w:r>
      <w:r w:rsidR="003860AD" w:rsidRPr="003B4A96">
        <w:rPr>
          <w:rFonts w:ascii="GHEA Grapalat" w:hAnsi="GHEA Grapalat"/>
          <w:color w:val="000000" w:themeColor="text1"/>
          <w:sz w:val="24"/>
          <w:szCs w:val="24"/>
        </w:rPr>
        <w:t>ւթյամբ</w:t>
      </w:r>
      <w:r w:rsidRPr="003B4A96">
        <w:rPr>
          <w:rFonts w:ascii="GHEA Grapalat" w:hAnsi="GHEA Grapalat"/>
          <w:color w:val="000000" w:themeColor="text1"/>
          <w:sz w:val="24"/>
          <w:szCs w:val="24"/>
        </w:rPr>
        <w:t xml:space="preserve"> </w:t>
      </w:r>
      <w:r w:rsidR="003860AD" w:rsidRPr="003B4A96">
        <w:rPr>
          <w:rFonts w:ascii="GHEA Grapalat" w:hAnsi="GHEA Grapalat"/>
          <w:color w:val="000000" w:themeColor="text1"/>
          <w:sz w:val="24"/>
          <w:szCs w:val="24"/>
        </w:rPr>
        <w:t>կ</w:t>
      </w:r>
      <w:r w:rsidRPr="003B4A96">
        <w:rPr>
          <w:rFonts w:ascii="GHEA Grapalat" w:hAnsi="GHEA Grapalat"/>
          <w:color w:val="000000" w:themeColor="text1"/>
          <w:sz w:val="24"/>
          <w:szCs w:val="24"/>
        </w:rPr>
        <w:t>գործ</w:t>
      </w:r>
      <w:r w:rsidR="003860AD" w:rsidRPr="003B4A96">
        <w:rPr>
          <w:rFonts w:ascii="GHEA Grapalat" w:hAnsi="GHEA Grapalat"/>
          <w:color w:val="000000" w:themeColor="text1"/>
          <w:sz w:val="24"/>
          <w:szCs w:val="24"/>
        </w:rPr>
        <w:t>ի</w:t>
      </w:r>
      <w:r w:rsidRPr="003B4A96">
        <w:rPr>
          <w:rFonts w:ascii="GHEA Grapalat" w:hAnsi="GHEA Grapalat"/>
          <w:color w:val="000000" w:themeColor="text1"/>
          <w:sz w:val="24"/>
          <w:szCs w:val="24"/>
        </w:rPr>
        <w:t xml:space="preserve"> 2027</w:t>
      </w:r>
      <w:r w:rsidR="00F23BEC" w:rsidRPr="00F23BEC">
        <w:rPr>
          <w:rFonts w:ascii="Courier New" w:hAnsi="Courier New" w:cs="Courier New"/>
          <w:color w:val="000000" w:themeColor="text1"/>
          <w:sz w:val="24"/>
          <w:szCs w:val="24"/>
        </w:rPr>
        <w:t> </w:t>
      </w:r>
      <w:r w:rsidRPr="003B4A96">
        <w:rPr>
          <w:rFonts w:ascii="GHEA Grapalat" w:hAnsi="GHEA Grapalat"/>
          <w:color w:val="000000" w:themeColor="text1"/>
          <w:sz w:val="24"/>
          <w:szCs w:val="24"/>
        </w:rPr>
        <w:t>թվականի հունվարի 1-ի</w:t>
      </w:r>
      <w:r w:rsidR="003860AD" w:rsidRPr="003B4A96">
        <w:rPr>
          <w:rFonts w:ascii="GHEA Grapalat" w:hAnsi="GHEA Grapalat"/>
          <w:color w:val="000000" w:themeColor="text1"/>
          <w:sz w:val="24"/>
          <w:szCs w:val="24"/>
        </w:rPr>
        <w:t>ց</w:t>
      </w:r>
      <w:r w:rsidRPr="003B4A96">
        <w:rPr>
          <w:rFonts w:ascii="GHEA Grapalat" w:hAnsi="GHEA Grapalat"/>
          <w:color w:val="000000" w:themeColor="text1"/>
          <w:sz w:val="24"/>
          <w:szCs w:val="24"/>
        </w:rPr>
        <w:t xml:space="preserve">։ Այն կընդգրկի Հայաստանի </w:t>
      </w:r>
      <w:r w:rsidR="003860AD" w:rsidRPr="003B4A96">
        <w:rPr>
          <w:rFonts w:ascii="GHEA Grapalat" w:hAnsi="GHEA Grapalat"/>
          <w:color w:val="000000" w:themeColor="text1"/>
          <w:sz w:val="24"/>
          <w:szCs w:val="24"/>
        </w:rPr>
        <w:t xml:space="preserve">ամբողջ </w:t>
      </w:r>
      <w:r w:rsidRPr="003B4A96">
        <w:rPr>
          <w:rFonts w:ascii="GHEA Grapalat" w:hAnsi="GHEA Grapalat"/>
          <w:color w:val="000000" w:themeColor="text1"/>
          <w:sz w:val="24"/>
          <w:szCs w:val="24"/>
        </w:rPr>
        <w:t>բնակչություն</w:t>
      </w:r>
      <w:r w:rsidR="003860AD" w:rsidRPr="003B4A96">
        <w:rPr>
          <w:rFonts w:ascii="GHEA Grapalat" w:hAnsi="GHEA Grapalat"/>
          <w:color w:val="000000" w:themeColor="text1"/>
          <w:sz w:val="24"/>
          <w:szCs w:val="24"/>
        </w:rPr>
        <w:t>ը</w:t>
      </w:r>
      <w:r w:rsidRPr="003B4A96">
        <w:rPr>
          <w:rFonts w:ascii="GHEA Grapalat" w:hAnsi="GHEA Grapalat"/>
          <w:color w:val="000000" w:themeColor="text1"/>
          <w:sz w:val="24"/>
          <w:szCs w:val="24"/>
        </w:rPr>
        <w:t xml:space="preserve">, այդ թվում` </w:t>
      </w:r>
      <w:r w:rsidR="003860AD" w:rsidRPr="003B4A96">
        <w:rPr>
          <w:rFonts w:ascii="GHEA Grapalat" w:hAnsi="GHEA Grapalat"/>
          <w:color w:val="000000" w:themeColor="text1"/>
          <w:sz w:val="24"/>
          <w:szCs w:val="24"/>
        </w:rPr>
        <w:t>Հայաստանի</w:t>
      </w:r>
      <w:r w:rsidRPr="003B4A96">
        <w:rPr>
          <w:rFonts w:ascii="GHEA Grapalat" w:hAnsi="GHEA Grapalat"/>
          <w:color w:val="000000" w:themeColor="text1"/>
          <w:sz w:val="24"/>
          <w:szCs w:val="24"/>
        </w:rPr>
        <w:t xml:space="preserve"> քաղաքացի</w:t>
      </w:r>
      <w:r w:rsidR="003860AD" w:rsidRPr="003B4A96">
        <w:rPr>
          <w:rFonts w:ascii="GHEA Grapalat" w:hAnsi="GHEA Grapalat"/>
          <w:color w:val="000000" w:themeColor="text1"/>
          <w:sz w:val="24"/>
          <w:szCs w:val="24"/>
        </w:rPr>
        <w:t xml:space="preserve"> չհանդիսացող անձանց</w:t>
      </w:r>
      <w:r w:rsidRPr="003B4A96">
        <w:rPr>
          <w:rFonts w:ascii="GHEA Grapalat" w:hAnsi="GHEA Grapalat"/>
          <w:color w:val="000000" w:themeColor="text1"/>
          <w:sz w:val="24"/>
          <w:szCs w:val="24"/>
        </w:rPr>
        <w:t xml:space="preserve">, եւ </w:t>
      </w:r>
      <w:r w:rsidR="003860AD" w:rsidRPr="003B4A96">
        <w:rPr>
          <w:rFonts w:ascii="GHEA Grapalat" w:hAnsi="GHEA Grapalat"/>
          <w:color w:val="000000" w:themeColor="text1"/>
          <w:sz w:val="24"/>
          <w:szCs w:val="24"/>
        </w:rPr>
        <w:t>հիմնված կլինի</w:t>
      </w:r>
      <w:r w:rsidRPr="003B4A96">
        <w:rPr>
          <w:rFonts w:ascii="GHEA Grapalat" w:hAnsi="GHEA Grapalat"/>
          <w:color w:val="000000" w:themeColor="text1"/>
          <w:sz w:val="24"/>
          <w:szCs w:val="24"/>
        </w:rPr>
        <w:t xml:space="preserve"> կյանքի այնպիսի իրադարձությունների համալիր գրանց</w:t>
      </w:r>
      <w:r w:rsidR="003860AD" w:rsidRPr="003B4A96">
        <w:rPr>
          <w:rFonts w:ascii="GHEA Grapalat" w:hAnsi="GHEA Grapalat"/>
          <w:color w:val="000000" w:themeColor="text1"/>
          <w:sz w:val="24"/>
          <w:szCs w:val="24"/>
        </w:rPr>
        <w:t>ման վրա</w:t>
      </w:r>
      <w:r w:rsidRPr="003B4A96">
        <w:rPr>
          <w:rFonts w:ascii="GHEA Grapalat" w:hAnsi="GHEA Grapalat"/>
          <w:color w:val="000000" w:themeColor="text1"/>
          <w:sz w:val="24"/>
          <w:szCs w:val="24"/>
        </w:rPr>
        <w:t>, ինչպիսիք են ծնունդները, մահերը, ամուսնությունները եւ ամուսնալուծությունները: Բացի այդ, ԲՊՌ-ն կգործի որպես ինտեգրված հարթակ ըստ բնակության վայրի հաշվառման, հանրային ծառայությունների համար</w:t>
      </w:r>
      <w:r w:rsidR="003860AD" w:rsidRPr="003B4A96">
        <w:rPr>
          <w:rFonts w:ascii="GHEA Grapalat" w:hAnsi="GHEA Grapalat"/>
          <w:color w:val="000000" w:themeColor="text1"/>
          <w:sz w:val="24"/>
          <w:szCs w:val="24"/>
        </w:rPr>
        <w:t>անիշ</w:t>
      </w:r>
      <w:r w:rsidRPr="003B4A96">
        <w:rPr>
          <w:rFonts w:ascii="GHEA Grapalat" w:hAnsi="GHEA Grapalat"/>
          <w:color w:val="000000" w:themeColor="text1"/>
          <w:sz w:val="24"/>
          <w:szCs w:val="24"/>
        </w:rPr>
        <w:t>ների տրամադրման</w:t>
      </w:r>
      <w:r w:rsidR="002E246F">
        <w:rPr>
          <w:rFonts w:ascii="GHEA Grapalat" w:hAnsi="GHEA Grapalat"/>
          <w:color w:val="000000" w:themeColor="text1"/>
          <w:sz w:val="24"/>
          <w:szCs w:val="24"/>
        </w:rPr>
        <w:t xml:space="preserve"> եւ </w:t>
      </w:r>
      <w:r w:rsidR="003860AD" w:rsidRPr="003B4A96">
        <w:rPr>
          <w:rFonts w:ascii="GHEA Grapalat" w:hAnsi="GHEA Grapalat"/>
          <w:color w:val="000000" w:themeColor="text1"/>
          <w:sz w:val="24"/>
          <w:szCs w:val="24"/>
        </w:rPr>
        <w:t xml:space="preserve">անձի </w:t>
      </w:r>
      <w:r w:rsidRPr="003B4A96">
        <w:rPr>
          <w:rFonts w:ascii="GHEA Grapalat" w:hAnsi="GHEA Grapalat"/>
          <w:color w:val="000000" w:themeColor="text1"/>
          <w:sz w:val="24"/>
          <w:szCs w:val="24"/>
        </w:rPr>
        <w:t>իրավական կարգավիճակի գրանցման</w:t>
      </w:r>
      <w:r w:rsidR="002E246F">
        <w:rPr>
          <w:rFonts w:ascii="GHEA Grapalat" w:hAnsi="GHEA Grapalat"/>
          <w:color w:val="000000" w:themeColor="text1"/>
          <w:sz w:val="24"/>
          <w:szCs w:val="24"/>
        </w:rPr>
        <w:t xml:space="preserve"> համար՝</w:t>
      </w:r>
      <w:r w:rsidRPr="003B4A96">
        <w:rPr>
          <w:rFonts w:ascii="GHEA Grapalat" w:hAnsi="GHEA Grapalat"/>
          <w:color w:val="000000" w:themeColor="text1"/>
          <w:sz w:val="24"/>
          <w:szCs w:val="24"/>
        </w:rPr>
        <w:t xml:space="preserve"> </w:t>
      </w:r>
      <w:r w:rsidR="00716FA5">
        <w:rPr>
          <w:rFonts w:ascii="GHEA Grapalat" w:hAnsi="GHEA Grapalat"/>
          <w:color w:val="000000" w:themeColor="text1"/>
          <w:sz w:val="24"/>
          <w:szCs w:val="24"/>
        </w:rPr>
        <w:t>ներառյալ</w:t>
      </w:r>
      <w:r w:rsidRPr="002E246F">
        <w:rPr>
          <w:rFonts w:ascii="GHEA Grapalat" w:hAnsi="GHEA Grapalat"/>
          <w:color w:val="000000" w:themeColor="text1"/>
          <w:sz w:val="24"/>
          <w:szCs w:val="24"/>
        </w:rPr>
        <w:t xml:space="preserve"> Հայաստանի քաղաքացիներ</w:t>
      </w:r>
      <w:r w:rsidR="002A22B7">
        <w:rPr>
          <w:rFonts w:ascii="GHEA Grapalat" w:hAnsi="GHEA Grapalat"/>
          <w:color w:val="000000" w:themeColor="text1"/>
          <w:sz w:val="24"/>
          <w:szCs w:val="24"/>
        </w:rPr>
        <w:t>ին</w:t>
      </w:r>
      <w:r w:rsidRPr="002E246F">
        <w:rPr>
          <w:rFonts w:ascii="GHEA Grapalat" w:hAnsi="GHEA Grapalat"/>
          <w:color w:val="000000" w:themeColor="text1"/>
          <w:sz w:val="24"/>
          <w:szCs w:val="24"/>
        </w:rPr>
        <w:t>, օտարերկրյա ռեզիդենտների</w:t>
      </w:r>
      <w:r w:rsidR="002E246F" w:rsidRPr="002E246F">
        <w:rPr>
          <w:rFonts w:ascii="GHEA Grapalat" w:hAnsi="GHEA Grapalat"/>
          <w:color w:val="000000" w:themeColor="text1"/>
          <w:sz w:val="24"/>
          <w:szCs w:val="24"/>
        </w:rPr>
        <w:t>ն</w:t>
      </w:r>
      <w:r w:rsidRPr="002E246F">
        <w:rPr>
          <w:rFonts w:ascii="GHEA Grapalat" w:hAnsi="GHEA Grapalat"/>
          <w:color w:val="000000" w:themeColor="text1"/>
          <w:sz w:val="24"/>
          <w:szCs w:val="24"/>
        </w:rPr>
        <w:t>, ապաստան հայցողների</w:t>
      </w:r>
      <w:r w:rsidR="002E246F" w:rsidRPr="002E246F">
        <w:rPr>
          <w:rFonts w:ascii="GHEA Grapalat" w:hAnsi="GHEA Grapalat"/>
          <w:color w:val="000000" w:themeColor="text1"/>
          <w:sz w:val="24"/>
          <w:szCs w:val="24"/>
        </w:rPr>
        <w:t>ն</w:t>
      </w:r>
      <w:r w:rsidRPr="002E246F">
        <w:rPr>
          <w:rFonts w:ascii="GHEA Grapalat" w:hAnsi="GHEA Grapalat"/>
          <w:color w:val="000000" w:themeColor="text1"/>
          <w:sz w:val="24"/>
          <w:szCs w:val="24"/>
        </w:rPr>
        <w:t xml:space="preserve"> </w:t>
      </w:r>
      <w:r w:rsidR="00084911" w:rsidRPr="002E246F">
        <w:rPr>
          <w:rFonts w:ascii="GHEA Grapalat" w:hAnsi="GHEA Grapalat"/>
          <w:color w:val="000000" w:themeColor="text1"/>
          <w:sz w:val="24"/>
          <w:szCs w:val="24"/>
        </w:rPr>
        <w:t>եւ</w:t>
      </w:r>
      <w:r w:rsidRPr="002E246F">
        <w:rPr>
          <w:rFonts w:ascii="GHEA Grapalat" w:hAnsi="GHEA Grapalat"/>
          <w:color w:val="000000" w:themeColor="text1"/>
          <w:sz w:val="24"/>
          <w:szCs w:val="24"/>
        </w:rPr>
        <w:t xml:space="preserve"> փախստականների</w:t>
      </w:r>
      <w:r w:rsidR="002E246F" w:rsidRPr="002E246F">
        <w:rPr>
          <w:rFonts w:ascii="GHEA Grapalat" w:hAnsi="GHEA Grapalat"/>
          <w:color w:val="000000" w:themeColor="text1"/>
          <w:sz w:val="24"/>
          <w:szCs w:val="24"/>
        </w:rPr>
        <w:t>ն</w:t>
      </w:r>
      <w:r w:rsidRPr="002E246F">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Ակնկալվում է, որ գործարկումից հետո ԲՊՌ-ն կ</w:t>
      </w:r>
      <w:r w:rsidR="003860AD" w:rsidRPr="003B4A96">
        <w:rPr>
          <w:rFonts w:ascii="GHEA Grapalat" w:hAnsi="GHEA Grapalat"/>
          <w:color w:val="000000" w:themeColor="text1"/>
          <w:sz w:val="24"/>
          <w:szCs w:val="24"/>
        </w:rPr>
        <w:t>բավարարի</w:t>
      </w:r>
      <w:r w:rsidRPr="003B4A96">
        <w:rPr>
          <w:rFonts w:ascii="GHEA Grapalat" w:hAnsi="GHEA Grapalat"/>
          <w:color w:val="000000" w:themeColor="text1"/>
          <w:sz w:val="24"/>
          <w:szCs w:val="24"/>
        </w:rPr>
        <w:t xml:space="preserve"> համապատասխան չափանիշներ</w:t>
      </w:r>
      <w:r w:rsidR="003860AD" w:rsidRPr="003B4A96">
        <w:rPr>
          <w:rFonts w:ascii="GHEA Grapalat" w:hAnsi="GHEA Grapalat"/>
          <w:color w:val="000000" w:themeColor="text1"/>
          <w:sz w:val="24"/>
          <w:szCs w:val="24"/>
        </w:rPr>
        <w:t>ը</w:t>
      </w:r>
      <w:r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հիմ</w:t>
      </w:r>
      <w:r w:rsidR="003860AD" w:rsidRPr="003B4A96">
        <w:rPr>
          <w:rFonts w:ascii="GHEA Grapalat" w:hAnsi="GHEA Grapalat"/>
          <w:color w:val="000000" w:themeColor="text1"/>
          <w:sz w:val="24"/>
          <w:szCs w:val="24"/>
        </w:rPr>
        <w:t>նառանց</w:t>
      </w:r>
      <w:r w:rsidRPr="003B4A96">
        <w:rPr>
          <w:rFonts w:ascii="GHEA Grapalat" w:hAnsi="GHEA Grapalat"/>
          <w:color w:val="000000" w:themeColor="text1"/>
          <w:sz w:val="24"/>
          <w:szCs w:val="24"/>
        </w:rPr>
        <w:t>ք կհանդիսանա նույնականացման տվյալների անվտանգ կառավարման, փաստաթղթերի</w:t>
      </w:r>
      <w:r w:rsidR="003860AD" w:rsidRPr="003B4A96">
        <w:rPr>
          <w:rFonts w:ascii="GHEA Grapalat" w:hAnsi="GHEA Grapalat"/>
          <w:color w:val="000000" w:themeColor="text1"/>
          <w:sz w:val="24"/>
          <w:szCs w:val="24"/>
        </w:rPr>
        <w:t xml:space="preserve"> առավել բարձր</w:t>
      </w:r>
      <w:r w:rsidRPr="003B4A96">
        <w:rPr>
          <w:rFonts w:ascii="GHEA Grapalat" w:hAnsi="GHEA Grapalat"/>
          <w:color w:val="000000" w:themeColor="text1"/>
          <w:sz w:val="24"/>
          <w:szCs w:val="24"/>
        </w:rPr>
        <w:t xml:space="preserve"> անվտանգության </w:t>
      </w:r>
      <w:r w:rsidR="00084911" w:rsidRPr="003B4A96">
        <w:rPr>
          <w:rFonts w:ascii="GHEA Grapalat" w:hAnsi="GHEA Grapalat"/>
          <w:color w:val="000000" w:themeColor="text1"/>
          <w:sz w:val="24"/>
          <w:szCs w:val="24"/>
        </w:rPr>
        <w:t>եւ</w:t>
      </w:r>
      <w:r w:rsid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բնակչության ու միգրացիայի </w:t>
      </w:r>
      <w:r w:rsidR="003860AD" w:rsidRPr="003B4A96">
        <w:rPr>
          <w:rFonts w:ascii="GHEA Grapalat" w:hAnsi="GHEA Grapalat"/>
          <w:color w:val="000000" w:themeColor="text1"/>
          <w:sz w:val="24"/>
          <w:szCs w:val="24"/>
        </w:rPr>
        <w:t>ապացուցահեն</w:t>
      </w:r>
      <w:r w:rsidRPr="003B4A96">
        <w:rPr>
          <w:rFonts w:ascii="GHEA Grapalat" w:hAnsi="GHEA Grapalat"/>
          <w:color w:val="000000" w:themeColor="text1"/>
          <w:sz w:val="24"/>
          <w:szCs w:val="24"/>
        </w:rPr>
        <w:t xml:space="preserve"> կառավարման համար:</w:t>
      </w:r>
    </w:p>
    <w:p w14:paraId="09DA36F5" w14:textId="29E77CF0" w:rsidR="00A46A20" w:rsidRPr="003B4A96" w:rsidRDefault="00AF4F1F" w:rsidP="003B4A96">
      <w:pPr>
        <w:pStyle w:val="BodyText1"/>
        <w:numPr>
          <w:ilvl w:val="0"/>
          <w:numId w:val="2"/>
        </w:numPr>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3B4A96">
        <w:rPr>
          <w:rFonts w:ascii="GHEA Grapalat" w:hAnsi="GHEA Grapalat"/>
          <w:b/>
          <w:color w:val="000000" w:themeColor="text1"/>
          <w:sz w:val="24"/>
          <w:szCs w:val="24"/>
        </w:rPr>
        <w:t>Մեքենայ</w:t>
      </w:r>
      <w:r w:rsidR="003860AD" w:rsidRPr="003B4A96">
        <w:rPr>
          <w:rFonts w:ascii="GHEA Grapalat" w:hAnsi="GHEA Grapalat"/>
          <w:b/>
          <w:color w:val="000000" w:themeColor="text1"/>
          <w:sz w:val="24"/>
          <w:szCs w:val="24"/>
        </w:rPr>
        <w:t>աընթեռնելի</w:t>
      </w:r>
      <w:r w:rsidRPr="003B4A96">
        <w:rPr>
          <w:rFonts w:ascii="GHEA Grapalat" w:hAnsi="GHEA Grapalat"/>
          <w:b/>
          <w:color w:val="000000" w:themeColor="text1"/>
          <w:sz w:val="24"/>
          <w:szCs w:val="24"/>
        </w:rPr>
        <w:t xml:space="preserve"> կենսաչափական անձնագրերի տրամադրման իրավական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ինստիտուցիոնալ շրջանակի ամրապնդում՝ </w:t>
      </w:r>
      <w:r w:rsidR="00E5064C">
        <w:rPr>
          <w:rFonts w:ascii="GHEA Grapalat" w:hAnsi="GHEA Grapalat"/>
          <w:b/>
          <w:color w:val="000000" w:themeColor="text1"/>
          <w:sz w:val="24"/>
          <w:szCs w:val="24"/>
        </w:rPr>
        <w:t xml:space="preserve">լիովին համապատասխանեցնելով </w:t>
      </w:r>
      <w:r w:rsidRPr="003B4A96">
        <w:rPr>
          <w:rFonts w:ascii="GHEA Grapalat" w:hAnsi="GHEA Grapalat"/>
          <w:b/>
          <w:color w:val="000000" w:themeColor="text1"/>
          <w:sz w:val="24"/>
          <w:szCs w:val="24"/>
        </w:rPr>
        <w:t xml:space="preserve">ԻԿԱՕ-ի ամենաբարձր չափանիշներին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առաջարկվող գործելակերպերին՝ հիմնվելով «մեկ անձ, մեկ փաստաթուղթ» սկզբունքի համաձայն </w:t>
      </w:r>
      <w:r w:rsidR="00E5064C">
        <w:rPr>
          <w:rFonts w:ascii="GHEA Grapalat" w:hAnsi="GHEA Grapalat"/>
          <w:b/>
          <w:color w:val="000000" w:themeColor="text1"/>
          <w:sz w:val="24"/>
          <w:szCs w:val="24"/>
        </w:rPr>
        <w:t xml:space="preserve">ինքնության </w:t>
      </w:r>
      <w:r w:rsidR="009B553C">
        <w:rPr>
          <w:rFonts w:ascii="GHEA Grapalat" w:hAnsi="GHEA Grapalat"/>
          <w:b/>
          <w:color w:val="000000" w:themeColor="text1"/>
          <w:sz w:val="24"/>
          <w:szCs w:val="24"/>
        </w:rPr>
        <w:t xml:space="preserve">անվտանգ </w:t>
      </w:r>
      <w:r w:rsidRPr="003B4A96">
        <w:rPr>
          <w:rFonts w:ascii="GHEA Grapalat" w:hAnsi="GHEA Grapalat"/>
          <w:b/>
          <w:color w:val="000000" w:themeColor="text1"/>
          <w:sz w:val="24"/>
          <w:szCs w:val="24"/>
        </w:rPr>
        <w:t xml:space="preserve">կառավարման (քաղաքացիական գրանցամատյան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w:t>
      </w:r>
      <w:r w:rsidR="00E5064C">
        <w:rPr>
          <w:rFonts w:ascii="GHEA Grapalat" w:hAnsi="GHEA Grapalat"/>
          <w:b/>
          <w:color w:val="000000" w:themeColor="text1"/>
          <w:sz w:val="24"/>
          <w:szCs w:val="24"/>
        </w:rPr>
        <w:t xml:space="preserve">ՔԿԱԳ </w:t>
      </w:r>
      <w:r w:rsidR="009B553C" w:rsidRPr="00CF1E8C">
        <w:rPr>
          <w:rFonts w:ascii="GHEA Grapalat" w:hAnsi="GHEA Grapalat"/>
          <w:b/>
          <w:color w:val="000000" w:themeColor="text1"/>
          <w:sz w:val="24"/>
          <w:szCs w:val="24"/>
        </w:rPr>
        <w:t>վկայականներ</w:t>
      </w:r>
      <w:r w:rsidRPr="003B4A96">
        <w:rPr>
          <w:rFonts w:ascii="GHEA Grapalat" w:hAnsi="GHEA Grapalat"/>
          <w:b/>
          <w:color w:val="000000" w:themeColor="text1"/>
          <w:sz w:val="24"/>
          <w:szCs w:val="24"/>
        </w:rPr>
        <w:t xml:space="preserve">) վրա, այդ թվում՝ դիվանագիտական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ծառայողական անձնագրերի առնչությամբ։</w:t>
      </w:r>
    </w:p>
    <w:p w14:paraId="137B19CB" w14:textId="77777777"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Հայաստանի կառավարությունը </w:t>
      </w:r>
      <w:r w:rsidR="00B33887" w:rsidRPr="003B4A96">
        <w:rPr>
          <w:rFonts w:ascii="GHEA Grapalat" w:hAnsi="GHEA Grapalat"/>
          <w:color w:val="000000" w:themeColor="text1"/>
          <w:sz w:val="24"/>
          <w:szCs w:val="24"/>
        </w:rPr>
        <w:t xml:space="preserve">2023 թվականին </w:t>
      </w:r>
      <w:r w:rsidRPr="003B4A96">
        <w:rPr>
          <w:rFonts w:ascii="GHEA Grapalat" w:hAnsi="GHEA Grapalat"/>
          <w:color w:val="000000" w:themeColor="text1"/>
          <w:sz w:val="24"/>
          <w:szCs w:val="24"/>
        </w:rPr>
        <w:t>հայտարարել է հանրային մրցույթ կենսաչափական նույնականացման համազգային համակարգի ներդրման համար` նույնականացման տվյալների կառավարման համակարգ</w:t>
      </w:r>
      <w:r w:rsidR="00B33887" w:rsidRPr="003B4A96">
        <w:rPr>
          <w:rFonts w:ascii="GHEA Grapalat" w:hAnsi="GHEA Grapalat"/>
          <w:color w:val="000000" w:themeColor="text1"/>
          <w:sz w:val="24"/>
          <w:szCs w:val="24"/>
        </w:rPr>
        <w:t>ն</w:t>
      </w:r>
      <w:r w:rsidRPr="003B4A96">
        <w:rPr>
          <w:rFonts w:ascii="GHEA Grapalat" w:hAnsi="GHEA Grapalat"/>
          <w:color w:val="000000" w:themeColor="text1"/>
          <w:sz w:val="24"/>
          <w:szCs w:val="24"/>
        </w:rPr>
        <w:t xml:space="preserve"> արդիականաց</w:t>
      </w:r>
      <w:r w:rsidR="00B33887" w:rsidRPr="003B4A96">
        <w:rPr>
          <w:rFonts w:ascii="GHEA Grapalat" w:hAnsi="GHEA Grapalat"/>
          <w:color w:val="000000" w:themeColor="text1"/>
          <w:sz w:val="24"/>
          <w:szCs w:val="24"/>
        </w:rPr>
        <w:t>նելու</w:t>
      </w:r>
      <w:r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երկրում փաստաթղթերի անվտանգության համակարգը </w:t>
      </w:r>
      <w:r w:rsidRPr="003B4A96">
        <w:rPr>
          <w:rFonts w:ascii="GHEA Grapalat" w:hAnsi="GHEA Grapalat"/>
          <w:color w:val="000000" w:themeColor="text1"/>
          <w:sz w:val="24"/>
          <w:szCs w:val="24"/>
        </w:rPr>
        <w:lastRenderedPageBreak/>
        <w:t>միջազգային չափանիշներին համապատասխանեցնելու նպատակով։ Մրցութայի</w:t>
      </w:r>
      <w:r w:rsidR="00B33887" w:rsidRPr="003B4A96">
        <w:rPr>
          <w:rFonts w:ascii="GHEA Grapalat" w:hAnsi="GHEA Grapalat"/>
          <w:color w:val="000000" w:themeColor="text1"/>
          <w:sz w:val="24"/>
          <w:szCs w:val="24"/>
        </w:rPr>
        <w:t>ն</w:t>
      </w:r>
      <w:r w:rsidRPr="003B4A96">
        <w:rPr>
          <w:rFonts w:ascii="GHEA Grapalat" w:hAnsi="GHEA Grapalat"/>
          <w:color w:val="000000" w:themeColor="text1"/>
          <w:sz w:val="24"/>
          <w:szCs w:val="24"/>
        </w:rPr>
        <w:t xml:space="preserve"> ընթացակարգի ավարտից հետո Հայաստանի ներքին գործերի նախարարությունը պետական-մասնավոր գործընկերության համաձայնագիր է կնքել «ՀայՓաս» ՓԲԸ</w:t>
      </w:r>
      <w:r w:rsidR="00B33887" w:rsidRPr="003B4A96">
        <w:rPr>
          <w:rFonts w:ascii="GHEA Grapalat" w:hAnsi="GHEA Grapalat"/>
          <w:color w:val="000000" w:themeColor="text1"/>
          <w:sz w:val="24"/>
          <w:szCs w:val="24"/>
        </w:rPr>
        <w:t>-ի</w:t>
      </w:r>
      <w:r w:rsidRPr="003B4A96">
        <w:rPr>
          <w:rFonts w:ascii="GHEA Grapalat" w:hAnsi="GHEA Grapalat"/>
          <w:color w:val="000000" w:themeColor="text1"/>
          <w:sz w:val="24"/>
          <w:szCs w:val="24"/>
        </w:rPr>
        <w:t xml:space="preserve"> հետ` կենսաչափական նույնականացման նոր համազգային համակարգ</w:t>
      </w:r>
      <w:r w:rsidR="00B33887" w:rsidRPr="003B4A96">
        <w:rPr>
          <w:rFonts w:ascii="GHEA Grapalat" w:hAnsi="GHEA Grapalat"/>
          <w:color w:val="000000" w:themeColor="text1"/>
          <w:sz w:val="24"/>
          <w:szCs w:val="24"/>
        </w:rPr>
        <w:t>ը</w:t>
      </w:r>
      <w:r w:rsidRPr="003B4A96">
        <w:rPr>
          <w:rFonts w:ascii="GHEA Grapalat" w:hAnsi="GHEA Grapalat"/>
          <w:color w:val="000000" w:themeColor="text1"/>
          <w:sz w:val="24"/>
          <w:szCs w:val="24"/>
        </w:rPr>
        <w:t xml:space="preserve"> մշակելու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կիրառելու նպատակով: </w:t>
      </w:r>
      <w:r w:rsidR="00B33887" w:rsidRPr="003B4A96">
        <w:rPr>
          <w:rFonts w:ascii="GHEA Grapalat" w:hAnsi="GHEA Grapalat"/>
          <w:color w:val="000000" w:themeColor="text1"/>
          <w:sz w:val="24"/>
          <w:szCs w:val="24"/>
        </w:rPr>
        <w:t xml:space="preserve">Այս </w:t>
      </w:r>
      <w:r w:rsidRPr="003B4A96">
        <w:rPr>
          <w:rFonts w:ascii="GHEA Grapalat" w:hAnsi="GHEA Grapalat"/>
          <w:color w:val="000000" w:themeColor="text1"/>
          <w:sz w:val="24"/>
          <w:szCs w:val="24"/>
        </w:rPr>
        <w:t xml:space="preserve">համակարգը Հայաստանի կողմից իր անձնագրային եւ </w:t>
      </w:r>
      <w:r w:rsidR="006D4863" w:rsidRPr="003B4A96">
        <w:rPr>
          <w:rFonts w:ascii="GHEA Grapalat" w:hAnsi="GHEA Grapalat"/>
          <w:color w:val="000000" w:themeColor="text1"/>
          <w:sz w:val="24"/>
          <w:szCs w:val="24"/>
        </w:rPr>
        <w:t>անձը հաստատող</w:t>
      </w:r>
      <w:r w:rsidRPr="003B4A96">
        <w:rPr>
          <w:rFonts w:ascii="GHEA Grapalat" w:hAnsi="GHEA Grapalat"/>
          <w:color w:val="000000" w:themeColor="text1"/>
          <w:sz w:val="24"/>
          <w:szCs w:val="24"/>
        </w:rPr>
        <w:t xml:space="preserve"> փաստաթղթերի համակարգի ավելի լայն բարեփոխման անկյունաքարն է:</w:t>
      </w:r>
    </w:p>
    <w:p w14:paraId="74992A7A" w14:textId="77777777"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Նոր համակարգի պահանջների համա</w:t>
      </w:r>
      <w:r w:rsidR="00B33887" w:rsidRPr="003B4A96">
        <w:rPr>
          <w:rFonts w:ascii="GHEA Grapalat" w:hAnsi="GHEA Grapalat"/>
          <w:color w:val="000000" w:themeColor="text1"/>
          <w:sz w:val="24"/>
          <w:szCs w:val="24"/>
        </w:rPr>
        <w:t>ձայն</w:t>
      </w:r>
      <w:r w:rsidR="00004685"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Հայաստանի կողմից տրված</w:t>
      </w:r>
      <w:r w:rsidR="006D4863"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անձը հաստատող բոլոր փաստաթղթերը, այդ թվում՝ նույնականացման քարտերը, անձնագրերը, կացության քարտերը, ճամփորդական փաստաթղթերը, ինչպես նաեւ դիվանագիտական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ծառայողական անձնագրերը, կպարունակեն կենսաչափական </w:t>
      </w:r>
      <w:r w:rsidR="00404B95" w:rsidRPr="003B4A96">
        <w:rPr>
          <w:rFonts w:ascii="GHEA Grapalat" w:hAnsi="GHEA Grapalat"/>
          <w:color w:val="000000" w:themeColor="text1"/>
          <w:sz w:val="24"/>
          <w:szCs w:val="24"/>
        </w:rPr>
        <w:t>նույնականացուցիչներ</w:t>
      </w:r>
      <w:r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w:t>
      </w:r>
      <w:r w:rsidR="00404B95" w:rsidRPr="003B4A96">
        <w:rPr>
          <w:rFonts w:ascii="GHEA Grapalat" w:hAnsi="GHEA Grapalat"/>
          <w:color w:val="000000" w:themeColor="text1"/>
          <w:sz w:val="24"/>
          <w:szCs w:val="24"/>
        </w:rPr>
        <w:t>կ</w:t>
      </w:r>
      <w:r w:rsidRPr="003B4A96">
        <w:rPr>
          <w:rFonts w:ascii="GHEA Grapalat" w:hAnsi="GHEA Grapalat"/>
          <w:color w:val="000000" w:themeColor="text1"/>
          <w:sz w:val="24"/>
          <w:szCs w:val="24"/>
        </w:rPr>
        <w:t>համապատասխան</w:t>
      </w:r>
      <w:r w:rsidR="00404B95" w:rsidRPr="003B4A96">
        <w:rPr>
          <w:rFonts w:ascii="GHEA Grapalat" w:hAnsi="GHEA Grapalat"/>
          <w:color w:val="000000" w:themeColor="text1"/>
          <w:sz w:val="24"/>
          <w:szCs w:val="24"/>
        </w:rPr>
        <w:t>են</w:t>
      </w:r>
      <w:r w:rsidRPr="003B4A96">
        <w:rPr>
          <w:rFonts w:ascii="GHEA Grapalat" w:hAnsi="GHEA Grapalat"/>
          <w:color w:val="000000" w:themeColor="text1"/>
          <w:sz w:val="24"/>
          <w:szCs w:val="24"/>
        </w:rPr>
        <w:t xml:space="preserve"> ԻԿԱՕ-ի 9303 փաստաթղթում սահմանված չափանիշներին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առաջարկվող գործելակերպ</w:t>
      </w:r>
      <w:r w:rsidR="00404B95" w:rsidRPr="003B4A96">
        <w:rPr>
          <w:rFonts w:ascii="GHEA Grapalat" w:hAnsi="GHEA Grapalat"/>
          <w:color w:val="000000" w:themeColor="text1"/>
          <w:sz w:val="24"/>
          <w:szCs w:val="24"/>
        </w:rPr>
        <w:t>եր</w:t>
      </w:r>
      <w:r w:rsidRPr="003B4A96">
        <w:rPr>
          <w:rFonts w:ascii="GHEA Grapalat" w:hAnsi="GHEA Grapalat"/>
          <w:color w:val="000000" w:themeColor="text1"/>
          <w:sz w:val="24"/>
          <w:szCs w:val="24"/>
        </w:rPr>
        <w:t xml:space="preserve">ին: </w:t>
      </w:r>
      <w:r w:rsidR="00404B95" w:rsidRPr="003B4A96">
        <w:rPr>
          <w:rFonts w:ascii="GHEA Grapalat" w:hAnsi="GHEA Grapalat"/>
          <w:color w:val="000000" w:themeColor="text1"/>
          <w:sz w:val="24"/>
          <w:szCs w:val="24"/>
        </w:rPr>
        <w:t xml:space="preserve">Այս </w:t>
      </w:r>
      <w:r w:rsidRPr="003B4A96">
        <w:rPr>
          <w:rFonts w:ascii="GHEA Grapalat" w:hAnsi="GHEA Grapalat"/>
          <w:color w:val="000000" w:themeColor="text1"/>
          <w:sz w:val="24"/>
          <w:szCs w:val="24"/>
        </w:rPr>
        <w:t>նոր համակարգի շրջանակներում իրականացվող բարեփոխում</w:t>
      </w:r>
      <w:r w:rsidR="00404B95" w:rsidRPr="003B4A96">
        <w:rPr>
          <w:rFonts w:ascii="GHEA Grapalat" w:hAnsi="GHEA Grapalat"/>
          <w:color w:val="000000" w:themeColor="text1"/>
          <w:sz w:val="24"/>
          <w:szCs w:val="24"/>
        </w:rPr>
        <w:t>ը</w:t>
      </w:r>
      <w:r w:rsidRPr="003B4A96">
        <w:rPr>
          <w:rFonts w:ascii="GHEA Grapalat" w:hAnsi="GHEA Grapalat"/>
          <w:color w:val="000000" w:themeColor="text1"/>
          <w:sz w:val="24"/>
          <w:szCs w:val="24"/>
        </w:rPr>
        <w:t xml:space="preserve"> </w:t>
      </w:r>
      <w:r w:rsidR="00404B95" w:rsidRPr="003B4A96">
        <w:rPr>
          <w:rFonts w:ascii="GHEA Grapalat" w:hAnsi="GHEA Grapalat"/>
          <w:color w:val="000000" w:themeColor="text1"/>
          <w:sz w:val="24"/>
          <w:szCs w:val="24"/>
        </w:rPr>
        <w:t>նախատեսված է</w:t>
      </w:r>
      <w:r w:rsidRPr="003B4A96">
        <w:rPr>
          <w:rFonts w:ascii="GHEA Grapalat" w:hAnsi="GHEA Grapalat"/>
          <w:color w:val="000000" w:themeColor="text1"/>
          <w:sz w:val="24"/>
          <w:szCs w:val="24"/>
        </w:rPr>
        <w:t xml:space="preserve"> փաստաթղթերի անվտանգության, փոխգործ</w:t>
      </w:r>
      <w:r w:rsidR="00404B95" w:rsidRPr="003B4A96">
        <w:rPr>
          <w:rFonts w:ascii="GHEA Grapalat" w:hAnsi="GHEA Grapalat"/>
          <w:color w:val="000000" w:themeColor="text1"/>
          <w:sz w:val="24"/>
          <w:szCs w:val="24"/>
        </w:rPr>
        <w:t>ակցելիության</w:t>
      </w:r>
      <w:r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միջազգային ճանաչման բարձր մակարդակ ապահով</w:t>
      </w:r>
      <w:r w:rsidR="00404B95" w:rsidRPr="003B4A96">
        <w:rPr>
          <w:rFonts w:ascii="GHEA Grapalat" w:hAnsi="GHEA Grapalat"/>
          <w:color w:val="000000" w:themeColor="text1"/>
          <w:sz w:val="24"/>
          <w:szCs w:val="24"/>
        </w:rPr>
        <w:t>ելու համար</w:t>
      </w:r>
      <w:r w:rsidRPr="003B4A96">
        <w:rPr>
          <w:rFonts w:ascii="GHEA Grapalat" w:hAnsi="GHEA Grapalat"/>
          <w:color w:val="000000" w:themeColor="text1"/>
          <w:sz w:val="24"/>
          <w:szCs w:val="24"/>
        </w:rPr>
        <w:t>:</w:t>
      </w:r>
      <w:r w:rsidR="00A41CED" w:rsidRPr="003B4A96">
        <w:rPr>
          <w:rFonts w:ascii="GHEA Grapalat" w:hAnsi="GHEA Grapalat"/>
          <w:color w:val="000000" w:themeColor="text1"/>
          <w:sz w:val="24"/>
          <w:szCs w:val="24"/>
        </w:rPr>
        <w:t xml:space="preserve"> </w:t>
      </w:r>
    </w:p>
    <w:p w14:paraId="32FF9131" w14:textId="77777777" w:rsidR="00AF4F1F" w:rsidRPr="003B4A96" w:rsidRDefault="006D4863"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Ա</w:t>
      </w:r>
      <w:r w:rsidR="00AF4F1F" w:rsidRPr="003B4A96">
        <w:rPr>
          <w:rFonts w:ascii="GHEA Grapalat" w:hAnsi="GHEA Grapalat"/>
          <w:color w:val="000000" w:themeColor="text1"/>
          <w:sz w:val="24"/>
          <w:szCs w:val="24"/>
        </w:rPr>
        <w:t xml:space="preserve">նձը հաստատող փաստաթղթերը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դրանց հետ կապված ընթացակարգերը կարգավորող իրավական դաշտի համապարփակ վերանայում</w:t>
      </w:r>
      <w:r w:rsidR="00A41CED" w:rsidRPr="003B4A96">
        <w:rPr>
          <w:rFonts w:ascii="GHEA Grapalat" w:hAnsi="GHEA Grapalat"/>
          <w:color w:val="000000" w:themeColor="text1"/>
          <w:sz w:val="24"/>
          <w:szCs w:val="24"/>
        </w:rPr>
        <w:t>ն ընթացքի մեջ է</w:t>
      </w:r>
      <w:r w:rsidR="00AF4F1F" w:rsidRPr="003B4A96">
        <w:rPr>
          <w:rFonts w:ascii="GHEA Grapalat" w:hAnsi="GHEA Grapalat"/>
          <w:color w:val="000000" w:themeColor="text1"/>
          <w:sz w:val="24"/>
          <w:szCs w:val="24"/>
        </w:rPr>
        <w:t>: Ակնկալվում է, որ «մեկ անձ</w:t>
      </w:r>
      <w:r w:rsidR="00A41CED" w:rsidRPr="003B4A96">
        <w:rPr>
          <w:rFonts w:ascii="GHEA Grapalat" w:hAnsi="GHEA Grapalat"/>
          <w:color w:val="000000" w:themeColor="text1"/>
          <w:sz w:val="24"/>
          <w:szCs w:val="24"/>
        </w:rPr>
        <w:t>,</w:t>
      </w:r>
      <w:r w:rsidR="00AF4F1F" w:rsidRPr="003B4A96">
        <w:rPr>
          <w:rFonts w:ascii="GHEA Grapalat" w:hAnsi="GHEA Grapalat"/>
          <w:color w:val="000000" w:themeColor="text1"/>
          <w:sz w:val="24"/>
          <w:szCs w:val="24"/>
        </w:rPr>
        <w:t xml:space="preserve"> մեկ փաստաթուղթ» սկզբունքը հստակ սահմանվելու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ամրագրվելու է օրենքում</w:t>
      </w:r>
      <w:r w:rsidR="00A41CED" w:rsidRPr="003B4A96">
        <w:rPr>
          <w:rFonts w:ascii="GHEA Grapalat" w:hAnsi="GHEA Grapalat"/>
          <w:color w:val="000000" w:themeColor="text1"/>
          <w:sz w:val="24"/>
          <w:szCs w:val="24"/>
        </w:rPr>
        <w:t>՝</w:t>
      </w:r>
      <w:r w:rsidR="00AF4F1F" w:rsidRPr="003B4A96">
        <w:rPr>
          <w:rFonts w:ascii="GHEA Grapalat" w:hAnsi="GHEA Grapalat"/>
          <w:color w:val="000000" w:themeColor="text1"/>
          <w:sz w:val="24"/>
          <w:szCs w:val="24"/>
        </w:rPr>
        <w:t xml:space="preserve"> այդպիսով </w:t>
      </w:r>
      <w:r w:rsidR="00A41CED" w:rsidRPr="003B4A96">
        <w:rPr>
          <w:rFonts w:ascii="GHEA Grapalat" w:hAnsi="GHEA Grapalat"/>
          <w:color w:val="000000" w:themeColor="text1"/>
          <w:sz w:val="24"/>
          <w:szCs w:val="24"/>
        </w:rPr>
        <w:t xml:space="preserve">բարձրացնելով </w:t>
      </w:r>
      <w:r w:rsidR="00AF4F1F" w:rsidRPr="003B4A96">
        <w:rPr>
          <w:rFonts w:ascii="GHEA Grapalat" w:hAnsi="GHEA Grapalat"/>
          <w:color w:val="000000" w:themeColor="text1"/>
          <w:sz w:val="24"/>
          <w:szCs w:val="24"/>
        </w:rPr>
        <w:t xml:space="preserve">իրավական որոշակիությունը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գործառական կայունությունը:</w:t>
      </w:r>
    </w:p>
    <w:p w14:paraId="1171DCD8" w14:textId="55CD8D47"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Երկր</w:t>
      </w:r>
      <w:r w:rsidR="00F727CF" w:rsidRPr="003B4A96">
        <w:rPr>
          <w:rFonts w:ascii="GHEA Grapalat" w:hAnsi="GHEA Grapalat"/>
          <w:color w:val="000000" w:themeColor="text1"/>
          <w:sz w:val="24"/>
          <w:szCs w:val="24"/>
        </w:rPr>
        <w:t>ի</w:t>
      </w:r>
      <w:r w:rsidRPr="003B4A96">
        <w:rPr>
          <w:rFonts w:ascii="GHEA Grapalat" w:hAnsi="GHEA Grapalat"/>
          <w:color w:val="000000" w:themeColor="text1"/>
          <w:sz w:val="24"/>
          <w:szCs w:val="24"/>
        </w:rPr>
        <w:t xml:space="preserve"> հավաստագրերի կառավարման խնդիրը լուծելու համար Հայաստանը միանում է ԻԿԱՕ-ի ՀԲԵ/ՀԲՏ (</w:t>
      </w:r>
      <w:r w:rsidR="00830D27" w:rsidRPr="003B4A96">
        <w:rPr>
          <w:rFonts w:ascii="GHEA Grapalat" w:hAnsi="GHEA Grapalat"/>
          <w:color w:val="000000" w:themeColor="text1"/>
          <w:sz w:val="24"/>
          <w:szCs w:val="24"/>
        </w:rPr>
        <w:t>Հ</w:t>
      </w:r>
      <w:r w:rsidRPr="003B4A96">
        <w:rPr>
          <w:rFonts w:ascii="GHEA Grapalat" w:hAnsi="GHEA Grapalat"/>
          <w:color w:val="000000" w:themeColor="text1"/>
          <w:sz w:val="24"/>
          <w:szCs w:val="24"/>
        </w:rPr>
        <w:t>անրային բանալիների ենթակառուցվածք/</w:t>
      </w:r>
      <w:r w:rsidR="00296948">
        <w:rPr>
          <w:rFonts w:ascii="GHEA Grapalat" w:hAnsi="GHEA Grapalat"/>
          <w:color w:val="000000" w:themeColor="text1"/>
          <w:sz w:val="24"/>
          <w:szCs w:val="24"/>
        </w:rPr>
        <w:t xml:space="preserve"> </w:t>
      </w:r>
      <w:r w:rsidR="00830D27" w:rsidRPr="003B4A96">
        <w:rPr>
          <w:rFonts w:ascii="GHEA Grapalat" w:hAnsi="GHEA Grapalat"/>
          <w:color w:val="000000" w:themeColor="text1"/>
          <w:sz w:val="24"/>
          <w:szCs w:val="24"/>
        </w:rPr>
        <w:t>Հ</w:t>
      </w:r>
      <w:r w:rsidRPr="003B4A96">
        <w:rPr>
          <w:rFonts w:ascii="GHEA Grapalat" w:hAnsi="GHEA Grapalat"/>
          <w:color w:val="000000" w:themeColor="text1"/>
          <w:sz w:val="24"/>
          <w:szCs w:val="24"/>
        </w:rPr>
        <w:t xml:space="preserve">անրային բանալիների տեղեկատու) համակարգին, որը թույլ է տալիս </w:t>
      </w:r>
      <w:r w:rsidR="00F727CF" w:rsidRPr="003B4A96">
        <w:rPr>
          <w:rFonts w:ascii="GHEA Grapalat" w:hAnsi="GHEA Grapalat"/>
          <w:color w:val="000000" w:themeColor="text1"/>
          <w:sz w:val="24"/>
          <w:szCs w:val="24"/>
        </w:rPr>
        <w:t xml:space="preserve">վերբեռնել եւ </w:t>
      </w:r>
      <w:r w:rsidRPr="003B4A96">
        <w:rPr>
          <w:rFonts w:ascii="GHEA Grapalat" w:hAnsi="GHEA Grapalat"/>
          <w:color w:val="000000" w:themeColor="text1"/>
          <w:sz w:val="24"/>
          <w:szCs w:val="24"/>
        </w:rPr>
        <w:t xml:space="preserve">ներբեռնել անհրաժեշտ թվային հավաստագրերը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տարածել դրանք այլ երկրներում: </w:t>
      </w:r>
      <w:r w:rsidR="000B5841">
        <w:rPr>
          <w:rFonts w:ascii="GHEA Grapalat" w:hAnsi="GHEA Grapalat"/>
          <w:color w:val="000000" w:themeColor="text1"/>
          <w:sz w:val="24"/>
          <w:szCs w:val="24"/>
        </w:rPr>
        <w:t>Ա</w:t>
      </w:r>
      <w:r w:rsidRPr="003B4A96">
        <w:rPr>
          <w:rFonts w:ascii="GHEA Grapalat" w:hAnsi="GHEA Grapalat"/>
          <w:color w:val="000000" w:themeColor="text1"/>
          <w:sz w:val="24"/>
          <w:szCs w:val="24"/>
        </w:rPr>
        <w:t xml:space="preserve">նհրաժեշտ </w:t>
      </w:r>
      <w:r w:rsidR="000B5841">
        <w:rPr>
          <w:rFonts w:ascii="GHEA Grapalat" w:hAnsi="GHEA Grapalat"/>
          <w:color w:val="000000" w:themeColor="text1"/>
          <w:sz w:val="24"/>
          <w:szCs w:val="24"/>
        </w:rPr>
        <w:t xml:space="preserve">համակարգային </w:t>
      </w:r>
      <w:r w:rsidRPr="003B4A96">
        <w:rPr>
          <w:rFonts w:ascii="GHEA Grapalat" w:hAnsi="GHEA Grapalat"/>
          <w:color w:val="000000" w:themeColor="text1"/>
          <w:sz w:val="24"/>
          <w:szCs w:val="24"/>
        </w:rPr>
        <w:t>ինտեգր</w:t>
      </w:r>
      <w:r w:rsidR="006E6D50" w:rsidRPr="003B4A96">
        <w:rPr>
          <w:rFonts w:ascii="GHEA Grapalat" w:hAnsi="GHEA Grapalat"/>
          <w:color w:val="000000" w:themeColor="text1"/>
          <w:sz w:val="24"/>
          <w:szCs w:val="24"/>
        </w:rPr>
        <w:t>ումն</w:t>
      </w:r>
      <w:r w:rsidR="00F727CF" w:rsidRPr="003B4A96">
        <w:rPr>
          <w:rFonts w:ascii="GHEA Grapalat" w:hAnsi="GHEA Grapalat"/>
          <w:color w:val="000000" w:themeColor="text1"/>
          <w:sz w:val="24"/>
          <w:szCs w:val="24"/>
        </w:rPr>
        <w:t>եր</w:t>
      </w:r>
      <w:r w:rsidR="000B5841">
        <w:rPr>
          <w:rFonts w:ascii="GHEA Grapalat" w:hAnsi="GHEA Grapalat"/>
          <w:color w:val="000000" w:themeColor="text1"/>
          <w:sz w:val="24"/>
          <w:szCs w:val="24"/>
        </w:rPr>
        <w:t>ի</w:t>
      </w:r>
      <w:r w:rsidR="006E6D50" w:rsidRPr="003B4A96">
        <w:rPr>
          <w:rFonts w:ascii="GHEA Grapalat" w:hAnsi="GHEA Grapalat"/>
          <w:color w:val="000000" w:themeColor="text1"/>
          <w:sz w:val="24"/>
          <w:szCs w:val="24"/>
        </w:rPr>
        <w:t xml:space="preserve"> </w:t>
      </w:r>
      <w:r w:rsidR="00F727CF" w:rsidRPr="003B4A96">
        <w:rPr>
          <w:rFonts w:ascii="GHEA Grapalat" w:hAnsi="GHEA Grapalat"/>
          <w:color w:val="000000" w:themeColor="text1"/>
          <w:sz w:val="24"/>
          <w:szCs w:val="24"/>
        </w:rPr>
        <w:t>իրականաց</w:t>
      </w:r>
      <w:r w:rsidR="000B5841">
        <w:rPr>
          <w:rFonts w:ascii="GHEA Grapalat" w:hAnsi="GHEA Grapalat"/>
          <w:color w:val="000000" w:themeColor="text1"/>
          <w:sz w:val="24"/>
          <w:szCs w:val="24"/>
        </w:rPr>
        <w:t>ումից</w:t>
      </w:r>
      <w:r w:rsidRPr="003B4A96">
        <w:rPr>
          <w:rFonts w:ascii="GHEA Grapalat" w:hAnsi="GHEA Grapalat"/>
          <w:color w:val="000000" w:themeColor="text1"/>
          <w:sz w:val="24"/>
          <w:szCs w:val="24"/>
        </w:rPr>
        <w:t xml:space="preserve"> հետո Հայաստանի իշխանությունները սահմանային ստուգումների ժամանակ կկարողանան ստուգել ԻԿԱՕ</w:t>
      </w:r>
      <w:r w:rsidR="00F727CF" w:rsidRPr="003B4A96">
        <w:rPr>
          <w:rFonts w:ascii="GHEA Grapalat" w:hAnsi="GHEA Grapalat"/>
          <w:color w:val="000000" w:themeColor="text1"/>
          <w:sz w:val="24"/>
          <w:szCs w:val="24"/>
        </w:rPr>
        <w:t>-ի</w:t>
      </w:r>
      <w:r w:rsidRPr="003B4A96">
        <w:rPr>
          <w:rFonts w:ascii="GHEA Grapalat" w:hAnsi="GHEA Grapalat"/>
          <w:color w:val="000000" w:themeColor="text1"/>
          <w:sz w:val="24"/>
          <w:szCs w:val="24"/>
        </w:rPr>
        <w:t xml:space="preserve"> ՀԲՏ-ի անդամ երկրների կողմից տրամադրված </w:t>
      </w:r>
      <w:r w:rsidRPr="003B4A96">
        <w:rPr>
          <w:rFonts w:ascii="GHEA Grapalat" w:hAnsi="GHEA Grapalat"/>
          <w:color w:val="000000" w:themeColor="text1"/>
          <w:sz w:val="24"/>
          <w:szCs w:val="24"/>
        </w:rPr>
        <w:lastRenderedPageBreak/>
        <w:t xml:space="preserve">բոլոր անձնագրերի չիպերի իսկությունն ու վավերականությունը: Չիպով </w:t>
      </w:r>
      <w:r w:rsidR="00F727CF" w:rsidRPr="003B4A96">
        <w:rPr>
          <w:rFonts w:ascii="GHEA Grapalat" w:hAnsi="GHEA Grapalat"/>
          <w:color w:val="000000" w:themeColor="text1"/>
          <w:sz w:val="24"/>
          <w:szCs w:val="24"/>
        </w:rPr>
        <w:t xml:space="preserve">գործող </w:t>
      </w:r>
      <w:r w:rsidRPr="003B4A96">
        <w:rPr>
          <w:rFonts w:ascii="GHEA Grapalat" w:hAnsi="GHEA Grapalat"/>
          <w:color w:val="000000" w:themeColor="text1"/>
          <w:sz w:val="24"/>
          <w:szCs w:val="24"/>
        </w:rPr>
        <w:t xml:space="preserve">ազգային նույնականացման քարտերի եւ անձնագրերի համար </w:t>
      </w:r>
      <w:r w:rsidR="00830D27" w:rsidRPr="003B4A96">
        <w:rPr>
          <w:rFonts w:ascii="GHEA Grapalat" w:hAnsi="GHEA Grapalat"/>
          <w:color w:val="000000" w:themeColor="text1"/>
          <w:sz w:val="24"/>
          <w:szCs w:val="24"/>
        </w:rPr>
        <w:t>Հ</w:t>
      </w:r>
      <w:r w:rsidRPr="003B4A96">
        <w:rPr>
          <w:rFonts w:ascii="GHEA Grapalat" w:hAnsi="GHEA Grapalat"/>
          <w:color w:val="000000" w:themeColor="text1"/>
          <w:sz w:val="24"/>
          <w:szCs w:val="24"/>
        </w:rPr>
        <w:t>անրային բանալիների նույն ենթակառուցվածքի ինտեգրումը գո</w:t>
      </w:r>
      <w:r w:rsidR="00F727CF" w:rsidRPr="003B4A96">
        <w:rPr>
          <w:rFonts w:ascii="GHEA Grapalat" w:hAnsi="GHEA Grapalat"/>
          <w:color w:val="000000" w:themeColor="text1"/>
          <w:sz w:val="24"/>
          <w:szCs w:val="24"/>
        </w:rPr>
        <w:t>րծող</w:t>
      </w:r>
      <w:r w:rsidRPr="003B4A96">
        <w:rPr>
          <w:rFonts w:ascii="GHEA Grapalat" w:hAnsi="GHEA Grapalat"/>
          <w:color w:val="000000" w:themeColor="text1"/>
          <w:sz w:val="24"/>
          <w:szCs w:val="24"/>
        </w:rPr>
        <w:t xml:space="preserve"> համակարգերին կբարձրացնի փաստաթղթերի անվտանգությունը</w:t>
      </w:r>
      <w:r w:rsidR="00F727CF" w:rsidRPr="003B4A96">
        <w:rPr>
          <w:rFonts w:ascii="GHEA Grapalat" w:hAnsi="GHEA Grapalat"/>
          <w:color w:val="000000" w:themeColor="text1"/>
          <w:sz w:val="24"/>
          <w:szCs w:val="24"/>
        </w:rPr>
        <w:t xml:space="preserve"> եւ</w:t>
      </w:r>
      <w:r w:rsidRPr="003B4A96">
        <w:rPr>
          <w:rFonts w:ascii="GHEA Grapalat" w:hAnsi="GHEA Grapalat"/>
          <w:color w:val="000000" w:themeColor="text1"/>
          <w:sz w:val="24"/>
          <w:szCs w:val="24"/>
        </w:rPr>
        <w:t xml:space="preserve"> ներքին </w:t>
      </w:r>
      <w:r w:rsidR="00F727CF" w:rsidRPr="003B4A96">
        <w:rPr>
          <w:rFonts w:ascii="GHEA Grapalat" w:hAnsi="GHEA Grapalat"/>
          <w:color w:val="000000" w:themeColor="text1"/>
          <w:sz w:val="24"/>
          <w:szCs w:val="24"/>
        </w:rPr>
        <w:t>ո</w:t>
      </w:r>
      <w:r w:rsidR="00084911" w:rsidRPr="003B4A96">
        <w:rPr>
          <w:rFonts w:ascii="GHEA Grapalat" w:hAnsi="GHEA Grapalat"/>
          <w:color w:val="000000" w:themeColor="text1"/>
          <w:sz w:val="24"/>
          <w:szCs w:val="24"/>
        </w:rPr>
        <w:t>ւ</w:t>
      </w:r>
      <w:r w:rsidRPr="003B4A96">
        <w:rPr>
          <w:rFonts w:ascii="GHEA Grapalat" w:hAnsi="GHEA Grapalat"/>
          <w:color w:val="000000" w:themeColor="text1"/>
          <w:sz w:val="24"/>
          <w:szCs w:val="24"/>
        </w:rPr>
        <w:t xml:space="preserve"> արտաքին անվտանգությունը:</w:t>
      </w:r>
    </w:p>
    <w:p w14:paraId="58320E5A" w14:textId="0710211C" w:rsidR="00A46A20" w:rsidRPr="003B4A96" w:rsidRDefault="00AF4F1F" w:rsidP="003B4A96">
      <w:pPr>
        <w:pStyle w:val="BodyText1"/>
        <w:numPr>
          <w:ilvl w:val="0"/>
          <w:numId w:val="3"/>
        </w:numPr>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03522C">
        <w:rPr>
          <w:rFonts w:ascii="GHEA Grapalat" w:hAnsi="GHEA Grapalat"/>
          <w:b/>
          <w:color w:val="000000" w:themeColor="text1"/>
          <w:sz w:val="24"/>
          <w:szCs w:val="24"/>
        </w:rPr>
        <w:t xml:space="preserve">Միջազգային չափանիշներին համապատասխան՝ ԻԿԱՕ-ի </w:t>
      </w:r>
      <w:r w:rsidR="00DC4881" w:rsidRPr="0003522C">
        <w:rPr>
          <w:rFonts w:ascii="GHEA Grapalat" w:hAnsi="GHEA Grapalat"/>
          <w:b/>
          <w:color w:val="000000" w:themeColor="text1"/>
          <w:sz w:val="24"/>
          <w:szCs w:val="24"/>
        </w:rPr>
        <w:t>պահանջներին</w:t>
      </w:r>
      <w:r w:rsidR="00FD04E6" w:rsidRPr="0003522C">
        <w:rPr>
          <w:rFonts w:ascii="GHEA Grapalat" w:hAnsi="GHEA Grapalat"/>
          <w:b/>
          <w:color w:val="000000" w:themeColor="text1"/>
          <w:sz w:val="24"/>
          <w:szCs w:val="24"/>
        </w:rPr>
        <w:t xml:space="preserve"> </w:t>
      </w:r>
      <w:r w:rsidRPr="0003522C">
        <w:rPr>
          <w:rFonts w:ascii="GHEA Grapalat" w:hAnsi="GHEA Grapalat"/>
          <w:b/>
          <w:color w:val="000000" w:themeColor="text1"/>
          <w:sz w:val="24"/>
          <w:szCs w:val="24"/>
        </w:rPr>
        <w:t>համապատասխանող</w:t>
      </w:r>
      <w:r w:rsidRPr="003B4A96">
        <w:rPr>
          <w:rFonts w:ascii="GHEA Grapalat" w:hAnsi="GHEA Grapalat"/>
          <w:b/>
          <w:color w:val="000000" w:themeColor="text1"/>
          <w:sz w:val="24"/>
          <w:szCs w:val="24"/>
        </w:rPr>
        <w:t xml:space="preserve"> կենսաչափական անձնագրերի (ներառյալ</w:t>
      </w:r>
      <w:r w:rsidR="00004685" w:rsidRPr="003B4A96">
        <w:rPr>
          <w:rFonts w:ascii="GHEA Grapalat" w:hAnsi="GHEA Grapalat"/>
          <w:b/>
          <w:color w:val="000000" w:themeColor="text1"/>
          <w:sz w:val="24"/>
          <w:szCs w:val="24"/>
        </w:rPr>
        <w:t>՝</w:t>
      </w:r>
      <w:r w:rsidRPr="003B4A96">
        <w:rPr>
          <w:rFonts w:ascii="GHEA Grapalat" w:hAnsi="GHEA Grapalat"/>
          <w:b/>
          <w:color w:val="000000" w:themeColor="text1"/>
          <w:sz w:val="24"/>
          <w:szCs w:val="24"/>
        </w:rPr>
        <w:t xml:space="preserve"> արտերկրում գ</w:t>
      </w:r>
      <w:r w:rsidR="00FD04E6" w:rsidRPr="003B4A96">
        <w:rPr>
          <w:rFonts w:ascii="GHEA Grapalat" w:hAnsi="GHEA Grapalat"/>
          <w:b/>
          <w:color w:val="000000" w:themeColor="text1"/>
          <w:sz w:val="24"/>
          <w:szCs w:val="24"/>
        </w:rPr>
        <w:t>ործող</w:t>
      </w:r>
      <w:r w:rsidRPr="003B4A96">
        <w:rPr>
          <w:rFonts w:ascii="GHEA Grapalat" w:hAnsi="GHEA Grapalat"/>
          <w:b/>
          <w:color w:val="000000" w:themeColor="text1"/>
          <w:sz w:val="24"/>
          <w:szCs w:val="24"/>
        </w:rPr>
        <w:t xml:space="preserve"> Հայաստանի հյուպատոսություններում)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ճամփորդական փաստաթղթերի (ներառյալ</w:t>
      </w:r>
      <w:r w:rsidR="00004685" w:rsidRPr="003B4A96">
        <w:rPr>
          <w:rFonts w:ascii="GHEA Grapalat" w:hAnsi="GHEA Grapalat"/>
          <w:b/>
          <w:color w:val="000000" w:themeColor="text1"/>
          <w:sz w:val="24"/>
          <w:szCs w:val="24"/>
        </w:rPr>
        <w:t>՝</w:t>
      </w:r>
      <w:r w:rsidRPr="003B4A96">
        <w:rPr>
          <w:rFonts w:ascii="GHEA Grapalat" w:hAnsi="GHEA Grapalat"/>
          <w:b/>
          <w:color w:val="000000" w:themeColor="text1"/>
          <w:sz w:val="24"/>
          <w:szCs w:val="24"/>
        </w:rPr>
        <w:t xml:space="preserve"> քաղաքացի չհանդիսացող բոլոր անձանց համար նախատեսված ճամփորդական փաստաթղթերը, որոնք տարբերվում են սովորական ազգային ճամփորդական փաստաթղթերից) ամբողջական ներդրման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հին</w:t>
      </w:r>
      <w:r w:rsidR="00DC4881">
        <w:rPr>
          <w:rFonts w:ascii="GHEA Grapalat" w:hAnsi="GHEA Grapalat"/>
          <w:b/>
          <w:color w:val="000000" w:themeColor="text1"/>
          <w:sz w:val="24"/>
          <w:szCs w:val="24"/>
        </w:rPr>
        <w:t xml:space="preserve"> նմուշի</w:t>
      </w:r>
      <w:r w:rsidRPr="003B4A96">
        <w:rPr>
          <w:rFonts w:ascii="GHEA Grapalat" w:hAnsi="GHEA Grapalat"/>
          <w:b/>
          <w:color w:val="000000" w:themeColor="text1"/>
          <w:sz w:val="24"/>
          <w:szCs w:val="24"/>
        </w:rPr>
        <w:t xml:space="preserve"> անձնագրեր</w:t>
      </w:r>
      <w:r w:rsidR="00DC4881">
        <w:rPr>
          <w:rFonts w:ascii="GHEA Grapalat" w:hAnsi="GHEA Grapalat"/>
          <w:b/>
          <w:color w:val="000000" w:themeColor="text1"/>
          <w:sz w:val="24"/>
          <w:szCs w:val="24"/>
        </w:rPr>
        <w:t>ի</w:t>
      </w:r>
      <w:r w:rsidR="00FD04E6" w:rsidRPr="003B4A96">
        <w:rPr>
          <w:rFonts w:ascii="GHEA Grapalat" w:hAnsi="GHEA Grapalat"/>
          <w:b/>
          <w:color w:val="000000" w:themeColor="text1"/>
          <w:sz w:val="24"/>
          <w:szCs w:val="24"/>
        </w:rPr>
        <w:t>՝</w:t>
      </w:r>
      <w:r w:rsidR="0003522C">
        <w:rPr>
          <w:rFonts w:ascii="GHEA Grapalat" w:hAnsi="GHEA Grapalat"/>
          <w:b/>
          <w:color w:val="000000" w:themeColor="text1"/>
          <w:sz w:val="24"/>
          <w:szCs w:val="24"/>
        </w:rPr>
        <w:t xml:space="preserve"> </w:t>
      </w:r>
      <w:r w:rsidR="0003522C" w:rsidRPr="003B4A96">
        <w:rPr>
          <w:rFonts w:ascii="GHEA Grapalat" w:hAnsi="GHEA Grapalat"/>
          <w:b/>
          <w:color w:val="000000" w:themeColor="text1"/>
          <w:sz w:val="24"/>
          <w:szCs w:val="24"/>
        </w:rPr>
        <w:t xml:space="preserve">փուլային եղանակով </w:t>
      </w:r>
      <w:r w:rsidR="00FD04E6" w:rsidRPr="003B4A96">
        <w:rPr>
          <w:rFonts w:ascii="GHEA Grapalat" w:hAnsi="GHEA Grapalat"/>
          <w:b/>
          <w:color w:val="000000" w:themeColor="text1"/>
          <w:sz w:val="24"/>
          <w:szCs w:val="24"/>
        </w:rPr>
        <w:t>շրջանառություն</w:t>
      </w:r>
      <w:r w:rsidRPr="003B4A96">
        <w:rPr>
          <w:rFonts w:ascii="GHEA Grapalat" w:hAnsi="GHEA Grapalat"/>
          <w:b/>
          <w:color w:val="000000" w:themeColor="text1"/>
          <w:sz w:val="24"/>
          <w:szCs w:val="24"/>
        </w:rPr>
        <w:t>ի</w:t>
      </w:r>
      <w:r w:rsidR="00FD04E6" w:rsidRPr="003B4A96">
        <w:rPr>
          <w:rFonts w:ascii="GHEA Grapalat" w:hAnsi="GHEA Grapalat"/>
          <w:b/>
          <w:color w:val="000000" w:themeColor="text1"/>
          <w:sz w:val="24"/>
          <w:szCs w:val="24"/>
        </w:rPr>
        <w:t>ց</w:t>
      </w:r>
      <w:r w:rsidRPr="003B4A96">
        <w:rPr>
          <w:rFonts w:ascii="GHEA Grapalat" w:hAnsi="GHEA Grapalat"/>
          <w:b/>
          <w:color w:val="000000" w:themeColor="text1"/>
          <w:sz w:val="24"/>
          <w:szCs w:val="24"/>
        </w:rPr>
        <w:t xml:space="preserve"> </w:t>
      </w:r>
      <w:r w:rsidR="00600495" w:rsidRPr="003B4A96">
        <w:rPr>
          <w:rFonts w:ascii="GHEA Grapalat" w:hAnsi="GHEA Grapalat"/>
          <w:b/>
          <w:color w:val="000000" w:themeColor="text1"/>
          <w:sz w:val="24"/>
          <w:szCs w:val="24"/>
        </w:rPr>
        <w:t>ամբողջ</w:t>
      </w:r>
      <w:r w:rsidR="00600495">
        <w:rPr>
          <w:rFonts w:ascii="GHEA Grapalat" w:hAnsi="GHEA Grapalat"/>
          <w:b/>
          <w:color w:val="000000" w:themeColor="text1"/>
          <w:sz w:val="24"/>
          <w:szCs w:val="24"/>
        </w:rPr>
        <w:t>ությամբ</w:t>
      </w:r>
      <w:r w:rsidR="00600495" w:rsidRPr="003B4A96">
        <w:rPr>
          <w:rFonts w:ascii="GHEA Grapalat" w:hAnsi="GHEA Grapalat"/>
          <w:b/>
          <w:color w:val="000000" w:themeColor="text1"/>
          <w:sz w:val="24"/>
          <w:szCs w:val="24"/>
        </w:rPr>
        <w:t xml:space="preserve"> </w:t>
      </w:r>
      <w:r w:rsidR="00DC4881" w:rsidRPr="0003522C">
        <w:rPr>
          <w:rFonts w:ascii="GHEA Grapalat" w:hAnsi="GHEA Grapalat"/>
          <w:b/>
          <w:color w:val="000000" w:themeColor="text1"/>
          <w:sz w:val="24"/>
          <w:szCs w:val="24"/>
        </w:rPr>
        <w:t>դուրսբերման</w:t>
      </w:r>
      <w:r w:rsidR="00FD04E6" w:rsidRPr="003B4A96">
        <w:rPr>
          <w:rFonts w:ascii="GHEA Grapalat" w:hAnsi="GHEA Grapalat"/>
          <w:b/>
          <w:color w:val="000000" w:themeColor="text1"/>
          <w:sz w:val="24"/>
          <w:szCs w:val="24"/>
        </w:rPr>
        <w:t xml:space="preserve"> </w:t>
      </w:r>
      <w:r w:rsidRPr="003B4A96">
        <w:rPr>
          <w:rFonts w:ascii="GHEA Grapalat" w:hAnsi="GHEA Grapalat"/>
          <w:b/>
          <w:color w:val="000000" w:themeColor="text1"/>
          <w:sz w:val="24"/>
          <w:szCs w:val="24"/>
        </w:rPr>
        <w:t xml:space="preserve">համար հստակ ժամկետի </w:t>
      </w:r>
      <w:r w:rsidR="00DC4881">
        <w:rPr>
          <w:rFonts w:ascii="GHEA Grapalat" w:hAnsi="GHEA Grapalat"/>
          <w:b/>
          <w:color w:val="000000" w:themeColor="text1"/>
          <w:sz w:val="24"/>
          <w:szCs w:val="24"/>
        </w:rPr>
        <w:t>սահմանում</w:t>
      </w:r>
      <w:r w:rsidRPr="003B4A96">
        <w:rPr>
          <w:rFonts w:ascii="GHEA Grapalat" w:hAnsi="GHEA Grapalat"/>
          <w:b/>
          <w:color w:val="000000" w:themeColor="text1"/>
          <w:sz w:val="24"/>
          <w:szCs w:val="24"/>
        </w:rPr>
        <w:t>։</w:t>
      </w:r>
    </w:p>
    <w:p w14:paraId="135D8244" w14:textId="77777777"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Նախատեսվում է, որ կենսաչափական նույնականացման նոր համակարգը, ինչպես նա</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առաջին կենսաչափական նույնականացման քարտերն ու անձնագրերը, կգործարկվեն 2026 թվականի երկրորդ կեսին</w:t>
      </w:r>
      <w:r w:rsidR="00FD04E6"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Բարեփոխումը կտարածվի նա</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արտերկրում </w:t>
      </w:r>
      <w:r w:rsidR="00FD04E6" w:rsidRPr="003B4A96">
        <w:rPr>
          <w:rFonts w:ascii="GHEA Grapalat" w:hAnsi="GHEA Grapalat"/>
          <w:color w:val="000000" w:themeColor="text1"/>
          <w:sz w:val="24"/>
          <w:szCs w:val="24"/>
        </w:rPr>
        <w:t xml:space="preserve">գործող </w:t>
      </w:r>
      <w:r w:rsidRPr="003B4A96">
        <w:rPr>
          <w:rFonts w:ascii="GHEA Grapalat" w:hAnsi="GHEA Grapalat"/>
          <w:color w:val="000000" w:themeColor="text1"/>
          <w:sz w:val="24"/>
          <w:szCs w:val="24"/>
        </w:rPr>
        <w:t>Հայաստանի դիվանագիտական առաքելությունների կողմից տրամադրվ</w:t>
      </w:r>
      <w:r w:rsidR="00FD04E6" w:rsidRPr="003B4A96">
        <w:rPr>
          <w:rFonts w:ascii="GHEA Grapalat" w:hAnsi="GHEA Grapalat"/>
          <w:color w:val="000000" w:themeColor="text1"/>
          <w:sz w:val="24"/>
          <w:szCs w:val="24"/>
        </w:rPr>
        <w:t>ող</w:t>
      </w:r>
      <w:r w:rsidRPr="003B4A96">
        <w:rPr>
          <w:rFonts w:ascii="GHEA Grapalat" w:hAnsi="GHEA Grapalat"/>
          <w:color w:val="000000" w:themeColor="text1"/>
          <w:sz w:val="24"/>
          <w:szCs w:val="24"/>
        </w:rPr>
        <w:t xml:space="preserve"> ճամփորդական փաստաթղթերի վրա։ </w:t>
      </w:r>
    </w:p>
    <w:p w14:paraId="055B2FF1" w14:textId="77777777"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ԻԿԱՕ-ի չափանիշներին չհամապատասխանող անձնագրերը շրջանառությունից փուլ</w:t>
      </w:r>
      <w:r w:rsidR="00FD04E6" w:rsidRPr="003B4A96">
        <w:rPr>
          <w:rFonts w:ascii="GHEA Grapalat" w:hAnsi="GHEA Grapalat"/>
          <w:color w:val="000000" w:themeColor="text1"/>
          <w:sz w:val="24"/>
          <w:szCs w:val="24"/>
        </w:rPr>
        <w:t>ային եղանակով</w:t>
      </w:r>
      <w:r w:rsidRPr="003B4A96">
        <w:rPr>
          <w:rFonts w:ascii="GHEA Grapalat" w:hAnsi="GHEA Grapalat"/>
          <w:color w:val="000000" w:themeColor="text1"/>
          <w:sz w:val="24"/>
          <w:szCs w:val="24"/>
        </w:rPr>
        <w:t xml:space="preserve"> </w:t>
      </w:r>
      <w:r w:rsidR="00FD04E6" w:rsidRPr="003B4A96">
        <w:rPr>
          <w:rFonts w:ascii="GHEA Grapalat" w:hAnsi="GHEA Grapalat"/>
          <w:color w:val="000000" w:themeColor="text1"/>
          <w:sz w:val="24"/>
          <w:szCs w:val="24"/>
        </w:rPr>
        <w:t>հան</w:t>
      </w:r>
      <w:r w:rsidRPr="003B4A96">
        <w:rPr>
          <w:rFonts w:ascii="GHEA Grapalat" w:hAnsi="GHEA Grapalat"/>
          <w:color w:val="000000" w:themeColor="text1"/>
          <w:sz w:val="24"/>
          <w:szCs w:val="24"/>
        </w:rPr>
        <w:t>ելու վերջնաժամկետ դեռ</w:t>
      </w:r>
      <w:r w:rsidR="00FD04E6" w:rsidRPr="003B4A96">
        <w:rPr>
          <w:rFonts w:ascii="GHEA Grapalat" w:hAnsi="GHEA Grapalat"/>
          <w:color w:val="000000" w:themeColor="text1"/>
          <w:sz w:val="24"/>
          <w:szCs w:val="24"/>
        </w:rPr>
        <w:t>եւս</w:t>
      </w:r>
      <w:r w:rsidRPr="003B4A96">
        <w:rPr>
          <w:rFonts w:ascii="GHEA Grapalat" w:hAnsi="GHEA Grapalat"/>
          <w:color w:val="000000" w:themeColor="text1"/>
          <w:sz w:val="24"/>
          <w:szCs w:val="24"/>
        </w:rPr>
        <w:t xml:space="preserve"> չի սահմանվել:</w:t>
      </w:r>
    </w:p>
    <w:p w14:paraId="164ADDBC" w14:textId="5183F881" w:rsidR="00A46A20" w:rsidRPr="003B4A96" w:rsidRDefault="00AF4F1F" w:rsidP="003B4A96">
      <w:pPr>
        <w:pStyle w:val="BodyText1"/>
        <w:numPr>
          <w:ilvl w:val="0"/>
          <w:numId w:val="3"/>
        </w:numPr>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3B4A96">
        <w:rPr>
          <w:rFonts w:ascii="GHEA Grapalat" w:hAnsi="GHEA Grapalat"/>
          <w:b/>
          <w:color w:val="000000" w:themeColor="text1"/>
          <w:sz w:val="24"/>
          <w:szCs w:val="24"/>
        </w:rPr>
        <w:t>Էթիկայի կանոնագրքի, կոռուպցիայի դեմ պայքարի վերաբերյալ ուսումնական ծրագրերի, ինչպես նա</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պահանջների չկատարման դեպքում պատժամիջոցների,</w:t>
      </w:r>
      <w:r w:rsidR="003B4A96">
        <w:rPr>
          <w:rFonts w:ascii="GHEA Grapalat" w:hAnsi="GHEA Grapalat"/>
          <w:b/>
          <w:color w:val="000000" w:themeColor="text1"/>
          <w:sz w:val="24"/>
          <w:szCs w:val="24"/>
        </w:rPr>
        <w:t xml:space="preserve"> </w:t>
      </w:r>
      <w:r w:rsidRPr="003B4A96">
        <w:rPr>
          <w:rFonts w:ascii="GHEA Grapalat" w:hAnsi="GHEA Grapalat"/>
          <w:b/>
          <w:color w:val="000000" w:themeColor="text1"/>
          <w:sz w:val="24"/>
          <w:szCs w:val="24"/>
        </w:rPr>
        <w:t xml:space="preserve">անձնական փաստաթղթերի անվտանգ կառավարման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տվյալների պաշտպանության </w:t>
      </w:r>
      <w:r w:rsidRPr="003B4A96">
        <w:rPr>
          <w:rFonts w:ascii="GHEA Grapalat" w:hAnsi="GHEA Grapalat"/>
          <w:b/>
          <w:color w:val="000000" w:themeColor="text1"/>
          <w:sz w:val="24"/>
          <w:szCs w:val="24"/>
        </w:rPr>
        <w:lastRenderedPageBreak/>
        <w:t xml:space="preserve">համակարգի ներդրում պետական մարմինների այն պաշտոնատար անձանց համար, որոնք գործ ունեն անձնագրերի, նույնականացման քարտերի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w:t>
      </w:r>
      <w:r w:rsidR="00DC0292">
        <w:rPr>
          <w:rFonts w:ascii="GHEA Grapalat" w:hAnsi="GHEA Grapalat"/>
          <w:b/>
          <w:color w:val="000000" w:themeColor="text1"/>
          <w:sz w:val="24"/>
          <w:szCs w:val="24"/>
        </w:rPr>
        <w:t>ՔԿԱԳ</w:t>
      </w:r>
      <w:r w:rsidRPr="003B4A96">
        <w:rPr>
          <w:rFonts w:ascii="GHEA Grapalat" w:hAnsi="GHEA Grapalat"/>
          <w:b/>
          <w:color w:val="000000" w:themeColor="text1"/>
          <w:sz w:val="24"/>
          <w:szCs w:val="24"/>
        </w:rPr>
        <w:t xml:space="preserve"> </w:t>
      </w:r>
      <w:r w:rsidR="00CF1E8C">
        <w:rPr>
          <w:rFonts w:ascii="GHEA Grapalat" w:hAnsi="GHEA Grapalat"/>
          <w:b/>
          <w:color w:val="000000" w:themeColor="text1"/>
          <w:sz w:val="24"/>
          <w:szCs w:val="24"/>
        </w:rPr>
        <w:t>այլ</w:t>
      </w:r>
      <w:r w:rsidR="00CF1E8C" w:rsidRPr="00600495">
        <w:rPr>
          <w:rFonts w:ascii="GHEA Grapalat" w:hAnsi="GHEA Grapalat"/>
          <w:b/>
          <w:color w:val="FF0000"/>
          <w:sz w:val="24"/>
          <w:szCs w:val="24"/>
        </w:rPr>
        <w:t xml:space="preserve"> </w:t>
      </w:r>
      <w:r w:rsidR="00600495" w:rsidRPr="00CF1E8C">
        <w:rPr>
          <w:rFonts w:ascii="GHEA Grapalat" w:hAnsi="GHEA Grapalat"/>
          <w:b/>
          <w:color w:val="000000" w:themeColor="text1"/>
          <w:sz w:val="24"/>
          <w:szCs w:val="24"/>
        </w:rPr>
        <w:t>վկայականների</w:t>
      </w:r>
      <w:r w:rsidRPr="003B4A96">
        <w:rPr>
          <w:rFonts w:ascii="GHEA Grapalat" w:hAnsi="GHEA Grapalat"/>
          <w:b/>
          <w:color w:val="000000" w:themeColor="text1"/>
          <w:sz w:val="24"/>
          <w:szCs w:val="24"/>
        </w:rPr>
        <w:t xml:space="preserve"> հետ։</w:t>
      </w:r>
    </w:p>
    <w:p w14:paraId="51293D14" w14:textId="77777777"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Հայաստանի քաղաքացիական կացության ակտերի գրանցման գործակալության աշխատակիցների վրա տարածվում են «Քաղաքացիական ծառայության մասին» օրենքը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դրանից բխող</w:t>
      </w:r>
      <w:r w:rsidR="005B3681"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բարեվարքությանն առնչվող կարգավորումները: </w:t>
      </w:r>
      <w:r w:rsidR="005B3681" w:rsidRPr="003B4A96">
        <w:rPr>
          <w:rFonts w:ascii="GHEA Grapalat" w:hAnsi="GHEA Grapalat"/>
          <w:color w:val="000000" w:themeColor="text1"/>
          <w:sz w:val="24"/>
          <w:szCs w:val="24"/>
        </w:rPr>
        <w:t xml:space="preserve">Թեեւ </w:t>
      </w:r>
      <w:r w:rsidRPr="003B4A96">
        <w:rPr>
          <w:rFonts w:ascii="GHEA Grapalat" w:hAnsi="GHEA Grapalat"/>
          <w:color w:val="000000" w:themeColor="text1"/>
          <w:sz w:val="24"/>
          <w:szCs w:val="24"/>
        </w:rPr>
        <w:t>սույն օրենք</w:t>
      </w:r>
      <w:r w:rsidR="005B3681" w:rsidRPr="003B4A96">
        <w:rPr>
          <w:rFonts w:ascii="GHEA Grapalat" w:hAnsi="GHEA Grapalat"/>
          <w:color w:val="000000" w:themeColor="text1"/>
          <w:sz w:val="24"/>
          <w:szCs w:val="24"/>
        </w:rPr>
        <w:t>ով</w:t>
      </w:r>
      <w:r w:rsidRPr="003B4A96">
        <w:rPr>
          <w:rFonts w:ascii="GHEA Grapalat" w:hAnsi="GHEA Grapalat"/>
          <w:color w:val="000000" w:themeColor="text1"/>
          <w:sz w:val="24"/>
          <w:szCs w:val="24"/>
        </w:rPr>
        <w:t xml:space="preserve"> նա</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հստակ իրավական հիմք է ս</w:t>
      </w:r>
      <w:r w:rsidR="005B3681" w:rsidRPr="003B4A96">
        <w:rPr>
          <w:rFonts w:ascii="GHEA Grapalat" w:hAnsi="GHEA Grapalat"/>
          <w:color w:val="000000" w:themeColor="text1"/>
          <w:sz w:val="24"/>
          <w:szCs w:val="24"/>
        </w:rPr>
        <w:t>ահմանվում</w:t>
      </w:r>
      <w:r w:rsidRPr="003B4A96">
        <w:rPr>
          <w:rFonts w:ascii="GHEA Grapalat" w:hAnsi="GHEA Grapalat"/>
          <w:color w:val="000000" w:themeColor="text1"/>
          <w:sz w:val="24"/>
          <w:szCs w:val="24"/>
        </w:rPr>
        <w:t xml:space="preserve"> բարեվարքության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հաշվետվողականության համար,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Արդարադատության նախարարությունը </w:t>
      </w:r>
      <w:r w:rsidR="005B3681" w:rsidRPr="003B4A96">
        <w:rPr>
          <w:rFonts w:ascii="GHEA Grapalat" w:hAnsi="GHEA Grapalat"/>
          <w:color w:val="000000" w:themeColor="text1"/>
          <w:sz w:val="24"/>
          <w:szCs w:val="24"/>
        </w:rPr>
        <w:t>ներդրել</w:t>
      </w:r>
      <w:r w:rsidRPr="003B4A96">
        <w:rPr>
          <w:rFonts w:ascii="GHEA Grapalat" w:hAnsi="GHEA Grapalat"/>
          <w:color w:val="000000" w:themeColor="text1"/>
          <w:sz w:val="24"/>
          <w:szCs w:val="24"/>
        </w:rPr>
        <w:t xml:space="preserve"> է բարեվարքության վերաբերյալ կանոնավոր </w:t>
      </w:r>
      <w:r w:rsidR="00AD0118" w:rsidRPr="003B4A96">
        <w:rPr>
          <w:rFonts w:ascii="GHEA Grapalat" w:hAnsi="GHEA Grapalat"/>
          <w:color w:val="000000" w:themeColor="text1"/>
          <w:sz w:val="24"/>
          <w:szCs w:val="24"/>
        </w:rPr>
        <w:t xml:space="preserve">ուսումնական </w:t>
      </w:r>
      <w:r w:rsidRPr="003B4A96">
        <w:rPr>
          <w:rFonts w:ascii="GHEA Grapalat" w:hAnsi="GHEA Grapalat"/>
          <w:color w:val="000000" w:themeColor="text1"/>
          <w:sz w:val="24"/>
          <w:szCs w:val="24"/>
        </w:rPr>
        <w:t xml:space="preserve">դասընթացներ, ավելի քիչ ապացույցներ են առկա բարեվարքության խախտումները քննելու հատուկ գործառական ընթացակարգերի, կատարման արդյունքների համակարգված փաստաթղթավորման կամ քաղաքացիական կացության ակտերի գրանցման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փաստաթղթերի տրամադրման գործառույթներում առկա բարեվարքության եւ կոռուպցիոն ռիսկերի մ</w:t>
      </w:r>
      <w:r w:rsidR="005B3681" w:rsidRPr="003B4A96">
        <w:rPr>
          <w:rFonts w:ascii="GHEA Grapalat" w:hAnsi="GHEA Grapalat"/>
          <w:color w:val="000000" w:themeColor="text1"/>
          <w:sz w:val="24"/>
          <w:szCs w:val="24"/>
        </w:rPr>
        <w:t>եղմացման</w:t>
      </w:r>
      <w:r w:rsidRPr="003B4A96">
        <w:rPr>
          <w:rFonts w:ascii="GHEA Grapalat" w:hAnsi="GHEA Grapalat"/>
          <w:color w:val="000000" w:themeColor="text1"/>
          <w:sz w:val="24"/>
          <w:szCs w:val="24"/>
        </w:rPr>
        <w:t xml:space="preserve"> առնչությամբ </w:t>
      </w:r>
      <w:r w:rsidR="005B3681" w:rsidRPr="003B4A96">
        <w:rPr>
          <w:rFonts w:ascii="GHEA Grapalat" w:hAnsi="GHEA Grapalat"/>
          <w:color w:val="000000" w:themeColor="text1"/>
          <w:sz w:val="24"/>
          <w:szCs w:val="24"/>
        </w:rPr>
        <w:t>կոնկրետ</w:t>
      </w:r>
      <w:r w:rsidRPr="003B4A96">
        <w:rPr>
          <w:rFonts w:ascii="GHEA Grapalat" w:hAnsi="GHEA Grapalat"/>
          <w:color w:val="000000" w:themeColor="text1"/>
          <w:sz w:val="24"/>
          <w:szCs w:val="24"/>
        </w:rPr>
        <w:t xml:space="preserve"> կանխարգելիչ միջոցառումների իրականացման վերաբերյալ: </w:t>
      </w:r>
    </w:p>
    <w:p w14:paraId="3619028E" w14:textId="77777777"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Նոր թվային հարթակների կայուն </w:t>
      </w:r>
      <w:r w:rsidR="005B3681" w:rsidRPr="003B4A96">
        <w:rPr>
          <w:rFonts w:ascii="GHEA Grapalat" w:hAnsi="GHEA Grapalat"/>
          <w:color w:val="000000" w:themeColor="text1"/>
          <w:sz w:val="24"/>
          <w:szCs w:val="24"/>
        </w:rPr>
        <w:t xml:space="preserve">աշխատանքին </w:t>
      </w:r>
      <w:r w:rsidRPr="003B4A96">
        <w:rPr>
          <w:rFonts w:ascii="GHEA Grapalat" w:hAnsi="GHEA Grapalat"/>
          <w:color w:val="000000" w:themeColor="text1"/>
          <w:sz w:val="24"/>
          <w:szCs w:val="24"/>
        </w:rPr>
        <w:t xml:space="preserve">աջակցելու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տվյալների կառավարման ոլորտում լավագույն գործելակերպ</w:t>
      </w:r>
      <w:r w:rsidR="005B3681" w:rsidRPr="003B4A96">
        <w:rPr>
          <w:rFonts w:ascii="GHEA Grapalat" w:hAnsi="GHEA Grapalat"/>
          <w:color w:val="000000" w:themeColor="text1"/>
          <w:sz w:val="24"/>
          <w:szCs w:val="24"/>
        </w:rPr>
        <w:t>եր</w:t>
      </w:r>
      <w:r w:rsidRPr="003B4A96">
        <w:rPr>
          <w:rFonts w:ascii="GHEA Grapalat" w:hAnsi="GHEA Grapalat"/>
          <w:color w:val="000000" w:themeColor="text1"/>
          <w:sz w:val="24"/>
          <w:szCs w:val="24"/>
        </w:rPr>
        <w:t xml:space="preserve">ի ներդրման նպատակով Հայաստանի միգրացիայի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քաղաքացիության ծառայություն</w:t>
      </w:r>
      <w:r w:rsidR="005B3681" w:rsidRPr="003B4A96">
        <w:rPr>
          <w:rFonts w:ascii="GHEA Grapalat" w:hAnsi="GHEA Grapalat"/>
          <w:color w:val="000000" w:themeColor="text1"/>
          <w:sz w:val="24"/>
          <w:szCs w:val="24"/>
        </w:rPr>
        <w:t>ն աշխատանքի է ընդունել</w:t>
      </w:r>
      <w:r w:rsidRPr="003B4A96">
        <w:rPr>
          <w:rFonts w:ascii="GHEA Grapalat" w:hAnsi="GHEA Grapalat"/>
          <w:color w:val="000000" w:themeColor="text1"/>
          <w:sz w:val="24"/>
          <w:szCs w:val="24"/>
        </w:rPr>
        <w:t xml:space="preserve"> մասնագիտացված աշխատակիցների, որոնց հանձնարարված է մշակել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իրականացնել տվյալների կառավարման համապարփակ քաղաքականություն: Միգրացիայի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քաղաքացիության ծառայությունը զուգահեռաբար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միջազգային գործընկերների հետ համագործակցությամբ իրականացնում է կարողությունների զարգացման </w:t>
      </w:r>
      <w:r w:rsidR="005B3681" w:rsidRPr="003B4A96">
        <w:rPr>
          <w:rFonts w:ascii="GHEA Grapalat" w:hAnsi="GHEA Grapalat"/>
          <w:color w:val="000000" w:themeColor="text1"/>
          <w:sz w:val="24"/>
          <w:szCs w:val="24"/>
        </w:rPr>
        <w:t>թիրախային</w:t>
      </w:r>
      <w:r w:rsidRPr="003B4A96">
        <w:rPr>
          <w:rFonts w:ascii="GHEA Grapalat" w:hAnsi="GHEA Grapalat"/>
          <w:color w:val="000000" w:themeColor="text1"/>
          <w:sz w:val="24"/>
          <w:szCs w:val="24"/>
        </w:rPr>
        <w:t xml:space="preserve"> նախաձեռնություններ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տվյալների կառավարման </w:t>
      </w:r>
      <w:r w:rsidR="005B3681" w:rsidRPr="003B4A96">
        <w:rPr>
          <w:rFonts w:ascii="GHEA Grapalat" w:hAnsi="GHEA Grapalat"/>
          <w:color w:val="000000" w:themeColor="text1"/>
          <w:sz w:val="24"/>
          <w:szCs w:val="24"/>
        </w:rPr>
        <w:t xml:space="preserve">ոլորտի </w:t>
      </w:r>
      <w:r w:rsidRPr="003B4A96">
        <w:rPr>
          <w:rFonts w:ascii="GHEA Grapalat" w:hAnsi="GHEA Grapalat"/>
          <w:color w:val="000000" w:themeColor="text1"/>
          <w:sz w:val="24"/>
          <w:szCs w:val="24"/>
        </w:rPr>
        <w:t>ուսումնական ծրագրեր համապատասխան անձնակազմի համար:</w:t>
      </w:r>
    </w:p>
    <w:p w14:paraId="7883D6B4" w14:textId="77777777"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Բացի այդ, Միգրացիայի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քաղաքացիության ծառայությունը ներդրել է նա</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w:t>
      </w:r>
      <w:r w:rsidR="005B3681" w:rsidRPr="003B4A96">
        <w:rPr>
          <w:rFonts w:ascii="GHEA Grapalat" w:hAnsi="GHEA Grapalat"/>
          <w:color w:val="000000" w:themeColor="text1"/>
          <w:sz w:val="24"/>
          <w:szCs w:val="24"/>
        </w:rPr>
        <w:t xml:space="preserve">մի շարք պարտադիր </w:t>
      </w:r>
      <w:r w:rsidR="00AD0118" w:rsidRPr="003B4A96">
        <w:rPr>
          <w:rFonts w:ascii="GHEA Grapalat" w:hAnsi="GHEA Grapalat"/>
          <w:color w:val="000000" w:themeColor="text1"/>
          <w:sz w:val="24"/>
          <w:szCs w:val="24"/>
        </w:rPr>
        <w:t xml:space="preserve">ուսումնական </w:t>
      </w:r>
      <w:r w:rsidRPr="003B4A96">
        <w:rPr>
          <w:rFonts w:ascii="GHEA Grapalat" w:hAnsi="GHEA Grapalat"/>
          <w:color w:val="000000" w:themeColor="text1"/>
          <w:sz w:val="24"/>
          <w:szCs w:val="24"/>
        </w:rPr>
        <w:t xml:space="preserve">դասընթացներ, որոնք նվիրված են փաստաթղթերի անվտանգությանը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նույնականացման տվյալների </w:t>
      </w:r>
      <w:r w:rsidRPr="003B4A96">
        <w:rPr>
          <w:rFonts w:ascii="GHEA Grapalat" w:hAnsi="GHEA Grapalat"/>
          <w:color w:val="000000" w:themeColor="text1"/>
          <w:sz w:val="24"/>
          <w:szCs w:val="24"/>
        </w:rPr>
        <w:lastRenderedPageBreak/>
        <w:t xml:space="preserve">կառավարմանը: </w:t>
      </w:r>
      <w:r w:rsidR="005B3681" w:rsidRPr="003B4A96">
        <w:rPr>
          <w:rFonts w:ascii="GHEA Grapalat" w:hAnsi="GHEA Grapalat"/>
          <w:color w:val="000000" w:themeColor="text1"/>
          <w:sz w:val="24"/>
          <w:szCs w:val="24"/>
        </w:rPr>
        <w:t>Այս</w:t>
      </w:r>
      <w:r w:rsidRPr="003B4A96">
        <w:rPr>
          <w:rFonts w:ascii="GHEA Grapalat" w:hAnsi="GHEA Grapalat"/>
          <w:color w:val="000000" w:themeColor="text1"/>
          <w:sz w:val="24"/>
          <w:szCs w:val="24"/>
        </w:rPr>
        <w:t xml:space="preserve"> ուսումնական նյութերը մշակվում են Ազգային անվտանգության ծառայության գործընկեր ստորաբաժանումների հետ համատեղ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w:t>
      </w:r>
      <w:r w:rsidR="005B3681" w:rsidRPr="003B4A96">
        <w:rPr>
          <w:rFonts w:ascii="GHEA Grapalat" w:hAnsi="GHEA Grapalat"/>
          <w:color w:val="000000" w:themeColor="text1"/>
          <w:sz w:val="24"/>
          <w:szCs w:val="24"/>
        </w:rPr>
        <w:t>նպատակա</w:t>
      </w:r>
      <w:r w:rsidRPr="003B4A96">
        <w:rPr>
          <w:rFonts w:ascii="GHEA Grapalat" w:hAnsi="GHEA Grapalat"/>
          <w:color w:val="000000" w:themeColor="text1"/>
          <w:sz w:val="24"/>
          <w:szCs w:val="24"/>
        </w:rPr>
        <w:t>ուղղված են եվրոպական լավագույն գործելակերպ</w:t>
      </w:r>
      <w:r w:rsidR="005B3681" w:rsidRPr="003B4A96">
        <w:rPr>
          <w:rFonts w:ascii="GHEA Grapalat" w:hAnsi="GHEA Grapalat"/>
          <w:color w:val="000000" w:themeColor="text1"/>
          <w:sz w:val="24"/>
          <w:szCs w:val="24"/>
        </w:rPr>
        <w:t>եր</w:t>
      </w:r>
      <w:r w:rsidRPr="003B4A96">
        <w:rPr>
          <w:rFonts w:ascii="GHEA Grapalat" w:hAnsi="GHEA Grapalat"/>
          <w:color w:val="000000" w:themeColor="text1"/>
          <w:sz w:val="24"/>
          <w:szCs w:val="24"/>
        </w:rPr>
        <w:t>ի</w:t>
      </w:r>
      <w:r w:rsidR="005B3681" w:rsidRPr="003B4A96">
        <w:rPr>
          <w:rFonts w:ascii="GHEA Grapalat" w:hAnsi="GHEA Grapalat"/>
          <w:color w:val="000000" w:themeColor="text1"/>
          <w:sz w:val="24"/>
          <w:szCs w:val="24"/>
        </w:rPr>
        <w:t>ն</w:t>
      </w:r>
      <w:r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տեղական գործառական պահանջների</w:t>
      </w:r>
      <w:r w:rsidR="005B3681" w:rsidRPr="003B4A96">
        <w:rPr>
          <w:rFonts w:ascii="GHEA Grapalat" w:hAnsi="GHEA Grapalat"/>
          <w:color w:val="000000" w:themeColor="text1"/>
          <w:sz w:val="24"/>
          <w:szCs w:val="24"/>
        </w:rPr>
        <w:t>ն</w:t>
      </w:r>
      <w:r w:rsidRPr="003B4A96">
        <w:rPr>
          <w:rFonts w:ascii="GHEA Grapalat" w:hAnsi="GHEA Grapalat"/>
          <w:color w:val="000000" w:themeColor="text1"/>
          <w:sz w:val="24"/>
          <w:szCs w:val="24"/>
        </w:rPr>
        <w:t xml:space="preserve"> համապատասխանության ապահովմանը:</w:t>
      </w:r>
    </w:p>
    <w:p w14:paraId="74D09E6A" w14:textId="2F1779C0"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rPr>
        <w:t xml:space="preserve">Վերոնշյալ եզրակացությունների հիման վրա առաջարկվում է, որ </w:t>
      </w:r>
      <w:r w:rsidR="005B3681" w:rsidRPr="003B4A96">
        <w:rPr>
          <w:rFonts w:ascii="GHEA Grapalat" w:hAnsi="GHEA Grapalat"/>
          <w:i/>
          <w:color w:val="000000" w:themeColor="text1"/>
          <w:sz w:val="24"/>
          <w:szCs w:val="24"/>
        </w:rPr>
        <w:t>Հայաստանի իշխանությունները</w:t>
      </w:r>
      <w:r w:rsidRPr="003B4A96">
        <w:rPr>
          <w:rFonts w:ascii="GHEA Grapalat" w:hAnsi="GHEA Grapalat"/>
          <w:i/>
          <w:color w:val="000000" w:themeColor="text1"/>
          <w:sz w:val="24"/>
          <w:szCs w:val="24"/>
        </w:rPr>
        <w:t xml:space="preserve"> </w:t>
      </w:r>
      <w:r w:rsidRPr="003B4A96">
        <w:rPr>
          <w:rFonts w:ascii="GHEA Grapalat" w:hAnsi="GHEA Grapalat"/>
          <w:b/>
          <w:i/>
          <w:color w:val="000000" w:themeColor="text1"/>
          <w:sz w:val="24"/>
          <w:szCs w:val="24"/>
        </w:rPr>
        <w:t>փաստաթղթերի անվտանգության</w:t>
      </w:r>
      <w:r w:rsidR="00004685" w:rsidRPr="003B4A96">
        <w:rPr>
          <w:rFonts w:ascii="GHEA Grapalat" w:hAnsi="GHEA Grapalat"/>
          <w:b/>
          <w:i/>
          <w:color w:val="000000" w:themeColor="text1"/>
          <w:sz w:val="24"/>
          <w:szCs w:val="24"/>
        </w:rPr>
        <w:t>,</w:t>
      </w:r>
      <w:r w:rsidRPr="003B4A96">
        <w:rPr>
          <w:rFonts w:ascii="GHEA Grapalat" w:hAnsi="GHEA Grapalat"/>
          <w:b/>
          <w:i/>
          <w:color w:val="000000" w:themeColor="text1"/>
          <w:sz w:val="24"/>
          <w:szCs w:val="24"/>
        </w:rPr>
        <w:t xml:space="preserve"> </w:t>
      </w:r>
      <w:r w:rsidR="005B3681" w:rsidRPr="003B4A96">
        <w:rPr>
          <w:rFonts w:ascii="GHEA Grapalat" w:hAnsi="GHEA Grapalat"/>
          <w:b/>
          <w:i/>
          <w:color w:val="000000" w:themeColor="text1"/>
          <w:sz w:val="24"/>
          <w:szCs w:val="24"/>
        </w:rPr>
        <w:t>ներառյալ</w:t>
      </w:r>
      <w:r w:rsidR="00004685" w:rsidRPr="003B4A96">
        <w:rPr>
          <w:rFonts w:ascii="GHEA Grapalat" w:hAnsi="GHEA Grapalat"/>
          <w:b/>
          <w:i/>
          <w:color w:val="000000" w:themeColor="text1"/>
          <w:sz w:val="24"/>
          <w:szCs w:val="24"/>
        </w:rPr>
        <w:t>՝</w:t>
      </w:r>
      <w:r w:rsidR="005B3681" w:rsidRPr="003B4A96">
        <w:rPr>
          <w:rFonts w:ascii="GHEA Grapalat" w:hAnsi="GHEA Grapalat"/>
          <w:b/>
          <w:i/>
          <w:color w:val="000000" w:themeColor="text1"/>
          <w:sz w:val="24"/>
          <w:szCs w:val="24"/>
        </w:rPr>
        <w:t xml:space="preserve"> </w:t>
      </w:r>
      <w:r w:rsidRPr="003B4A96">
        <w:rPr>
          <w:rFonts w:ascii="GHEA Grapalat" w:hAnsi="GHEA Grapalat"/>
          <w:b/>
          <w:i/>
          <w:color w:val="000000" w:themeColor="text1"/>
          <w:sz w:val="24"/>
          <w:szCs w:val="24"/>
        </w:rPr>
        <w:t xml:space="preserve">կենսաչափական </w:t>
      </w:r>
      <w:r w:rsidR="00560F54">
        <w:rPr>
          <w:rFonts w:ascii="GHEA Grapalat" w:hAnsi="GHEA Grapalat"/>
          <w:b/>
          <w:i/>
          <w:color w:val="000000" w:themeColor="text1"/>
          <w:sz w:val="24"/>
          <w:szCs w:val="24"/>
        </w:rPr>
        <w:t>տվյալների</w:t>
      </w:r>
      <w:r w:rsidR="005B3681" w:rsidRPr="003B4A96">
        <w:rPr>
          <w:rFonts w:ascii="GHEA Grapalat" w:hAnsi="GHEA Grapalat"/>
          <w:b/>
          <w:i/>
          <w:color w:val="000000" w:themeColor="text1"/>
          <w:sz w:val="24"/>
          <w:szCs w:val="24"/>
        </w:rPr>
        <w:t xml:space="preserve"> </w:t>
      </w:r>
      <w:r w:rsidRPr="003B4A96">
        <w:rPr>
          <w:rFonts w:ascii="GHEA Grapalat" w:hAnsi="GHEA Grapalat"/>
          <w:i/>
          <w:color w:val="000000" w:themeColor="text1"/>
          <w:sz w:val="24"/>
          <w:szCs w:val="24"/>
        </w:rPr>
        <w:t>(առաջին փուլ)</w:t>
      </w:r>
      <w:r w:rsidR="005B3681" w:rsidRPr="003B4A96">
        <w:rPr>
          <w:rFonts w:ascii="GHEA Grapalat" w:hAnsi="GHEA Grapalat"/>
          <w:i/>
          <w:color w:val="000000" w:themeColor="text1"/>
          <w:sz w:val="24"/>
          <w:szCs w:val="24"/>
        </w:rPr>
        <w:t xml:space="preserve"> հետ կապված 1-ին ուղղության հենանիշերի առնչությամբ</w:t>
      </w:r>
      <w:r w:rsidRPr="003B4A96">
        <w:rPr>
          <w:rFonts w:ascii="GHEA Grapalat" w:hAnsi="GHEA Grapalat"/>
          <w:i/>
          <w:color w:val="000000" w:themeColor="text1"/>
          <w:sz w:val="24"/>
          <w:szCs w:val="24"/>
        </w:rPr>
        <w:t>՝</w:t>
      </w:r>
      <w:r w:rsidR="005B3681" w:rsidRPr="003B4A96">
        <w:rPr>
          <w:rFonts w:ascii="GHEA Grapalat" w:hAnsi="GHEA Grapalat"/>
          <w:i/>
          <w:color w:val="000000" w:themeColor="text1"/>
          <w:sz w:val="24"/>
          <w:szCs w:val="24"/>
        </w:rPr>
        <w:t xml:space="preserve"> </w:t>
      </w:r>
    </w:p>
    <w:p w14:paraId="025A3F6C" w14:textId="626B99DC" w:rsidR="000F64BF" w:rsidRPr="003B4A96" w:rsidRDefault="00AF4F1F" w:rsidP="00F23BEC">
      <w:pPr>
        <w:pStyle w:val="BodyText1"/>
        <w:numPr>
          <w:ilvl w:val="0"/>
          <w:numId w:val="13"/>
        </w:numPr>
        <w:shd w:val="clear" w:color="auto" w:fill="auto"/>
        <w:tabs>
          <w:tab w:val="left" w:pos="1701"/>
        </w:tabs>
        <w:spacing w:after="160" w:line="360" w:lineRule="auto"/>
        <w:ind w:left="567"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rPr>
        <w:t xml:space="preserve">ապահովեն </w:t>
      </w:r>
      <w:r w:rsidR="00560F54">
        <w:rPr>
          <w:rFonts w:ascii="GHEA Grapalat" w:hAnsi="GHEA Grapalat"/>
          <w:i/>
          <w:color w:val="000000" w:themeColor="text1"/>
          <w:sz w:val="24"/>
          <w:szCs w:val="24"/>
        </w:rPr>
        <w:t xml:space="preserve">ապագա </w:t>
      </w:r>
      <w:r w:rsidR="005B3681" w:rsidRPr="003B4A96">
        <w:rPr>
          <w:rFonts w:ascii="GHEA Grapalat" w:hAnsi="GHEA Grapalat"/>
          <w:i/>
          <w:color w:val="000000" w:themeColor="text1"/>
          <w:sz w:val="24"/>
          <w:szCs w:val="24"/>
        </w:rPr>
        <w:t>Բ</w:t>
      </w:r>
      <w:r w:rsidRPr="003B4A96">
        <w:rPr>
          <w:rFonts w:ascii="GHEA Grapalat" w:hAnsi="GHEA Grapalat"/>
          <w:i/>
          <w:color w:val="000000" w:themeColor="text1"/>
          <w:sz w:val="24"/>
          <w:szCs w:val="24"/>
        </w:rPr>
        <w:t xml:space="preserve">նակչության </w:t>
      </w:r>
      <w:r w:rsidR="005B3681" w:rsidRPr="003B4A96">
        <w:rPr>
          <w:rFonts w:ascii="GHEA Grapalat" w:hAnsi="GHEA Grapalat"/>
          <w:i/>
          <w:color w:val="000000" w:themeColor="text1"/>
          <w:sz w:val="24"/>
          <w:szCs w:val="24"/>
        </w:rPr>
        <w:t>պ</w:t>
      </w:r>
      <w:r w:rsidRPr="003B4A96">
        <w:rPr>
          <w:rFonts w:ascii="GHEA Grapalat" w:hAnsi="GHEA Grapalat"/>
          <w:i/>
          <w:color w:val="000000" w:themeColor="text1"/>
          <w:sz w:val="24"/>
          <w:szCs w:val="24"/>
        </w:rPr>
        <w:t xml:space="preserve">ետական ռեգիստրի համապատասխանությունը տվյալների ամբողջականության </w:t>
      </w:r>
      <w:r w:rsidR="00084911" w:rsidRPr="003B4A96">
        <w:rPr>
          <w:rFonts w:ascii="GHEA Grapalat" w:hAnsi="GHEA Grapalat"/>
          <w:i/>
          <w:color w:val="000000" w:themeColor="text1"/>
          <w:sz w:val="24"/>
          <w:szCs w:val="24"/>
        </w:rPr>
        <w:t>եւ</w:t>
      </w:r>
      <w:r w:rsidRPr="003B4A96">
        <w:rPr>
          <w:rFonts w:ascii="GHEA Grapalat" w:hAnsi="GHEA Grapalat"/>
          <w:i/>
          <w:color w:val="000000" w:themeColor="text1"/>
          <w:sz w:val="24"/>
          <w:szCs w:val="24"/>
        </w:rPr>
        <w:t xml:space="preserve"> անվտանգության միջազգային չափանիշներին,</w:t>
      </w:r>
    </w:p>
    <w:p w14:paraId="5B3FCFE6" w14:textId="77777777" w:rsidR="00AF4F1F" w:rsidRPr="003B4A96" w:rsidRDefault="00AF4F1F" w:rsidP="00F23BEC">
      <w:pPr>
        <w:pStyle w:val="BodyText1"/>
        <w:numPr>
          <w:ilvl w:val="0"/>
          <w:numId w:val="13"/>
        </w:numPr>
        <w:shd w:val="clear" w:color="auto" w:fill="auto"/>
        <w:tabs>
          <w:tab w:val="left" w:pos="1701"/>
        </w:tabs>
        <w:spacing w:after="160" w:line="360" w:lineRule="auto"/>
        <w:ind w:left="567"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rPr>
        <w:t>փուլ</w:t>
      </w:r>
      <w:r w:rsidR="005B3681" w:rsidRPr="003B4A96">
        <w:rPr>
          <w:rFonts w:ascii="GHEA Grapalat" w:hAnsi="GHEA Grapalat"/>
          <w:i/>
          <w:color w:val="000000" w:themeColor="text1"/>
          <w:sz w:val="24"/>
          <w:szCs w:val="24"/>
        </w:rPr>
        <w:t>ային եղանակով</w:t>
      </w:r>
      <w:r w:rsidR="003B4A96">
        <w:rPr>
          <w:rFonts w:ascii="GHEA Grapalat" w:hAnsi="GHEA Grapalat"/>
          <w:i/>
          <w:color w:val="000000" w:themeColor="text1"/>
          <w:sz w:val="24"/>
          <w:szCs w:val="24"/>
        </w:rPr>
        <w:t xml:space="preserve"> </w:t>
      </w:r>
      <w:r w:rsidRPr="003B4A96">
        <w:rPr>
          <w:rFonts w:ascii="GHEA Grapalat" w:hAnsi="GHEA Grapalat"/>
          <w:i/>
          <w:color w:val="000000" w:themeColor="text1"/>
          <w:sz w:val="24"/>
          <w:szCs w:val="24"/>
        </w:rPr>
        <w:t xml:space="preserve">շրջանառությունից հանեն բոլոր անձնագրերը, որոնք չեն համապատասխանում ԻԿԱՕ-ի չափանիշներին, </w:t>
      </w:r>
    </w:p>
    <w:p w14:paraId="5A97434C" w14:textId="77777777" w:rsidR="00CF1E8C" w:rsidRDefault="00AF4F1F" w:rsidP="00CF1E8C">
      <w:pPr>
        <w:pStyle w:val="BodyText1"/>
        <w:numPr>
          <w:ilvl w:val="0"/>
          <w:numId w:val="13"/>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3B4A96">
        <w:rPr>
          <w:rFonts w:ascii="GHEA Grapalat" w:hAnsi="GHEA Grapalat"/>
          <w:i/>
          <w:color w:val="000000" w:themeColor="text1"/>
          <w:sz w:val="24"/>
          <w:szCs w:val="24"/>
        </w:rPr>
        <w:t xml:space="preserve">տրամադրեն </w:t>
      </w:r>
      <w:r w:rsidR="00560F54">
        <w:rPr>
          <w:rFonts w:ascii="GHEA Grapalat" w:hAnsi="GHEA Grapalat"/>
          <w:i/>
          <w:color w:val="000000" w:themeColor="text1"/>
          <w:sz w:val="24"/>
          <w:szCs w:val="24"/>
        </w:rPr>
        <w:t>անձը հաստատող</w:t>
      </w:r>
      <w:r w:rsidR="00830D27" w:rsidRPr="003B4A96">
        <w:rPr>
          <w:rFonts w:ascii="GHEA Grapalat" w:hAnsi="GHEA Grapalat"/>
          <w:i/>
          <w:color w:val="000000" w:themeColor="text1"/>
          <w:sz w:val="24"/>
          <w:szCs w:val="24"/>
        </w:rPr>
        <w:t xml:space="preserve"> փաստաթղթերի չիպերի </w:t>
      </w:r>
      <w:r w:rsidR="00BD7542">
        <w:rPr>
          <w:rFonts w:ascii="GHEA Grapalat" w:hAnsi="GHEA Grapalat"/>
          <w:i/>
          <w:color w:val="000000" w:themeColor="text1"/>
          <w:sz w:val="24"/>
          <w:szCs w:val="24"/>
        </w:rPr>
        <w:t>նույնականացման</w:t>
      </w:r>
      <w:r w:rsidR="00830D27" w:rsidRPr="003B4A96">
        <w:rPr>
          <w:rFonts w:ascii="GHEA Grapalat" w:hAnsi="GHEA Grapalat"/>
          <w:i/>
          <w:color w:val="000000" w:themeColor="text1"/>
          <w:sz w:val="24"/>
          <w:szCs w:val="24"/>
        </w:rPr>
        <w:t xml:space="preserve"> վերաբերյալ </w:t>
      </w:r>
      <w:r w:rsidRPr="003B4A96">
        <w:rPr>
          <w:rFonts w:ascii="GHEA Grapalat" w:hAnsi="GHEA Grapalat"/>
          <w:i/>
          <w:color w:val="000000" w:themeColor="text1"/>
          <w:sz w:val="24"/>
          <w:szCs w:val="24"/>
        </w:rPr>
        <w:t xml:space="preserve">հատուկ, շարունակական </w:t>
      </w:r>
      <w:r w:rsidR="00084911" w:rsidRPr="003B4A96">
        <w:rPr>
          <w:rFonts w:ascii="GHEA Grapalat" w:hAnsi="GHEA Grapalat"/>
          <w:i/>
          <w:color w:val="000000" w:themeColor="text1"/>
          <w:sz w:val="24"/>
          <w:szCs w:val="24"/>
        </w:rPr>
        <w:t>եւ</w:t>
      </w:r>
      <w:r w:rsidRPr="003B4A96">
        <w:rPr>
          <w:rFonts w:ascii="GHEA Grapalat" w:hAnsi="GHEA Grapalat"/>
          <w:i/>
          <w:color w:val="000000" w:themeColor="text1"/>
          <w:sz w:val="24"/>
          <w:szCs w:val="24"/>
        </w:rPr>
        <w:t xml:space="preserve"> </w:t>
      </w:r>
      <w:r w:rsidR="00560F54">
        <w:rPr>
          <w:rFonts w:ascii="GHEA Grapalat" w:hAnsi="GHEA Grapalat"/>
          <w:i/>
          <w:color w:val="000000" w:themeColor="text1"/>
          <w:sz w:val="24"/>
          <w:szCs w:val="24"/>
        </w:rPr>
        <w:t>պաշտոնին համապատասխան</w:t>
      </w:r>
      <w:r w:rsidRPr="003B4A96">
        <w:rPr>
          <w:rFonts w:ascii="GHEA Grapalat" w:hAnsi="GHEA Grapalat"/>
          <w:i/>
          <w:color w:val="000000" w:themeColor="text1"/>
          <w:sz w:val="24"/>
          <w:szCs w:val="24"/>
        </w:rPr>
        <w:t xml:space="preserve"> </w:t>
      </w:r>
      <w:r w:rsidR="00560F54">
        <w:rPr>
          <w:rFonts w:ascii="GHEA Grapalat" w:hAnsi="GHEA Grapalat"/>
          <w:i/>
          <w:color w:val="000000" w:themeColor="text1"/>
          <w:sz w:val="24"/>
          <w:szCs w:val="24"/>
        </w:rPr>
        <w:t>վերապատրաստ</w:t>
      </w:r>
      <w:r w:rsidR="00BD7542">
        <w:rPr>
          <w:rFonts w:ascii="GHEA Grapalat" w:hAnsi="GHEA Grapalat"/>
          <w:i/>
          <w:color w:val="000000" w:themeColor="text1"/>
          <w:sz w:val="24"/>
          <w:szCs w:val="24"/>
        </w:rPr>
        <w:t>ում</w:t>
      </w:r>
      <w:r w:rsidR="00AD0118" w:rsidRPr="003B4A96">
        <w:rPr>
          <w:rFonts w:ascii="GHEA Grapalat" w:hAnsi="GHEA Grapalat"/>
          <w:i/>
          <w:color w:val="000000" w:themeColor="text1"/>
          <w:sz w:val="24"/>
          <w:szCs w:val="24"/>
        </w:rPr>
        <w:t xml:space="preserve"> </w:t>
      </w:r>
      <w:r w:rsidRPr="003B4A96">
        <w:rPr>
          <w:rFonts w:ascii="GHEA Grapalat" w:hAnsi="GHEA Grapalat"/>
          <w:i/>
          <w:color w:val="000000" w:themeColor="text1"/>
          <w:sz w:val="24"/>
          <w:szCs w:val="24"/>
        </w:rPr>
        <w:t>բոլոր համապատասխան աշխատակիցների համար</w:t>
      </w:r>
      <w:r w:rsidR="00830D27" w:rsidRPr="003B4A96">
        <w:rPr>
          <w:rFonts w:ascii="GHEA Grapalat" w:hAnsi="GHEA Grapalat"/>
          <w:i/>
          <w:color w:val="000000" w:themeColor="text1"/>
          <w:sz w:val="24"/>
          <w:szCs w:val="24"/>
        </w:rPr>
        <w:t>,</w:t>
      </w:r>
      <w:r w:rsidRPr="003B4A96">
        <w:rPr>
          <w:rFonts w:ascii="GHEA Grapalat" w:hAnsi="GHEA Grapalat"/>
          <w:i/>
          <w:color w:val="000000" w:themeColor="text1"/>
          <w:sz w:val="24"/>
          <w:szCs w:val="24"/>
        </w:rPr>
        <w:t xml:space="preserve"> որպեսզի նրանք </w:t>
      </w:r>
      <w:r w:rsidR="00830D27" w:rsidRPr="003B4A96">
        <w:rPr>
          <w:rFonts w:ascii="GHEA Grapalat" w:hAnsi="GHEA Grapalat"/>
          <w:i/>
          <w:color w:val="000000" w:themeColor="text1"/>
          <w:sz w:val="24"/>
          <w:szCs w:val="24"/>
        </w:rPr>
        <w:t>ճ</w:t>
      </w:r>
      <w:r w:rsidRPr="003B4A96">
        <w:rPr>
          <w:rFonts w:ascii="GHEA Grapalat" w:hAnsi="GHEA Grapalat"/>
          <w:i/>
          <w:color w:val="000000" w:themeColor="text1"/>
          <w:sz w:val="24"/>
          <w:szCs w:val="24"/>
        </w:rPr>
        <w:t>շգրիտ մեկնաբանե</w:t>
      </w:r>
      <w:r w:rsidR="00830D27" w:rsidRPr="003B4A96">
        <w:rPr>
          <w:rFonts w:ascii="GHEA Grapalat" w:hAnsi="GHEA Grapalat"/>
          <w:i/>
          <w:color w:val="000000" w:themeColor="text1"/>
          <w:sz w:val="24"/>
          <w:szCs w:val="24"/>
        </w:rPr>
        <w:t>ն</w:t>
      </w:r>
      <w:r w:rsidRPr="003B4A96">
        <w:rPr>
          <w:rFonts w:ascii="GHEA Grapalat" w:hAnsi="GHEA Grapalat"/>
          <w:i/>
          <w:color w:val="000000" w:themeColor="text1"/>
          <w:sz w:val="24"/>
          <w:szCs w:val="24"/>
        </w:rPr>
        <w:t xml:space="preserve"> փաստաթղթերի ընթերցման հավելվածի միջոցով </w:t>
      </w:r>
      <w:r w:rsidR="00830D27" w:rsidRPr="003B4A96">
        <w:rPr>
          <w:rFonts w:ascii="GHEA Grapalat" w:hAnsi="GHEA Grapalat"/>
          <w:i/>
          <w:color w:val="000000" w:themeColor="text1"/>
          <w:sz w:val="24"/>
          <w:szCs w:val="24"/>
        </w:rPr>
        <w:t>գեներ</w:t>
      </w:r>
      <w:r w:rsidRPr="003B4A96">
        <w:rPr>
          <w:rFonts w:ascii="GHEA Grapalat" w:hAnsi="GHEA Grapalat"/>
          <w:i/>
          <w:color w:val="000000" w:themeColor="text1"/>
          <w:sz w:val="24"/>
          <w:szCs w:val="24"/>
        </w:rPr>
        <w:t>ացված արդյունքները,</w:t>
      </w:r>
    </w:p>
    <w:p w14:paraId="21C7BA04" w14:textId="66635A9D" w:rsidR="00CF1E8C" w:rsidRPr="00CF1E8C" w:rsidRDefault="00BD7542" w:rsidP="003B4A96">
      <w:pPr>
        <w:pStyle w:val="BodyText1"/>
        <w:numPr>
          <w:ilvl w:val="0"/>
          <w:numId w:val="13"/>
        </w:numPr>
        <w:shd w:val="clear" w:color="auto" w:fill="auto"/>
        <w:tabs>
          <w:tab w:val="left" w:pos="1701"/>
        </w:tabs>
        <w:spacing w:after="160" w:line="360" w:lineRule="auto"/>
        <w:ind w:left="567" w:firstLine="567"/>
        <w:jc w:val="both"/>
        <w:rPr>
          <w:rFonts w:ascii="GHEA Grapalat" w:hAnsi="GHEA Grapalat" w:cs="Sylfaen"/>
          <w:color w:val="000000" w:themeColor="text1"/>
          <w:sz w:val="24"/>
          <w:szCs w:val="24"/>
        </w:rPr>
      </w:pPr>
      <w:r w:rsidRPr="00CF1E8C">
        <w:rPr>
          <w:rFonts w:ascii="GHEA Grapalat" w:hAnsi="GHEA Grapalat"/>
          <w:i/>
          <w:color w:val="000000" w:themeColor="text1"/>
          <w:sz w:val="24"/>
          <w:szCs w:val="24"/>
        </w:rPr>
        <w:t>իրականացնեն</w:t>
      </w:r>
      <w:r w:rsidR="00AF4F1F" w:rsidRPr="00CF1E8C">
        <w:rPr>
          <w:rFonts w:ascii="GHEA Grapalat" w:hAnsi="GHEA Grapalat"/>
          <w:i/>
          <w:color w:val="000000" w:themeColor="text1"/>
          <w:sz w:val="24"/>
          <w:szCs w:val="24"/>
        </w:rPr>
        <w:t xml:space="preserve"> ԻԿԱՕ-ի Հանրային բանալիների ենթակառուցվածքի/Հանրային բանալիների տեղեկատուի (ՀԲԵ/ՀԲՏ) համակարգին միանալու գործընթացը</w:t>
      </w:r>
      <w:r w:rsidR="003A24D8" w:rsidRPr="00CF1E8C">
        <w:rPr>
          <w:rFonts w:ascii="GHEA Grapalat" w:hAnsi="GHEA Grapalat"/>
          <w:i/>
          <w:color w:val="000000" w:themeColor="text1"/>
          <w:sz w:val="24"/>
          <w:szCs w:val="24"/>
        </w:rPr>
        <w:t>՝ այդպիսով հնարավորություն</w:t>
      </w:r>
      <w:r w:rsidR="00AF4F1F" w:rsidRPr="00CF1E8C">
        <w:rPr>
          <w:rFonts w:ascii="GHEA Grapalat" w:hAnsi="GHEA Grapalat"/>
          <w:i/>
          <w:color w:val="000000" w:themeColor="text1"/>
          <w:sz w:val="24"/>
          <w:szCs w:val="24"/>
        </w:rPr>
        <w:t xml:space="preserve"> տա</w:t>
      </w:r>
      <w:r w:rsidR="003A24D8" w:rsidRPr="00CF1E8C">
        <w:rPr>
          <w:rFonts w:ascii="GHEA Grapalat" w:hAnsi="GHEA Grapalat"/>
          <w:i/>
          <w:color w:val="000000" w:themeColor="text1"/>
          <w:sz w:val="24"/>
          <w:szCs w:val="24"/>
        </w:rPr>
        <w:t>լով</w:t>
      </w:r>
      <w:r w:rsidR="00AF4F1F" w:rsidRPr="00CF1E8C">
        <w:rPr>
          <w:rFonts w:ascii="GHEA Grapalat" w:hAnsi="GHEA Grapalat"/>
          <w:i/>
          <w:color w:val="000000" w:themeColor="text1"/>
          <w:sz w:val="24"/>
          <w:szCs w:val="24"/>
        </w:rPr>
        <w:t xml:space="preserve"> ապահովել</w:t>
      </w:r>
      <w:r w:rsidR="003A24D8" w:rsidRPr="00CF1E8C">
        <w:rPr>
          <w:rFonts w:ascii="GHEA Grapalat" w:hAnsi="GHEA Grapalat"/>
          <w:i/>
          <w:color w:val="000000" w:themeColor="text1"/>
          <w:sz w:val="24"/>
          <w:szCs w:val="24"/>
        </w:rPr>
        <w:t>ու</w:t>
      </w:r>
      <w:r w:rsidR="00AF4F1F" w:rsidRPr="00CF1E8C">
        <w:rPr>
          <w:rFonts w:ascii="GHEA Grapalat" w:hAnsi="GHEA Grapalat"/>
          <w:i/>
          <w:color w:val="000000" w:themeColor="text1"/>
          <w:sz w:val="24"/>
          <w:szCs w:val="24"/>
        </w:rPr>
        <w:t xml:space="preserve"> էլեկտրոնային ճա</w:t>
      </w:r>
      <w:r w:rsidR="003A24D8" w:rsidRPr="00CF1E8C">
        <w:rPr>
          <w:rFonts w:ascii="GHEA Grapalat" w:hAnsi="GHEA Grapalat"/>
          <w:i/>
          <w:color w:val="000000" w:themeColor="text1"/>
          <w:sz w:val="24"/>
          <w:szCs w:val="24"/>
        </w:rPr>
        <w:t>մփորդական</w:t>
      </w:r>
      <w:r w:rsidR="00AF4F1F" w:rsidRPr="00CF1E8C">
        <w:rPr>
          <w:rFonts w:ascii="GHEA Grapalat" w:hAnsi="GHEA Grapalat"/>
          <w:i/>
          <w:color w:val="000000" w:themeColor="text1"/>
          <w:sz w:val="24"/>
          <w:szCs w:val="24"/>
        </w:rPr>
        <w:t xml:space="preserve"> փաստաթղթերի հուսալի ստուգման համար անհրաժեշտ</w:t>
      </w:r>
      <w:r w:rsidR="003A24D8" w:rsidRPr="00CF1E8C">
        <w:rPr>
          <w:rFonts w:ascii="GHEA Grapalat" w:hAnsi="GHEA Grapalat"/>
          <w:i/>
          <w:color w:val="000000" w:themeColor="text1"/>
          <w:sz w:val="24"/>
          <w:szCs w:val="24"/>
        </w:rPr>
        <w:t>՝</w:t>
      </w:r>
      <w:r w:rsidR="00AF4F1F" w:rsidRPr="00CF1E8C">
        <w:rPr>
          <w:rFonts w:ascii="GHEA Grapalat" w:hAnsi="GHEA Grapalat"/>
          <w:i/>
          <w:color w:val="000000" w:themeColor="text1"/>
          <w:sz w:val="24"/>
          <w:szCs w:val="24"/>
        </w:rPr>
        <w:t xml:space="preserve"> Երկրի ստորագրող հավաստագրման մարմնի </w:t>
      </w:r>
      <w:r w:rsidR="00084911" w:rsidRPr="00CF1E8C">
        <w:rPr>
          <w:rFonts w:ascii="GHEA Grapalat" w:hAnsi="GHEA Grapalat"/>
          <w:i/>
          <w:color w:val="000000" w:themeColor="text1"/>
          <w:sz w:val="24"/>
          <w:szCs w:val="24"/>
        </w:rPr>
        <w:t>եւ</w:t>
      </w:r>
      <w:r w:rsidR="00AF4F1F" w:rsidRPr="00CF1E8C">
        <w:rPr>
          <w:rFonts w:ascii="GHEA Grapalat" w:hAnsi="GHEA Grapalat"/>
          <w:i/>
          <w:color w:val="000000" w:themeColor="text1"/>
          <w:sz w:val="24"/>
          <w:szCs w:val="24"/>
        </w:rPr>
        <w:t xml:space="preserve"> Փաստաթղթեր ստորագրող մարմնի հավաստագրերի</w:t>
      </w:r>
      <w:r w:rsidR="003A24D8" w:rsidRPr="00CF1E8C">
        <w:rPr>
          <w:rFonts w:ascii="GHEA Grapalat" w:hAnsi="GHEA Grapalat"/>
          <w:i/>
          <w:color w:val="000000" w:themeColor="text1"/>
          <w:sz w:val="24"/>
          <w:szCs w:val="24"/>
        </w:rPr>
        <w:t xml:space="preserve"> անվտանգ վերբեռնում</w:t>
      </w:r>
      <w:r w:rsidR="00AD15F0" w:rsidRPr="00CF1E8C">
        <w:rPr>
          <w:rFonts w:ascii="GHEA Grapalat" w:hAnsi="GHEA Grapalat"/>
          <w:i/>
          <w:color w:val="000000" w:themeColor="text1"/>
          <w:sz w:val="24"/>
          <w:szCs w:val="24"/>
        </w:rPr>
        <w:t>ը</w:t>
      </w:r>
      <w:r w:rsidR="003A24D8" w:rsidRPr="00CF1E8C">
        <w:rPr>
          <w:rFonts w:ascii="GHEA Grapalat" w:hAnsi="GHEA Grapalat"/>
          <w:i/>
          <w:color w:val="000000" w:themeColor="text1"/>
          <w:sz w:val="24"/>
          <w:szCs w:val="24"/>
        </w:rPr>
        <w:t>,</w:t>
      </w:r>
      <w:r w:rsidR="00AF4F1F" w:rsidRPr="00CF1E8C">
        <w:rPr>
          <w:rFonts w:ascii="GHEA Grapalat" w:hAnsi="GHEA Grapalat"/>
          <w:i/>
          <w:color w:val="000000" w:themeColor="text1"/>
          <w:sz w:val="24"/>
          <w:szCs w:val="24"/>
        </w:rPr>
        <w:t xml:space="preserve"> վավերացում</w:t>
      </w:r>
      <w:r w:rsidR="00AD15F0" w:rsidRPr="00CF1E8C">
        <w:rPr>
          <w:rFonts w:ascii="GHEA Grapalat" w:hAnsi="GHEA Grapalat"/>
          <w:i/>
          <w:color w:val="000000" w:themeColor="text1"/>
          <w:sz w:val="24"/>
          <w:szCs w:val="24"/>
        </w:rPr>
        <w:t>ը</w:t>
      </w:r>
      <w:r w:rsidR="00AF4F1F" w:rsidRPr="00CF1E8C">
        <w:rPr>
          <w:rFonts w:ascii="GHEA Grapalat" w:hAnsi="GHEA Grapalat"/>
          <w:i/>
          <w:color w:val="000000" w:themeColor="text1"/>
          <w:sz w:val="24"/>
          <w:szCs w:val="24"/>
        </w:rPr>
        <w:t xml:space="preserve"> </w:t>
      </w:r>
      <w:r w:rsidR="00084911" w:rsidRPr="00CF1E8C">
        <w:rPr>
          <w:rFonts w:ascii="GHEA Grapalat" w:hAnsi="GHEA Grapalat"/>
          <w:i/>
          <w:color w:val="000000" w:themeColor="text1"/>
          <w:sz w:val="24"/>
          <w:szCs w:val="24"/>
        </w:rPr>
        <w:t>եւ</w:t>
      </w:r>
      <w:r w:rsidR="00AF4F1F" w:rsidRPr="00CF1E8C">
        <w:rPr>
          <w:rFonts w:ascii="GHEA Grapalat" w:hAnsi="GHEA Grapalat"/>
          <w:i/>
          <w:color w:val="000000" w:themeColor="text1"/>
          <w:sz w:val="24"/>
          <w:szCs w:val="24"/>
        </w:rPr>
        <w:t xml:space="preserve"> տարածում</w:t>
      </w:r>
      <w:r w:rsidR="00AD15F0" w:rsidRPr="00CF1E8C">
        <w:rPr>
          <w:rFonts w:ascii="GHEA Grapalat" w:hAnsi="GHEA Grapalat"/>
          <w:i/>
          <w:color w:val="000000" w:themeColor="text1"/>
          <w:sz w:val="24"/>
          <w:szCs w:val="24"/>
        </w:rPr>
        <w:t>ը</w:t>
      </w:r>
      <w:r w:rsidR="00AF4F1F" w:rsidRPr="00CF1E8C">
        <w:rPr>
          <w:rFonts w:ascii="GHEA Grapalat" w:hAnsi="GHEA Grapalat"/>
          <w:i/>
          <w:color w:val="000000" w:themeColor="text1"/>
          <w:sz w:val="24"/>
          <w:szCs w:val="24"/>
        </w:rPr>
        <w:t xml:space="preserve">, </w:t>
      </w:r>
    </w:p>
    <w:p w14:paraId="2D9458E7" w14:textId="56A20C89" w:rsidR="00AF4F1F" w:rsidRPr="003B4A96" w:rsidRDefault="00AF4F1F" w:rsidP="003B4A96">
      <w:pPr>
        <w:pStyle w:val="BodyText1"/>
        <w:numPr>
          <w:ilvl w:val="0"/>
          <w:numId w:val="13"/>
        </w:numPr>
        <w:shd w:val="clear" w:color="auto" w:fill="auto"/>
        <w:tabs>
          <w:tab w:val="left" w:pos="1701"/>
        </w:tabs>
        <w:spacing w:after="160" w:line="360" w:lineRule="auto"/>
        <w:ind w:left="567"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rPr>
        <w:lastRenderedPageBreak/>
        <w:t>ստեղծեն հավաստագրերի կառավարման կենտրոնացված ենթակառուցվածք</w:t>
      </w:r>
      <w:r w:rsidR="003D7B59" w:rsidRPr="003B4A96">
        <w:rPr>
          <w:rFonts w:ascii="GHEA Grapalat" w:hAnsi="GHEA Grapalat"/>
          <w:i/>
          <w:color w:val="000000" w:themeColor="text1"/>
          <w:sz w:val="24"/>
          <w:szCs w:val="24"/>
        </w:rPr>
        <w:t>՝</w:t>
      </w:r>
      <w:r w:rsidRPr="003B4A96">
        <w:rPr>
          <w:rFonts w:ascii="GHEA Grapalat" w:hAnsi="GHEA Grapalat"/>
          <w:i/>
          <w:color w:val="000000" w:themeColor="text1"/>
          <w:sz w:val="24"/>
          <w:szCs w:val="24"/>
        </w:rPr>
        <w:t xml:space="preserve"> ապահովելու համար թվային հավաստագրերի անվտանգ, հետ</w:t>
      </w:r>
      <w:r w:rsidR="00084911" w:rsidRPr="003B4A96">
        <w:rPr>
          <w:rFonts w:ascii="GHEA Grapalat" w:hAnsi="GHEA Grapalat"/>
          <w:i/>
          <w:color w:val="000000" w:themeColor="text1"/>
          <w:sz w:val="24"/>
          <w:szCs w:val="24"/>
        </w:rPr>
        <w:t>եւ</w:t>
      </w:r>
      <w:r w:rsidRPr="003B4A96">
        <w:rPr>
          <w:rFonts w:ascii="GHEA Grapalat" w:hAnsi="GHEA Grapalat"/>
          <w:i/>
          <w:color w:val="000000" w:themeColor="text1"/>
          <w:sz w:val="24"/>
          <w:szCs w:val="24"/>
        </w:rPr>
        <w:t xml:space="preserve">ողական </w:t>
      </w:r>
      <w:r w:rsidR="00084911" w:rsidRPr="003B4A96">
        <w:rPr>
          <w:rFonts w:ascii="GHEA Grapalat" w:hAnsi="GHEA Grapalat"/>
          <w:i/>
          <w:color w:val="000000" w:themeColor="text1"/>
          <w:sz w:val="24"/>
          <w:szCs w:val="24"/>
        </w:rPr>
        <w:t>եւ</w:t>
      </w:r>
      <w:r w:rsidRPr="003B4A96">
        <w:rPr>
          <w:rFonts w:ascii="GHEA Grapalat" w:hAnsi="GHEA Grapalat"/>
          <w:i/>
          <w:color w:val="000000" w:themeColor="text1"/>
          <w:sz w:val="24"/>
          <w:szCs w:val="24"/>
        </w:rPr>
        <w:t xml:space="preserve"> ժամանակին տարածումը փաստաթղթերի ստուգման </w:t>
      </w:r>
      <w:r w:rsidR="00084911" w:rsidRPr="003B4A96">
        <w:rPr>
          <w:rFonts w:ascii="GHEA Grapalat" w:hAnsi="GHEA Grapalat"/>
          <w:i/>
          <w:color w:val="000000" w:themeColor="text1"/>
          <w:sz w:val="24"/>
          <w:szCs w:val="24"/>
        </w:rPr>
        <w:t>եւ</w:t>
      </w:r>
      <w:r w:rsidRPr="003B4A96">
        <w:rPr>
          <w:rFonts w:ascii="GHEA Grapalat" w:hAnsi="GHEA Grapalat"/>
          <w:i/>
          <w:color w:val="000000" w:themeColor="text1"/>
          <w:sz w:val="24"/>
          <w:szCs w:val="24"/>
        </w:rPr>
        <w:t xml:space="preserve"> սահման</w:t>
      </w:r>
      <w:r w:rsidR="00E768E9" w:rsidRPr="003B4A96">
        <w:rPr>
          <w:rFonts w:ascii="GHEA Grapalat" w:hAnsi="GHEA Grapalat"/>
          <w:i/>
          <w:color w:val="000000" w:themeColor="text1"/>
          <w:sz w:val="24"/>
          <w:szCs w:val="24"/>
        </w:rPr>
        <w:t>ների</w:t>
      </w:r>
      <w:r w:rsidRPr="003B4A96">
        <w:rPr>
          <w:rFonts w:ascii="GHEA Grapalat" w:hAnsi="GHEA Grapalat"/>
          <w:i/>
          <w:color w:val="000000" w:themeColor="text1"/>
          <w:sz w:val="24"/>
          <w:szCs w:val="24"/>
        </w:rPr>
        <w:t xml:space="preserve"> հսկողության </w:t>
      </w:r>
      <w:r w:rsidR="00AD15F0">
        <w:rPr>
          <w:rFonts w:ascii="GHEA Grapalat" w:hAnsi="GHEA Grapalat"/>
          <w:i/>
          <w:color w:val="000000" w:themeColor="text1"/>
          <w:sz w:val="24"/>
          <w:szCs w:val="24"/>
        </w:rPr>
        <w:t xml:space="preserve">գործում </w:t>
      </w:r>
      <w:r w:rsidRPr="003B4A96">
        <w:rPr>
          <w:rFonts w:ascii="GHEA Grapalat" w:hAnsi="GHEA Grapalat"/>
          <w:i/>
          <w:color w:val="000000" w:themeColor="text1"/>
          <w:sz w:val="24"/>
          <w:szCs w:val="24"/>
        </w:rPr>
        <w:t>ներգրավված բոլոր իրավասու մարմիններին</w:t>
      </w:r>
      <w:r w:rsidR="003D7B59" w:rsidRPr="003B4A96">
        <w:rPr>
          <w:rFonts w:ascii="GHEA Grapalat" w:hAnsi="GHEA Grapalat"/>
          <w:i/>
          <w:color w:val="000000" w:themeColor="text1"/>
          <w:sz w:val="24"/>
          <w:szCs w:val="24"/>
        </w:rPr>
        <w:t>,</w:t>
      </w:r>
      <w:r w:rsidRPr="003B4A96">
        <w:rPr>
          <w:rFonts w:ascii="GHEA Grapalat" w:hAnsi="GHEA Grapalat"/>
          <w:i/>
          <w:color w:val="000000" w:themeColor="text1"/>
          <w:sz w:val="24"/>
          <w:szCs w:val="24"/>
        </w:rPr>
        <w:t xml:space="preserve"> այդ թվում</w:t>
      </w:r>
      <w:r w:rsidR="003D7B59" w:rsidRPr="003B4A96">
        <w:rPr>
          <w:rFonts w:ascii="GHEA Grapalat" w:hAnsi="GHEA Grapalat"/>
          <w:i/>
          <w:color w:val="000000" w:themeColor="text1"/>
          <w:sz w:val="24"/>
          <w:szCs w:val="24"/>
        </w:rPr>
        <w:t>՝</w:t>
      </w:r>
      <w:r w:rsidRPr="003B4A96">
        <w:rPr>
          <w:rFonts w:ascii="GHEA Grapalat" w:hAnsi="GHEA Grapalat"/>
          <w:i/>
          <w:color w:val="000000" w:themeColor="text1"/>
          <w:sz w:val="24"/>
          <w:szCs w:val="24"/>
        </w:rPr>
        <w:t xml:space="preserve"> միգրացիոն ծառայություններին, սահմանային մարմիններին, մաքսային ծառայությանն ու ոստիկանությանը,</w:t>
      </w:r>
    </w:p>
    <w:p w14:paraId="2F236006" w14:textId="28D4BD9C" w:rsidR="00AF4F1F" w:rsidRPr="003B4A96" w:rsidRDefault="00AF4F1F" w:rsidP="00F23BEC">
      <w:pPr>
        <w:pStyle w:val="BodyText1"/>
        <w:numPr>
          <w:ilvl w:val="0"/>
          <w:numId w:val="13"/>
        </w:numPr>
        <w:shd w:val="clear" w:color="auto" w:fill="auto"/>
        <w:tabs>
          <w:tab w:val="left" w:pos="1701"/>
        </w:tabs>
        <w:spacing w:after="160" w:line="360" w:lineRule="auto"/>
        <w:ind w:left="567"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rPr>
        <w:t xml:space="preserve">իրականացնեն բարեվարքության ռիսկերի կանոնավոր գնահատումներ, որոնք ընդգրկում են </w:t>
      </w:r>
      <w:r w:rsidR="00150712">
        <w:rPr>
          <w:rFonts w:ascii="GHEA Grapalat" w:hAnsi="GHEA Grapalat"/>
          <w:i/>
          <w:color w:val="000000" w:themeColor="text1"/>
          <w:sz w:val="24"/>
          <w:szCs w:val="24"/>
        </w:rPr>
        <w:t>ՔԿԱԳ</w:t>
      </w:r>
      <w:r w:rsidRPr="003B4A96">
        <w:rPr>
          <w:rFonts w:ascii="GHEA Grapalat" w:hAnsi="GHEA Grapalat"/>
          <w:i/>
          <w:color w:val="000000" w:themeColor="text1"/>
          <w:sz w:val="24"/>
          <w:szCs w:val="24"/>
        </w:rPr>
        <w:t xml:space="preserve"> </w:t>
      </w:r>
      <w:r w:rsidR="00BD7542" w:rsidRPr="00CF1E8C">
        <w:rPr>
          <w:rFonts w:ascii="GHEA Grapalat" w:hAnsi="GHEA Grapalat"/>
          <w:i/>
          <w:sz w:val="24"/>
          <w:szCs w:val="24"/>
        </w:rPr>
        <w:t>վկայականների</w:t>
      </w:r>
      <w:r w:rsidRPr="003B4A96">
        <w:rPr>
          <w:rFonts w:ascii="GHEA Grapalat" w:hAnsi="GHEA Grapalat"/>
          <w:i/>
          <w:color w:val="000000" w:themeColor="text1"/>
          <w:sz w:val="24"/>
          <w:szCs w:val="24"/>
        </w:rPr>
        <w:t xml:space="preserve"> </w:t>
      </w:r>
      <w:r w:rsidR="003D7B59" w:rsidRPr="003B4A96">
        <w:rPr>
          <w:rFonts w:ascii="GHEA Grapalat" w:hAnsi="GHEA Grapalat"/>
          <w:i/>
          <w:color w:val="000000" w:themeColor="text1"/>
          <w:sz w:val="24"/>
          <w:szCs w:val="24"/>
        </w:rPr>
        <w:t>հետ կապված</w:t>
      </w:r>
      <w:r w:rsidRPr="003B4A96">
        <w:rPr>
          <w:rFonts w:ascii="GHEA Grapalat" w:hAnsi="GHEA Grapalat"/>
          <w:i/>
          <w:color w:val="000000" w:themeColor="text1"/>
          <w:sz w:val="24"/>
          <w:szCs w:val="24"/>
        </w:rPr>
        <w:t xml:space="preserve"> գործընթացների բոլոր փուլերը, այդ թվում` </w:t>
      </w:r>
      <w:r w:rsidR="003D7B59" w:rsidRPr="003B4A96">
        <w:rPr>
          <w:rFonts w:ascii="GHEA Grapalat" w:hAnsi="GHEA Grapalat"/>
          <w:i/>
          <w:color w:val="000000" w:themeColor="text1"/>
          <w:sz w:val="24"/>
          <w:szCs w:val="24"/>
        </w:rPr>
        <w:t>տրամադրումը</w:t>
      </w:r>
      <w:r w:rsidRPr="003B4A96">
        <w:rPr>
          <w:rFonts w:ascii="GHEA Grapalat" w:hAnsi="GHEA Grapalat"/>
          <w:i/>
          <w:color w:val="000000" w:themeColor="text1"/>
          <w:sz w:val="24"/>
          <w:szCs w:val="24"/>
        </w:rPr>
        <w:t xml:space="preserve">, ստուգումը, պահպանումը </w:t>
      </w:r>
      <w:r w:rsidR="00084911" w:rsidRPr="003B4A96">
        <w:rPr>
          <w:rFonts w:ascii="GHEA Grapalat" w:hAnsi="GHEA Grapalat"/>
          <w:i/>
          <w:color w:val="000000" w:themeColor="text1"/>
          <w:sz w:val="24"/>
          <w:szCs w:val="24"/>
        </w:rPr>
        <w:t>եւ</w:t>
      </w:r>
      <w:r w:rsidRPr="003B4A96">
        <w:rPr>
          <w:rFonts w:ascii="GHEA Grapalat" w:hAnsi="GHEA Grapalat"/>
          <w:i/>
          <w:color w:val="000000" w:themeColor="text1"/>
          <w:sz w:val="24"/>
          <w:szCs w:val="24"/>
        </w:rPr>
        <w:t xml:space="preserve"> </w:t>
      </w:r>
      <w:r w:rsidR="00150712" w:rsidRPr="00150712">
        <w:rPr>
          <w:rFonts w:ascii="GHEA Grapalat" w:hAnsi="GHEA Grapalat"/>
          <w:bCs/>
          <w:i/>
          <w:color w:val="000000" w:themeColor="text1"/>
          <w:sz w:val="24"/>
          <w:szCs w:val="24"/>
        </w:rPr>
        <w:t>տեղեկատվական տեխնոլոգիաների հասանելիությունը</w:t>
      </w:r>
      <w:r w:rsidR="00150712">
        <w:rPr>
          <w:rFonts w:ascii="GHEA Grapalat" w:hAnsi="GHEA Grapalat"/>
          <w:i/>
          <w:color w:val="000000" w:themeColor="text1"/>
          <w:sz w:val="24"/>
          <w:szCs w:val="24"/>
        </w:rPr>
        <w:t xml:space="preserve"> </w:t>
      </w:r>
      <w:r w:rsidRPr="003B4A96">
        <w:rPr>
          <w:rFonts w:ascii="GHEA Grapalat" w:hAnsi="GHEA Grapalat"/>
          <w:i/>
          <w:color w:val="000000" w:themeColor="text1"/>
          <w:sz w:val="24"/>
          <w:szCs w:val="24"/>
        </w:rPr>
        <w:t>,</w:t>
      </w:r>
    </w:p>
    <w:p w14:paraId="7B27924E" w14:textId="55E4B69A" w:rsidR="00AF4F1F" w:rsidRPr="003B4A96" w:rsidRDefault="00AF4F1F" w:rsidP="00F23BEC">
      <w:pPr>
        <w:pStyle w:val="BodyText1"/>
        <w:numPr>
          <w:ilvl w:val="0"/>
          <w:numId w:val="13"/>
        </w:numPr>
        <w:shd w:val="clear" w:color="auto" w:fill="auto"/>
        <w:tabs>
          <w:tab w:val="left" w:pos="1701"/>
        </w:tabs>
        <w:spacing w:after="160" w:line="360" w:lineRule="auto"/>
        <w:ind w:left="567"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rPr>
        <w:t xml:space="preserve">մշակեն հակակոռուպցիոն </w:t>
      </w:r>
      <w:r w:rsidR="00084911" w:rsidRPr="003B4A96">
        <w:rPr>
          <w:rFonts w:ascii="GHEA Grapalat" w:hAnsi="GHEA Grapalat"/>
          <w:i/>
          <w:color w:val="000000" w:themeColor="text1"/>
          <w:sz w:val="24"/>
          <w:szCs w:val="24"/>
        </w:rPr>
        <w:t>եւ</w:t>
      </w:r>
      <w:r w:rsidRPr="003B4A96">
        <w:rPr>
          <w:rFonts w:ascii="GHEA Grapalat" w:hAnsi="GHEA Grapalat"/>
          <w:i/>
          <w:color w:val="000000" w:themeColor="text1"/>
          <w:sz w:val="24"/>
          <w:szCs w:val="24"/>
        </w:rPr>
        <w:t xml:space="preserve"> բարեվարքության հարցերով պարտադիր </w:t>
      </w:r>
      <w:r w:rsidR="00150712" w:rsidRPr="00CF1E8C">
        <w:rPr>
          <w:rFonts w:ascii="GHEA Grapalat" w:hAnsi="GHEA Grapalat"/>
          <w:i/>
          <w:sz w:val="24"/>
          <w:szCs w:val="24"/>
        </w:rPr>
        <w:t>վերապատրաստում</w:t>
      </w:r>
      <w:r w:rsidRPr="003B4A96">
        <w:rPr>
          <w:rFonts w:ascii="GHEA Grapalat" w:hAnsi="GHEA Grapalat"/>
          <w:i/>
          <w:color w:val="000000" w:themeColor="text1"/>
          <w:sz w:val="24"/>
          <w:szCs w:val="24"/>
        </w:rPr>
        <w:t xml:space="preserve"> բոլոր պաշտոնատար անձանց համար, ո</w:t>
      </w:r>
      <w:r w:rsidR="003D7B59" w:rsidRPr="003B4A96">
        <w:rPr>
          <w:rFonts w:ascii="GHEA Grapalat" w:hAnsi="GHEA Grapalat"/>
          <w:i/>
          <w:color w:val="000000" w:themeColor="text1"/>
          <w:sz w:val="24"/>
          <w:szCs w:val="24"/>
        </w:rPr>
        <w:t>րոնք</w:t>
      </w:r>
      <w:r w:rsidRPr="003B4A96">
        <w:rPr>
          <w:rFonts w:ascii="GHEA Grapalat" w:hAnsi="GHEA Grapalat"/>
          <w:i/>
          <w:color w:val="000000" w:themeColor="text1"/>
          <w:sz w:val="24"/>
          <w:szCs w:val="24"/>
        </w:rPr>
        <w:t xml:space="preserve"> ներգրավված են </w:t>
      </w:r>
      <w:r w:rsidR="00150712">
        <w:rPr>
          <w:rFonts w:ascii="GHEA Grapalat" w:hAnsi="GHEA Grapalat"/>
          <w:i/>
          <w:color w:val="000000" w:themeColor="text1"/>
          <w:sz w:val="24"/>
          <w:szCs w:val="24"/>
        </w:rPr>
        <w:t>ՔԿԱԳ</w:t>
      </w:r>
      <w:r w:rsidRPr="003B4A96">
        <w:rPr>
          <w:rFonts w:ascii="GHEA Grapalat" w:hAnsi="GHEA Grapalat"/>
          <w:i/>
          <w:color w:val="000000" w:themeColor="text1"/>
          <w:sz w:val="24"/>
          <w:szCs w:val="24"/>
        </w:rPr>
        <w:t xml:space="preserve"> </w:t>
      </w:r>
      <w:r w:rsidR="00F25E6E" w:rsidRPr="00CF1E8C">
        <w:rPr>
          <w:rFonts w:ascii="GHEA Grapalat" w:hAnsi="GHEA Grapalat"/>
          <w:i/>
          <w:color w:val="000000" w:themeColor="text1"/>
          <w:sz w:val="24"/>
          <w:szCs w:val="24"/>
        </w:rPr>
        <w:t>վկայականների</w:t>
      </w:r>
      <w:r w:rsidRPr="003B4A96">
        <w:rPr>
          <w:rFonts w:ascii="GHEA Grapalat" w:hAnsi="GHEA Grapalat"/>
          <w:i/>
          <w:color w:val="000000" w:themeColor="text1"/>
          <w:sz w:val="24"/>
          <w:szCs w:val="24"/>
        </w:rPr>
        <w:t xml:space="preserve"> </w:t>
      </w:r>
      <w:r w:rsidR="003D7B59" w:rsidRPr="003B4A96">
        <w:rPr>
          <w:rFonts w:ascii="GHEA Grapalat" w:hAnsi="GHEA Grapalat"/>
          <w:i/>
          <w:color w:val="000000" w:themeColor="text1"/>
          <w:sz w:val="24"/>
          <w:szCs w:val="24"/>
        </w:rPr>
        <w:t>հետ կապված</w:t>
      </w:r>
      <w:r w:rsidRPr="003B4A96">
        <w:rPr>
          <w:rFonts w:ascii="GHEA Grapalat" w:hAnsi="GHEA Grapalat"/>
          <w:i/>
          <w:color w:val="000000" w:themeColor="text1"/>
          <w:sz w:val="24"/>
          <w:szCs w:val="24"/>
        </w:rPr>
        <w:t xml:space="preserve"> գործընթացներ</w:t>
      </w:r>
      <w:r w:rsidR="00150712">
        <w:rPr>
          <w:rFonts w:ascii="GHEA Grapalat" w:hAnsi="GHEA Grapalat"/>
          <w:i/>
          <w:color w:val="000000" w:themeColor="text1"/>
          <w:sz w:val="24"/>
          <w:szCs w:val="24"/>
        </w:rPr>
        <w:t>ում</w:t>
      </w:r>
      <w:r w:rsidRPr="003B4A96">
        <w:rPr>
          <w:rFonts w:ascii="GHEA Grapalat" w:hAnsi="GHEA Grapalat"/>
          <w:i/>
          <w:color w:val="000000" w:themeColor="text1"/>
          <w:sz w:val="24"/>
          <w:szCs w:val="24"/>
        </w:rPr>
        <w:t>, պարբերաբար թար</w:t>
      </w:r>
      <w:r w:rsidR="003D7B59" w:rsidRPr="003B4A96">
        <w:rPr>
          <w:rFonts w:ascii="GHEA Grapalat" w:hAnsi="GHEA Grapalat"/>
          <w:i/>
          <w:color w:val="000000" w:themeColor="text1"/>
          <w:sz w:val="24"/>
          <w:szCs w:val="24"/>
        </w:rPr>
        <w:t>մ</w:t>
      </w:r>
      <w:r w:rsidRPr="003B4A96">
        <w:rPr>
          <w:rFonts w:ascii="GHEA Grapalat" w:hAnsi="GHEA Grapalat"/>
          <w:i/>
          <w:color w:val="000000" w:themeColor="text1"/>
          <w:sz w:val="24"/>
          <w:szCs w:val="24"/>
        </w:rPr>
        <w:t>ացվող</w:t>
      </w:r>
      <w:r w:rsidR="003B4A96">
        <w:rPr>
          <w:rFonts w:ascii="GHEA Grapalat" w:hAnsi="GHEA Grapalat"/>
          <w:i/>
          <w:color w:val="000000" w:themeColor="text1"/>
          <w:sz w:val="24"/>
          <w:szCs w:val="24"/>
        </w:rPr>
        <w:t xml:space="preserve"> </w:t>
      </w:r>
      <w:r w:rsidRPr="003B4A96">
        <w:rPr>
          <w:rFonts w:ascii="GHEA Grapalat" w:hAnsi="GHEA Grapalat"/>
          <w:i/>
          <w:color w:val="000000" w:themeColor="text1"/>
          <w:sz w:val="24"/>
          <w:szCs w:val="24"/>
        </w:rPr>
        <w:t xml:space="preserve">փուլերով </w:t>
      </w:r>
      <w:r w:rsidR="00084911" w:rsidRPr="003B4A96">
        <w:rPr>
          <w:rFonts w:ascii="GHEA Grapalat" w:hAnsi="GHEA Grapalat"/>
          <w:i/>
          <w:color w:val="000000" w:themeColor="text1"/>
          <w:sz w:val="24"/>
          <w:szCs w:val="24"/>
        </w:rPr>
        <w:t>եւ</w:t>
      </w:r>
      <w:r w:rsidRPr="003B4A96">
        <w:rPr>
          <w:rFonts w:ascii="GHEA Grapalat" w:hAnsi="GHEA Grapalat"/>
          <w:i/>
          <w:color w:val="000000" w:themeColor="text1"/>
          <w:sz w:val="24"/>
          <w:szCs w:val="24"/>
        </w:rPr>
        <w:t xml:space="preserve"> կառուցվածքային հ</w:t>
      </w:r>
      <w:r w:rsidR="003D7B59" w:rsidRPr="003B4A96">
        <w:rPr>
          <w:rFonts w:ascii="GHEA Grapalat" w:hAnsi="GHEA Grapalat"/>
          <w:i/>
          <w:color w:val="000000" w:themeColor="text1"/>
          <w:sz w:val="24"/>
          <w:szCs w:val="24"/>
        </w:rPr>
        <w:t>ետագա</w:t>
      </w:r>
      <w:r w:rsidR="00F25E6E">
        <w:rPr>
          <w:rFonts w:ascii="GHEA Grapalat" w:hAnsi="GHEA Grapalat"/>
          <w:i/>
          <w:color w:val="000000" w:themeColor="text1"/>
          <w:sz w:val="24"/>
          <w:szCs w:val="24"/>
        </w:rPr>
        <w:t xml:space="preserve"> </w:t>
      </w:r>
      <w:r w:rsidR="00150712">
        <w:rPr>
          <w:rFonts w:ascii="GHEA Grapalat" w:hAnsi="GHEA Grapalat"/>
          <w:i/>
          <w:color w:val="000000" w:themeColor="text1"/>
          <w:sz w:val="24"/>
          <w:szCs w:val="24"/>
        </w:rPr>
        <w:t>վերահսկման մեխանիզմներով</w:t>
      </w:r>
      <w:r w:rsidRPr="003B4A96">
        <w:rPr>
          <w:rFonts w:ascii="GHEA Grapalat" w:hAnsi="GHEA Grapalat"/>
          <w:i/>
          <w:color w:val="000000" w:themeColor="text1"/>
          <w:sz w:val="24"/>
          <w:szCs w:val="24"/>
        </w:rPr>
        <w:t>,</w:t>
      </w:r>
    </w:p>
    <w:p w14:paraId="717A2FE1" w14:textId="21FAC4C6" w:rsidR="003B4A96" w:rsidRDefault="003D7B59" w:rsidP="00F25E6E">
      <w:pPr>
        <w:pStyle w:val="BodyText1"/>
        <w:numPr>
          <w:ilvl w:val="0"/>
          <w:numId w:val="13"/>
        </w:numPr>
        <w:shd w:val="clear" w:color="auto" w:fill="auto"/>
        <w:tabs>
          <w:tab w:val="left" w:pos="1701"/>
        </w:tabs>
        <w:spacing w:after="160" w:line="360" w:lineRule="auto"/>
        <w:ind w:left="567"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rPr>
        <w:t xml:space="preserve">գործարկեն </w:t>
      </w:r>
      <w:r w:rsidR="00AF4F1F" w:rsidRPr="003B4A96">
        <w:rPr>
          <w:rFonts w:ascii="GHEA Grapalat" w:hAnsi="GHEA Grapalat"/>
          <w:i/>
          <w:color w:val="000000" w:themeColor="text1"/>
          <w:sz w:val="24"/>
          <w:szCs w:val="24"/>
        </w:rPr>
        <w:t>ստանդարտ գործառ</w:t>
      </w:r>
      <w:r w:rsidR="00150712">
        <w:rPr>
          <w:rFonts w:ascii="GHEA Grapalat" w:hAnsi="GHEA Grapalat"/>
          <w:i/>
          <w:color w:val="000000" w:themeColor="text1"/>
          <w:sz w:val="24"/>
          <w:szCs w:val="24"/>
        </w:rPr>
        <w:t>ն</w:t>
      </w:r>
      <w:r w:rsidR="00AF4F1F" w:rsidRPr="003B4A96">
        <w:rPr>
          <w:rFonts w:ascii="GHEA Grapalat" w:hAnsi="GHEA Grapalat"/>
          <w:i/>
          <w:color w:val="000000" w:themeColor="text1"/>
          <w:sz w:val="24"/>
          <w:szCs w:val="24"/>
        </w:rPr>
        <w:t xml:space="preserve">ական ընթացակարգեր անձնագրերի, նույնականացման քարտերի </w:t>
      </w:r>
      <w:r w:rsidR="00084911" w:rsidRPr="003B4A96">
        <w:rPr>
          <w:rFonts w:ascii="GHEA Grapalat" w:hAnsi="GHEA Grapalat"/>
          <w:i/>
          <w:color w:val="000000" w:themeColor="text1"/>
          <w:sz w:val="24"/>
          <w:szCs w:val="24"/>
        </w:rPr>
        <w:t>եւ</w:t>
      </w:r>
      <w:r w:rsidR="00AF4F1F" w:rsidRPr="003B4A96">
        <w:rPr>
          <w:rFonts w:ascii="GHEA Grapalat" w:hAnsi="GHEA Grapalat"/>
          <w:i/>
          <w:color w:val="000000" w:themeColor="text1"/>
          <w:sz w:val="24"/>
          <w:szCs w:val="24"/>
        </w:rPr>
        <w:t xml:space="preserve"> </w:t>
      </w:r>
      <w:r w:rsidR="00F25E6E">
        <w:rPr>
          <w:rFonts w:ascii="GHEA Grapalat" w:hAnsi="GHEA Grapalat"/>
          <w:i/>
          <w:color w:val="000000" w:themeColor="text1"/>
          <w:sz w:val="24"/>
          <w:szCs w:val="24"/>
        </w:rPr>
        <w:t>ՔԿԱԳ</w:t>
      </w:r>
      <w:r w:rsidR="00F25E6E" w:rsidRPr="003B4A96">
        <w:rPr>
          <w:rFonts w:ascii="GHEA Grapalat" w:hAnsi="GHEA Grapalat"/>
          <w:i/>
          <w:color w:val="000000" w:themeColor="text1"/>
          <w:sz w:val="24"/>
          <w:szCs w:val="24"/>
        </w:rPr>
        <w:t xml:space="preserve"> </w:t>
      </w:r>
      <w:r w:rsidR="00F25E6E">
        <w:rPr>
          <w:rFonts w:ascii="GHEA Grapalat" w:hAnsi="GHEA Grapalat"/>
          <w:i/>
          <w:color w:val="000000" w:themeColor="text1"/>
          <w:sz w:val="24"/>
          <w:szCs w:val="24"/>
        </w:rPr>
        <w:t>այլ</w:t>
      </w:r>
      <w:r w:rsidR="00CF1E8C">
        <w:rPr>
          <w:rFonts w:ascii="GHEA Grapalat" w:hAnsi="GHEA Grapalat"/>
          <w:i/>
          <w:color w:val="000000" w:themeColor="text1"/>
          <w:sz w:val="24"/>
          <w:szCs w:val="24"/>
        </w:rPr>
        <w:t xml:space="preserve"> </w:t>
      </w:r>
      <w:r w:rsidR="00F25E6E" w:rsidRPr="00CF1E8C">
        <w:rPr>
          <w:rFonts w:ascii="GHEA Grapalat" w:hAnsi="GHEA Grapalat"/>
          <w:i/>
          <w:color w:val="000000" w:themeColor="text1"/>
          <w:sz w:val="24"/>
          <w:szCs w:val="24"/>
        </w:rPr>
        <w:t>վկայականների</w:t>
      </w:r>
      <w:r w:rsidR="00F25E6E" w:rsidRPr="003B4A96">
        <w:rPr>
          <w:rFonts w:ascii="GHEA Grapalat" w:hAnsi="GHEA Grapalat"/>
          <w:i/>
          <w:color w:val="000000" w:themeColor="text1"/>
          <w:sz w:val="24"/>
          <w:szCs w:val="24"/>
        </w:rPr>
        <w:t xml:space="preserve"> </w:t>
      </w:r>
      <w:r w:rsidR="00AF4F1F" w:rsidRPr="003B4A96">
        <w:rPr>
          <w:rFonts w:ascii="GHEA Grapalat" w:hAnsi="GHEA Grapalat"/>
          <w:i/>
          <w:color w:val="000000" w:themeColor="text1"/>
          <w:sz w:val="24"/>
          <w:szCs w:val="24"/>
        </w:rPr>
        <w:t xml:space="preserve">մշակման համար պատասխանատու պաշտոնատար անձանց կողմից </w:t>
      </w:r>
      <w:r w:rsidRPr="003B4A96">
        <w:rPr>
          <w:rFonts w:ascii="GHEA Grapalat" w:hAnsi="GHEA Grapalat"/>
          <w:i/>
          <w:color w:val="000000" w:themeColor="text1"/>
          <w:sz w:val="24"/>
          <w:szCs w:val="24"/>
        </w:rPr>
        <w:t>հակաօրինական վարքագծի</w:t>
      </w:r>
      <w:r w:rsidR="00AF4F1F" w:rsidRPr="003B4A96">
        <w:rPr>
          <w:rFonts w:ascii="GHEA Grapalat" w:hAnsi="GHEA Grapalat"/>
          <w:i/>
          <w:color w:val="000000" w:themeColor="text1"/>
          <w:sz w:val="24"/>
          <w:szCs w:val="24"/>
        </w:rPr>
        <w:t xml:space="preserve"> </w:t>
      </w:r>
      <w:r w:rsidR="00084911" w:rsidRPr="003B4A96">
        <w:rPr>
          <w:rFonts w:ascii="GHEA Grapalat" w:hAnsi="GHEA Grapalat"/>
          <w:i/>
          <w:color w:val="000000" w:themeColor="text1"/>
          <w:sz w:val="24"/>
          <w:szCs w:val="24"/>
        </w:rPr>
        <w:t>եւ</w:t>
      </w:r>
      <w:r w:rsidR="00AF4F1F" w:rsidRPr="003B4A96">
        <w:rPr>
          <w:rFonts w:ascii="GHEA Grapalat" w:hAnsi="GHEA Grapalat"/>
          <w:i/>
          <w:color w:val="000000" w:themeColor="text1"/>
          <w:sz w:val="24"/>
          <w:szCs w:val="24"/>
        </w:rPr>
        <w:t xml:space="preserve"> բարեվարքության խախտումների դեպքեր</w:t>
      </w:r>
      <w:r w:rsidR="00D4730E" w:rsidRPr="003B4A96">
        <w:rPr>
          <w:rFonts w:ascii="GHEA Grapalat" w:hAnsi="GHEA Grapalat"/>
          <w:i/>
          <w:color w:val="000000" w:themeColor="text1"/>
          <w:sz w:val="24"/>
          <w:szCs w:val="24"/>
        </w:rPr>
        <w:t>ի մասին</w:t>
      </w:r>
      <w:r w:rsidR="00AF4F1F" w:rsidRPr="003B4A96">
        <w:rPr>
          <w:rFonts w:ascii="GHEA Grapalat" w:hAnsi="GHEA Grapalat"/>
          <w:i/>
          <w:color w:val="000000" w:themeColor="text1"/>
          <w:sz w:val="24"/>
          <w:szCs w:val="24"/>
        </w:rPr>
        <w:t xml:space="preserve"> հաղորդելու, </w:t>
      </w:r>
      <w:r w:rsidR="00D4730E" w:rsidRPr="003B4A96">
        <w:rPr>
          <w:rFonts w:ascii="GHEA Grapalat" w:hAnsi="GHEA Grapalat"/>
          <w:i/>
          <w:color w:val="000000" w:themeColor="text1"/>
          <w:sz w:val="24"/>
          <w:szCs w:val="24"/>
        </w:rPr>
        <w:t xml:space="preserve">դրանք </w:t>
      </w:r>
      <w:r w:rsidR="00AF4F1F" w:rsidRPr="003B4A96">
        <w:rPr>
          <w:rFonts w:ascii="GHEA Grapalat" w:hAnsi="GHEA Grapalat"/>
          <w:i/>
          <w:color w:val="000000" w:themeColor="text1"/>
          <w:sz w:val="24"/>
          <w:szCs w:val="24"/>
        </w:rPr>
        <w:t xml:space="preserve">հայտնաբերելու </w:t>
      </w:r>
      <w:r w:rsidR="00084911" w:rsidRPr="003B4A96">
        <w:rPr>
          <w:rFonts w:ascii="GHEA Grapalat" w:hAnsi="GHEA Grapalat"/>
          <w:i/>
          <w:color w:val="000000" w:themeColor="text1"/>
          <w:sz w:val="24"/>
          <w:szCs w:val="24"/>
        </w:rPr>
        <w:t>եւ</w:t>
      </w:r>
      <w:r w:rsidR="00AF4F1F" w:rsidRPr="003B4A96">
        <w:rPr>
          <w:rFonts w:ascii="GHEA Grapalat" w:hAnsi="GHEA Grapalat"/>
          <w:i/>
          <w:color w:val="000000" w:themeColor="text1"/>
          <w:sz w:val="24"/>
          <w:szCs w:val="24"/>
        </w:rPr>
        <w:t xml:space="preserve"> քննելու համար` ապահովելով արդյունավետ հաշվետվողականություն:</w:t>
      </w:r>
      <w:r w:rsidR="00F25E6E" w:rsidRPr="00F25E6E">
        <w:rPr>
          <w:rFonts w:ascii="Microsoft Sans Serif" w:eastAsia="Microsoft Sans Serif" w:hAnsi="Microsoft Sans Serif" w:cs="Microsoft Sans Serif"/>
          <w:color w:val="000000"/>
          <w:sz w:val="24"/>
          <w:szCs w:val="24"/>
        </w:rPr>
        <w:t xml:space="preserve"> </w:t>
      </w:r>
    </w:p>
    <w:p w14:paraId="22CFBDAA" w14:textId="77777777" w:rsidR="00F25E6E" w:rsidRPr="00F25E6E" w:rsidRDefault="00F25E6E" w:rsidP="00F25E6E">
      <w:pPr>
        <w:pStyle w:val="BodyText1"/>
        <w:shd w:val="clear" w:color="auto" w:fill="auto"/>
        <w:tabs>
          <w:tab w:val="left" w:pos="1701"/>
        </w:tabs>
        <w:spacing w:after="160" w:line="360" w:lineRule="auto"/>
        <w:ind w:left="1134"/>
        <w:jc w:val="both"/>
        <w:rPr>
          <w:rFonts w:ascii="GHEA Grapalat" w:hAnsi="GHEA Grapalat" w:cs="Sylfaen"/>
          <w:color w:val="000000" w:themeColor="text1"/>
          <w:sz w:val="24"/>
          <w:szCs w:val="24"/>
        </w:rPr>
      </w:pPr>
    </w:p>
    <w:p w14:paraId="3DFC52BC" w14:textId="323BB60D" w:rsidR="00342228" w:rsidRPr="00342228" w:rsidRDefault="00AF4F1F" w:rsidP="00342228">
      <w:pPr>
        <w:pStyle w:val="BodyText1"/>
        <w:shd w:val="clear" w:color="auto" w:fill="auto"/>
        <w:tabs>
          <w:tab w:val="left" w:pos="1134"/>
        </w:tabs>
        <w:spacing w:after="160" w:line="360" w:lineRule="auto"/>
        <w:ind w:firstLine="567"/>
        <w:jc w:val="both"/>
        <w:rPr>
          <w:rFonts w:ascii="GHEA Grapalat" w:hAnsi="GHEA Grapalat"/>
          <w:color w:val="000000" w:themeColor="text1"/>
          <w:sz w:val="24"/>
          <w:szCs w:val="24"/>
        </w:rPr>
      </w:pPr>
      <w:r w:rsidRPr="003B4A96">
        <w:rPr>
          <w:rFonts w:ascii="GHEA Grapalat" w:hAnsi="GHEA Grapalat"/>
          <w:color w:val="000000" w:themeColor="text1"/>
          <w:sz w:val="24"/>
          <w:szCs w:val="24"/>
        </w:rPr>
        <w:t>5</w:t>
      </w:r>
      <w:r w:rsidR="002B37A4" w:rsidRPr="003B4A96">
        <w:rPr>
          <w:rFonts w:ascii="GHEA Grapalat" w:hAnsi="GHEA Grapalat"/>
          <w:color w:val="000000" w:themeColor="text1"/>
          <w:sz w:val="24"/>
          <w:szCs w:val="24"/>
        </w:rPr>
        <w:t>.</w:t>
      </w:r>
      <w:r w:rsidR="003B4A96">
        <w:rPr>
          <w:rFonts w:ascii="GHEA Grapalat" w:hAnsi="GHEA Grapalat"/>
          <w:color w:val="000000" w:themeColor="text1"/>
          <w:sz w:val="24"/>
          <w:szCs w:val="24"/>
        </w:rPr>
        <w:tab/>
      </w:r>
      <w:r w:rsidR="00342228">
        <w:rPr>
          <w:rFonts w:ascii="GHEA Grapalat" w:hAnsi="GHEA Grapalat"/>
          <w:color w:val="000000" w:themeColor="text1"/>
          <w:sz w:val="24"/>
          <w:szCs w:val="24"/>
        </w:rPr>
        <w:t>Ո</w:t>
      </w:r>
      <w:r w:rsidR="00E16734" w:rsidRPr="003B4A96">
        <w:rPr>
          <w:rFonts w:ascii="GHEA Grapalat" w:hAnsi="GHEA Grapalat"/>
          <w:color w:val="000000" w:themeColor="text1"/>
          <w:sz w:val="24"/>
          <w:szCs w:val="24"/>
        </w:rPr>
        <w:t xml:space="preserve">ւղղություն </w:t>
      </w:r>
      <w:r w:rsidRPr="003B4A96">
        <w:rPr>
          <w:rFonts w:ascii="GHEA Grapalat" w:hAnsi="GHEA Grapalat"/>
          <w:color w:val="000000" w:themeColor="text1"/>
          <w:sz w:val="24"/>
          <w:szCs w:val="24"/>
        </w:rPr>
        <w:t>2</w:t>
      </w:r>
      <w:r w:rsidR="002B37A4"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Սահմանների համալիր կառավարում, միգրացի</w:t>
      </w:r>
      <w:r w:rsidR="00145187" w:rsidRPr="003B4A96">
        <w:rPr>
          <w:rFonts w:ascii="GHEA Grapalat" w:hAnsi="GHEA Grapalat"/>
          <w:color w:val="000000" w:themeColor="text1"/>
          <w:sz w:val="24"/>
          <w:szCs w:val="24"/>
        </w:rPr>
        <w:t>այի</w:t>
      </w:r>
      <w:r w:rsidRPr="003B4A96">
        <w:rPr>
          <w:rFonts w:ascii="GHEA Grapalat" w:hAnsi="GHEA Grapalat"/>
          <w:color w:val="000000" w:themeColor="text1"/>
          <w:sz w:val="24"/>
          <w:szCs w:val="24"/>
        </w:rPr>
        <w:t xml:space="preserve"> կառավարում, </w:t>
      </w:r>
      <w:r w:rsidRPr="00272429">
        <w:rPr>
          <w:rFonts w:ascii="GHEA Grapalat" w:hAnsi="GHEA Grapalat"/>
          <w:color w:val="000000" w:themeColor="text1"/>
          <w:sz w:val="24"/>
          <w:szCs w:val="24"/>
        </w:rPr>
        <w:t>ապաստան</w:t>
      </w:r>
    </w:p>
    <w:p w14:paraId="497C6B4B" w14:textId="2774287B" w:rsidR="00AF4F1F" w:rsidRPr="003B4A96" w:rsidRDefault="00AF4F1F" w:rsidP="00F23BEC">
      <w:pPr>
        <w:pStyle w:val="BodyText1"/>
        <w:shd w:val="clear" w:color="auto" w:fill="auto"/>
        <w:tabs>
          <w:tab w:val="left" w:pos="1134"/>
        </w:tabs>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5</w:t>
      </w:r>
      <w:r w:rsidR="002B37A4"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1</w:t>
      </w:r>
      <w:r w:rsidR="003B4A96">
        <w:rPr>
          <w:rFonts w:ascii="Cambria Math" w:hAnsi="Cambria Math"/>
          <w:color w:val="000000" w:themeColor="text1"/>
          <w:sz w:val="24"/>
          <w:szCs w:val="24"/>
        </w:rPr>
        <w:t>․</w:t>
      </w:r>
      <w:r w:rsidR="003B4A96">
        <w:rPr>
          <w:rFonts w:ascii="GHEA Grapalat" w:hAnsi="GHEA Grapalat"/>
          <w:color w:val="000000" w:themeColor="text1"/>
          <w:sz w:val="24"/>
          <w:szCs w:val="24"/>
        </w:rPr>
        <w:tab/>
      </w:r>
      <w:r w:rsidRPr="003B4A96">
        <w:rPr>
          <w:rFonts w:ascii="GHEA Grapalat" w:hAnsi="GHEA Grapalat"/>
          <w:color w:val="000000" w:themeColor="text1"/>
          <w:sz w:val="24"/>
          <w:szCs w:val="24"/>
        </w:rPr>
        <w:t xml:space="preserve">Սահմանների համալիր կառավարում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վիզայի</w:t>
      </w:r>
      <w:r w:rsidR="00342228">
        <w:rPr>
          <w:rFonts w:ascii="GHEA Grapalat" w:hAnsi="GHEA Grapalat"/>
          <w:color w:val="000000" w:themeColor="text1"/>
          <w:sz w:val="24"/>
          <w:szCs w:val="24"/>
        </w:rPr>
        <w:t>ն</w:t>
      </w:r>
      <w:r w:rsidRPr="003B4A96">
        <w:rPr>
          <w:rFonts w:ascii="GHEA Grapalat" w:hAnsi="GHEA Grapalat"/>
          <w:color w:val="000000" w:themeColor="text1"/>
          <w:sz w:val="24"/>
          <w:szCs w:val="24"/>
        </w:rPr>
        <w:t xml:space="preserve"> քաղաքականություն</w:t>
      </w:r>
    </w:p>
    <w:p w14:paraId="452D01C6" w14:textId="6D79B650" w:rsidR="00A46A20" w:rsidRPr="003B4A96" w:rsidRDefault="00AF4F1F" w:rsidP="00F23BEC">
      <w:pPr>
        <w:pStyle w:val="BodyText1"/>
        <w:numPr>
          <w:ilvl w:val="0"/>
          <w:numId w:val="5"/>
        </w:numPr>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3B4A96">
        <w:rPr>
          <w:rFonts w:ascii="GHEA Grapalat" w:hAnsi="GHEA Grapalat"/>
          <w:b/>
          <w:color w:val="000000" w:themeColor="text1"/>
          <w:sz w:val="24"/>
          <w:szCs w:val="24"/>
        </w:rPr>
        <w:t xml:space="preserve">Սահմանների կառավարման իրավական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ինստիտուցիոնալ շրջանակի ամրապնդում՝ համաձայն ԵՄ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միջազգային </w:t>
      </w:r>
      <w:r w:rsidRPr="003B4A96">
        <w:rPr>
          <w:rFonts w:ascii="GHEA Grapalat" w:hAnsi="GHEA Grapalat"/>
          <w:b/>
          <w:color w:val="000000" w:themeColor="text1"/>
          <w:sz w:val="24"/>
          <w:szCs w:val="24"/>
        </w:rPr>
        <w:lastRenderedPageBreak/>
        <w:t>չափանիշների, այդ թվում՝ տվյալների անվտանգության, ինչպես նա</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սահմանների համապարփակ </w:t>
      </w:r>
      <w:r w:rsidR="00342228">
        <w:rPr>
          <w:rFonts w:ascii="GHEA Grapalat" w:hAnsi="GHEA Grapalat"/>
          <w:b/>
          <w:color w:val="000000" w:themeColor="text1"/>
          <w:sz w:val="24"/>
          <w:szCs w:val="24"/>
        </w:rPr>
        <w:t>վերա</w:t>
      </w:r>
      <w:r w:rsidRPr="003B4A96">
        <w:rPr>
          <w:rFonts w:ascii="GHEA Grapalat" w:hAnsi="GHEA Grapalat"/>
          <w:b/>
          <w:color w:val="000000" w:themeColor="text1"/>
          <w:sz w:val="24"/>
          <w:szCs w:val="24"/>
        </w:rPr>
        <w:t>հսկողության առումով, ինչպես նա</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սահմանների կառավարմանը ներգրավված բոլոր գերատեսչությունների միջ</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արդյունավետ միջգերատեսչական համագործակցության երաշխավորում։</w:t>
      </w:r>
    </w:p>
    <w:p w14:paraId="6AA9E77D" w14:textId="2F1DD451" w:rsidR="00AF4F1F" w:rsidRPr="003B4A96" w:rsidRDefault="00AF4F1F" w:rsidP="00F23BEC">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Վերջին երկու տարիների ընթացքում Հայաստանի ազգային անվտանգության ծառայությունը (ԱԱԾ) եւ </w:t>
      </w:r>
      <w:r w:rsidR="00F32BB3" w:rsidRPr="003B4A96">
        <w:rPr>
          <w:rFonts w:ascii="GHEA Grapalat" w:hAnsi="GHEA Grapalat"/>
          <w:color w:val="000000" w:themeColor="text1"/>
          <w:sz w:val="24"/>
          <w:szCs w:val="24"/>
        </w:rPr>
        <w:t>դրա</w:t>
      </w:r>
      <w:r w:rsidRPr="003B4A96">
        <w:rPr>
          <w:rFonts w:ascii="GHEA Grapalat" w:hAnsi="GHEA Grapalat"/>
          <w:color w:val="000000" w:themeColor="text1"/>
          <w:sz w:val="24"/>
          <w:szCs w:val="24"/>
        </w:rPr>
        <w:t xml:space="preserve"> Սահմանապահ զորքեր</w:t>
      </w:r>
      <w:r w:rsidR="00F32BB3" w:rsidRPr="003B4A96">
        <w:rPr>
          <w:rFonts w:ascii="GHEA Grapalat" w:hAnsi="GHEA Grapalat"/>
          <w:color w:val="000000" w:themeColor="text1"/>
          <w:sz w:val="24"/>
          <w:szCs w:val="24"/>
        </w:rPr>
        <w:t>ն</w:t>
      </w:r>
      <w:r w:rsidRPr="003B4A96">
        <w:rPr>
          <w:rFonts w:ascii="GHEA Grapalat" w:hAnsi="GHEA Grapalat"/>
          <w:color w:val="000000" w:themeColor="text1"/>
          <w:sz w:val="24"/>
          <w:szCs w:val="24"/>
        </w:rPr>
        <w:t xml:space="preserve"> (ՍԶ) աստիճանաբար ստանձնել են լրացուցիչ պա</w:t>
      </w:r>
      <w:r w:rsidR="00F32BB3" w:rsidRPr="003B4A96">
        <w:rPr>
          <w:rFonts w:ascii="GHEA Grapalat" w:hAnsi="GHEA Grapalat"/>
          <w:color w:val="000000" w:themeColor="text1"/>
          <w:sz w:val="24"/>
          <w:szCs w:val="24"/>
        </w:rPr>
        <w:t>տասխանատվություն</w:t>
      </w:r>
      <w:r w:rsidRPr="003B4A96">
        <w:rPr>
          <w:rFonts w:ascii="GHEA Grapalat" w:hAnsi="GHEA Grapalat"/>
          <w:color w:val="000000" w:themeColor="text1"/>
          <w:sz w:val="24"/>
          <w:szCs w:val="24"/>
        </w:rPr>
        <w:t xml:space="preserve"> Հայաստանում սահման</w:t>
      </w:r>
      <w:r w:rsidR="00A9521E" w:rsidRPr="003B4A96">
        <w:rPr>
          <w:rFonts w:ascii="GHEA Grapalat" w:hAnsi="GHEA Grapalat"/>
          <w:color w:val="000000" w:themeColor="text1"/>
          <w:sz w:val="24"/>
          <w:szCs w:val="24"/>
        </w:rPr>
        <w:t>ների</w:t>
      </w:r>
      <w:r w:rsidRPr="003B4A96">
        <w:rPr>
          <w:rFonts w:ascii="GHEA Grapalat" w:hAnsi="GHEA Grapalat"/>
          <w:color w:val="000000" w:themeColor="text1"/>
          <w:sz w:val="24"/>
          <w:szCs w:val="24"/>
        </w:rPr>
        <w:t xml:space="preserve"> հսկողության համար: Լիազորությունների շարունակական փոխանցման արդյունքում Հայաստանի սահմանապահ զորքերը լիակատար</w:t>
      </w:r>
      <w:r w:rsid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պատասխանատվություն են կրում Վրաստանի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Իրանի հետ սահմաններին գործող բոլոր անց</w:t>
      </w:r>
      <w:r w:rsidR="00C15054">
        <w:rPr>
          <w:rFonts w:ascii="GHEA Grapalat" w:hAnsi="GHEA Grapalat"/>
          <w:color w:val="000000" w:themeColor="text1"/>
          <w:sz w:val="24"/>
          <w:szCs w:val="24"/>
        </w:rPr>
        <w:t xml:space="preserve">ման </w:t>
      </w:r>
      <w:r w:rsidRPr="003B4A96">
        <w:rPr>
          <w:rFonts w:ascii="GHEA Grapalat" w:hAnsi="GHEA Grapalat"/>
          <w:color w:val="000000" w:themeColor="text1"/>
          <w:sz w:val="24"/>
          <w:szCs w:val="24"/>
        </w:rPr>
        <w:t>կետերում, ինչպես նա</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երկրի միջազգային օդանավակայաններում</w:t>
      </w:r>
      <w:r w:rsidR="00004685"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սահման</w:t>
      </w:r>
      <w:r w:rsidR="00A9521E" w:rsidRPr="003B4A96">
        <w:rPr>
          <w:rFonts w:ascii="GHEA Grapalat" w:hAnsi="GHEA Grapalat"/>
          <w:color w:val="000000" w:themeColor="text1"/>
          <w:sz w:val="24"/>
          <w:szCs w:val="24"/>
        </w:rPr>
        <w:t>ների</w:t>
      </w:r>
      <w:r w:rsidRPr="003B4A96">
        <w:rPr>
          <w:rFonts w:ascii="GHEA Grapalat" w:hAnsi="GHEA Grapalat"/>
          <w:color w:val="000000" w:themeColor="text1"/>
          <w:sz w:val="24"/>
          <w:szCs w:val="24"/>
        </w:rPr>
        <w:t xml:space="preserve"> հսկողության համար: Ադրբեջանի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Թուրքիայի հետ պետական սահմանները շարունակում են փակ մնալ։</w:t>
      </w:r>
      <w:r w:rsid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Իրանի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Թուրքիայի հետ Հայաստանի կանաչ սահմանները 2025 թվականի հունվարից ի վեր համատեղ հսկում են ռուս սահմանապահները։</w:t>
      </w:r>
    </w:p>
    <w:p w14:paraId="2EF219AA" w14:textId="1E6C3286" w:rsidR="00F23BEC" w:rsidRPr="00812C29" w:rsidRDefault="00AF4F1F" w:rsidP="00812C29">
      <w:pPr>
        <w:pStyle w:val="BodyText1"/>
        <w:shd w:val="clear" w:color="auto" w:fill="auto"/>
        <w:spacing w:after="160" w:line="360" w:lineRule="auto"/>
        <w:ind w:firstLine="567"/>
        <w:jc w:val="both"/>
        <w:rPr>
          <w:rFonts w:ascii="GHEA Grapalat" w:hAnsi="GHEA Grapalat"/>
          <w:color w:val="000000" w:themeColor="text1"/>
          <w:sz w:val="24"/>
          <w:szCs w:val="24"/>
        </w:rPr>
      </w:pPr>
      <w:r w:rsidRPr="003B4A96">
        <w:rPr>
          <w:rFonts w:ascii="GHEA Grapalat" w:hAnsi="GHEA Grapalat"/>
          <w:color w:val="000000" w:themeColor="text1"/>
          <w:sz w:val="24"/>
          <w:szCs w:val="24"/>
        </w:rPr>
        <w:t xml:space="preserve">Հայաստանը պետք է դիտարկի միջգերատեսչական համագործակցության ամրապնդման եւ տեղեկությունների փոխանակման նպատակով հատուկ օրենսդրության նախապատրաստման հարցը, քանի որ </w:t>
      </w:r>
      <w:r w:rsidR="00EF10FE" w:rsidRPr="003B4A96">
        <w:rPr>
          <w:rFonts w:ascii="GHEA Grapalat" w:hAnsi="GHEA Grapalat"/>
          <w:color w:val="000000" w:themeColor="text1"/>
          <w:sz w:val="24"/>
          <w:szCs w:val="24"/>
        </w:rPr>
        <w:t>դրանք</w:t>
      </w:r>
      <w:r w:rsidRPr="003B4A96">
        <w:rPr>
          <w:rFonts w:ascii="GHEA Grapalat" w:hAnsi="GHEA Grapalat"/>
          <w:color w:val="000000" w:themeColor="text1"/>
          <w:sz w:val="24"/>
          <w:szCs w:val="24"/>
        </w:rPr>
        <w:t xml:space="preserve"> կարեւոր նշանակություն կունենա</w:t>
      </w:r>
      <w:r w:rsidR="00EF10FE" w:rsidRPr="003B4A96">
        <w:rPr>
          <w:rFonts w:ascii="GHEA Grapalat" w:hAnsi="GHEA Grapalat"/>
          <w:color w:val="000000" w:themeColor="text1"/>
          <w:sz w:val="24"/>
          <w:szCs w:val="24"/>
        </w:rPr>
        <w:t>ն</w:t>
      </w:r>
      <w:r w:rsidRPr="003B4A96">
        <w:rPr>
          <w:rFonts w:ascii="GHEA Grapalat" w:hAnsi="GHEA Grapalat"/>
          <w:color w:val="000000" w:themeColor="text1"/>
          <w:sz w:val="24"/>
          <w:szCs w:val="24"/>
        </w:rPr>
        <w:t xml:space="preserve"> սահմանների </w:t>
      </w:r>
      <w:r w:rsidR="00EF10FE" w:rsidRPr="003B4A96">
        <w:rPr>
          <w:rFonts w:ascii="GHEA Grapalat" w:hAnsi="GHEA Grapalat"/>
          <w:color w:val="000000" w:themeColor="text1"/>
          <w:sz w:val="24"/>
          <w:szCs w:val="24"/>
        </w:rPr>
        <w:t xml:space="preserve">համալիր </w:t>
      </w:r>
      <w:r w:rsidRPr="003B4A96">
        <w:rPr>
          <w:rFonts w:ascii="GHEA Grapalat" w:hAnsi="GHEA Grapalat"/>
          <w:color w:val="000000" w:themeColor="text1"/>
          <w:sz w:val="24"/>
          <w:szCs w:val="24"/>
        </w:rPr>
        <w:t>կառավարման (Ս</w:t>
      </w:r>
      <w:r w:rsidR="00EF10FE" w:rsidRPr="003B4A96">
        <w:rPr>
          <w:rFonts w:ascii="GHEA Grapalat" w:hAnsi="GHEA Grapalat"/>
          <w:color w:val="000000" w:themeColor="text1"/>
          <w:sz w:val="24"/>
          <w:szCs w:val="24"/>
        </w:rPr>
        <w:t>Հ</w:t>
      </w:r>
      <w:r w:rsidRPr="003B4A96">
        <w:rPr>
          <w:rFonts w:ascii="GHEA Grapalat" w:hAnsi="GHEA Grapalat"/>
          <w:color w:val="000000" w:themeColor="text1"/>
          <w:sz w:val="24"/>
          <w:szCs w:val="24"/>
        </w:rPr>
        <w:t>Կ) հայեցակարգի բարեհաջող իրականացման համար: Ներկայումս երկրում սահման</w:t>
      </w:r>
      <w:r w:rsidR="00E768E9" w:rsidRPr="003B4A96">
        <w:rPr>
          <w:rFonts w:ascii="GHEA Grapalat" w:hAnsi="GHEA Grapalat"/>
          <w:color w:val="000000" w:themeColor="text1"/>
          <w:sz w:val="24"/>
          <w:szCs w:val="24"/>
        </w:rPr>
        <w:t>ների</w:t>
      </w:r>
      <w:r w:rsidRPr="003B4A96">
        <w:rPr>
          <w:rFonts w:ascii="GHEA Grapalat" w:hAnsi="GHEA Grapalat"/>
          <w:color w:val="000000" w:themeColor="text1"/>
          <w:sz w:val="24"/>
          <w:szCs w:val="24"/>
        </w:rPr>
        <w:t xml:space="preserve"> կառավարումը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դրա հետ կապված իրավապահ միջոցառումները շարունակում են հիմնականում տարանջատված լինել: Նշված ոլորտում գործող ազգային մարմինների միջ</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օպերատիվ հետախուզական տեղեկությունները չեն փոխանակվում համակարգված ձեւով</w:t>
      </w:r>
      <w:r w:rsidR="00EF10FE"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յուրաքանչյուր մարմին</w:t>
      </w:r>
      <w:r w:rsidR="00EF10FE" w:rsidRPr="003B4A96">
        <w:rPr>
          <w:rFonts w:ascii="GHEA Grapalat" w:hAnsi="GHEA Grapalat"/>
          <w:color w:val="000000" w:themeColor="text1"/>
          <w:sz w:val="24"/>
          <w:szCs w:val="24"/>
        </w:rPr>
        <w:t xml:space="preserve"> հակված է</w:t>
      </w:r>
      <w:r w:rsidRPr="003B4A96">
        <w:rPr>
          <w:rFonts w:ascii="GHEA Grapalat" w:hAnsi="GHEA Grapalat"/>
          <w:color w:val="000000" w:themeColor="text1"/>
          <w:sz w:val="24"/>
          <w:szCs w:val="24"/>
        </w:rPr>
        <w:t xml:space="preserve"> ինքնուրույն</w:t>
      </w:r>
      <w:r w:rsidR="00EF10FE" w:rsidRPr="003B4A96">
        <w:rPr>
          <w:rFonts w:ascii="GHEA Grapalat" w:hAnsi="GHEA Grapalat"/>
          <w:color w:val="000000" w:themeColor="text1"/>
          <w:sz w:val="24"/>
          <w:szCs w:val="24"/>
        </w:rPr>
        <w:t xml:space="preserve"> միջամտել</w:t>
      </w:r>
      <w:r w:rsidRPr="003B4A96">
        <w:rPr>
          <w:rFonts w:ascii="GHEA Grapalat" w:hAnsi="GHEA Grapalat"/>
          <w:color w:val="000000" w:themeColor="text1"/>
          <w:sz w:val="24"/>
          <w:szCs w:val="24"/>
        </w:rPr>
        <w:t xml:space="preserve"> իր պատասխանատվության </w:t>
      </w:r>
      <w:r w:rsidR="00EF10FE" w:rsidRPr="003B4A96">
        <w:rPr>
          <w:rFonts w:ascii="GHEA Grapalat" w:hAnsi="GHEA Grapalat"/>
          <w:color w:val="000000" w:themeColor="text1"/>
          <w:sz w:val="24"/>
          <w:szCs w:val="24"/>
        </w:rPr>
        <w:t>ոլորտում</w:t>
      </w:r>
      <w:r w:rsidRPr="003B4A96">
        <w:rPr>
          <w:rFonts w:ascii="GHEA Grapalat" w:hAnsi="GHEA Grapalat"/>
          <w:color w:val="000000" w:themeColor="text1"/>
          <w:sz w:val="24"/>
          <w:szCs w:val="24"/>
        </w:rPr>
        <w:t xml:space="preserve"> հայտնաբերված </w:t>
      </w:r>
      <w:r w:rsidR="00EF10FE" w:rsidRPr="003B4A96">
        <w:rPr>
          <w:rFonts w:ascii="GHEA Grapalat" w:hAnsi="GHEA Grapalat"/>
          <w:color w:val="000000" w:themeColor="text1"/>
          <w:sz w:val="24"/>
          <w:szCs w:val="24"/>
        </w:rPr>
        <w:t>իրավախախտումների</w:t>
      </w:r>
      <w:r w:rsidRPr="003B4A96">
        <w:rPr>
          <w:rFonts w:ascii="GHEA Grapalat" w:hAnsi="GHEA Grapalat"/>
          <w:color w:val="000000" w:themeColor="text1"/>
          <w:sz w:val="24"/>
          <w:szCs w:val="24"/>
        </w:rPr>
        <w:t xml:space="preserve"> մասով:</w:t>
      </w:r>
    </w:p>
    <w:p w14:paraId="18CF4E3A" w14:textId="77777777"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Նշված թերությունները շտկելու</w:t>
      </w:r>
      <w:r w:rsid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համար Հայաստանին անհրաժեշտ է </w:t>
      </w:r>
      <w:r w:rsidRPr="003B4A96">
        <w:rPr>
          <w:rFonts w:ascii="GHEA Grapalat" w:hAnsi="GHEA Grapalat"/>
          <w:color w:val="000000" w:themeColor="text1"/>
          <w:sz w:val="24"/>
          <w:szCs w:val="24"/>
        </w:rPr>
        <w:lastRenderedPageBreak/>
        <w:t>ամրապնդել տեղեկությ</w:t>
      </w:r>
      <w:r w:rsidR="00EF10FE" w:rsidRPr="003B4A96">
        <w:rPr>
          <w:rFonts w:ascii="GHEA Grapalat" w:hAnsi="GHEA Grapalat"/>
          <w:color w:val="000000" w:themeColor="text1"/>
          <w:sz w:val="24"/>
          <w:szCs w:val="24"/>
        </w:rPr>
        <w:t>ունների</w:t>
      </w:r>
      <w:r w:rsidRPr="003B4A96">
        <w:rPr>
          <w:rFonts w:ascii="GHEA Grapalat" w:hAnsi="GHEA Grapalat"/>
          <w:color w:val="000000" w:themeColor="text1"/>
          <w:sz w:val="24"/>
          <w:szCs w:val="24"/>
        </w:rPr>
        <w:t xml:space="preserve"> միջգերատեսչական փոխանակումն ու վերլուծական </w:t>
      </w:r>
      <w:r w:rsidR="00EF10FE" w:rsidRPr="003B4A96">
        <w:rPr>
          <w:rFonts w:ascii="GHEA Grapalat" w:hAnsi="GHEA Grapalat"/>
          <w:color w:val="000000" w:themeColor="text1"/>
          <w:sz w:val="24"/>
          <w:szCs w:val="24"/>
        </w:rPr>
        <w:t>կարողությունները</w:t>
      </w:r>
      <w:r w:rsidRPr="003B4A96">
        <w:rPr>
          <w:rFonts w:ascii="GHEA Grapalat" w:hAnsi="GHEA Grapalat"/>
          <w:color w:val="000000" w:themeColor="text1"/>
          <w:sz w:val="24"/>
          <w:szCs w:val="24"/>
        </w:rPr>
        <w:t xml:space="preserve">, այդ թվում՝ i) ռիսկերի համատեղ վերլուծության, ii) ռիսկերի </w:t>
      </w:r>
      <w:r w:rsidR="00EF10FE" w:rsidRPr="003B4A96">
        <w:rPr>
          <w:rFonts w:ascii="GHEA Grapalat" w:hAnsi="GHEA Grapalat"/>
          <w:color w:val="000000" w:themeColor="text1"/>
          <w:sz w:val="24"/>
          <w:szCs w:val="24"/>
        </w:rPr>
        <w:t>պրոֆիլների</w:t>
      </w:r>
      <w:r w:rsidR="00004685" w:rsidRPr="003B4A96">
        <w:rPr>
          <w:rFonts w:ascii="GHEA Grapalat" w:hAnsi="GHEA Grapalat"/>
          <w:color w:val="000000" w:themeColor="text1"/>
          <w:sz w:val="24"/>
          <w:szCs w:val="24"/>
        </w:rPr>
        <w:t>,</w:t>
      </w:r>
      <w:r w:rsidR="00EF10FE"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եւ iii) բարելավված մշտադիտարկման </w:t>
      </w:r>
      <w:r w:rsidR="00EF10FE" w:rsidRPr="003B4A96">
        <w:rPr>
          <w:rFonts w:ascii="GHEA Grapalat" w:hAnsi="GHEA Grapalat"/>
          <w:color w:val="000000" w:themeColor="text1"/>
          <w:sz w:val="24"/>
          <w:szCs w:val="24"/>
        </w:rPr>
        <w:t xml:space="preserve">մշակման </w:t>
      </w:r>
      <w:r w:rsidRPr="003B4A96">
        <w:rPr>
          <w:rFonts w:ascii="GHEA Grapalat" w:hAnsi="GHEA Grapalat"/>
          <w:color w:val="000000" w:themeColor="text1"/>
          <w:sz w:val="24"/>
          <w:szCs w:val="24"/>
        </w:rPr>
        <w:t>միջոցով։</w:t>
      </w:r>
      <w:r w:rsid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Այս համատեքստում, ռազմավարական անցումը ռեակտիվ արձագանքից դեպի հետախուզական տեղեկությունների վրա հիմնված ոստիկանության աշխատանքի մոդելին զգալիորեն </w:t>
      </w:r>
      <w:r w:rsidR="00EF10FE" w:rsidRPr="003B4A96">
        <w:rPr>
          <w:rFonts w:ascii="GHEA Grapalat" w:hAnsi="GHEA Grapalat"/>
          <w:color w:val="000000" w:themeColor="text1"/>
          <w:sz w:val="24"/>
          <w:szCs w:val="24"/>
        </w:rPr>
        <w:t>կ</w:t>
      </w:r>
      <w:r w:rsidRPr="003B4A96">
        <w:rPr>
          <w:rFonts w:ascii="GHEA Grapalat" w:hAnsi="GHEA Grapalat"/>
          <w:color w:val="000000" w:themeColor="text1"/>
          <w:sz w:val="24"/>
          <w:szCs w:val="24"/>
        </w:rPr>
        <w:t>բարձրացնե</w:t>
      </w:r>
      <w:r w:rsidR="00EF10FE" w:rsidRPr="003B4A96">
        <w:rPr>
          <w:rFonts w:ascii="GHEA Grapalat" w:hAnsi="GHEA Grapalat"/>
          <w:color w:val="000000" w:themeColor="text1"/>
          <w:sz w:val="24"/>
          <w:szCs w:val="24"/>
        </w:rPr>
        <w:t>ր</w:t>
      </w:r>
      <w:r w:rsidRPr="003B4A96">
        <w:rPr>
          <w:rFonts w:ascii="GHEA Grapalat" w:hAnsi="GHEA Grapalat"/>
          <w:color w:val="000000" w:themeColor="text1"/>
          <w:sz w:val="24"/>
          <w:szCs w:val="24"/>
        </w:rPr>
        <w:t xml:space="preserve"> սահմանների կառավարման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ներքին անվտանգության արդյունավետությունը:</w:t>
      </w:r>
    </w:p>
    <w:p w14:paraId="63F8B4C6" w14:textId="4229EDFE" w:rsidR="00A46A20" w:rsidRPr="003B4A96" w:rsidRDefault="00AF4F1F" w:rsidP="003B4A96">
      <w:pPr>
        <w:pStyle w:val="BodyText1"/>
        <w:numPr>
          <w:ilvl w:val="0"/>
          <w:numId w:val="6"/>
        </w:numPr>
        <w:shd w:val="clear" w:color="auto" w:fill="auto"/>
        <w:spacing w:after="160" w:line="360" w:lineRule="auto"/>
        <w:ind w:left="1134" w:hanging="567"/>
        <w:jc w:val="both"/>
        <w:rPr>
          <w:rFonts w:ascii="GHEA Grapalat" w:hAnsi="GHEA Grapalat" w:cs="Sylfaen"/>
          <w:color w:val="000000" w:themeColor="text1"/>
          <w:sz w:val="24"/>
          <w:szCs w:val="24"/>
        </w:rPr>
      </w:pPr>
      <w:r w:rsidRPr="003B4A96">
        <w:rPr>
          <w:rFonts w:ascii="GHEA Grapalat" w:hAnsi="GHEA Grapalat"/>
          <w:b/>
          <w:color w:val="000000" w:themeColor="text1"/>
          <w:sz w:val="24"/>
          <w:szCs w:val="24"/>
        </w:rPr>
        <w:t xml:space="preserve">Սահմանների </w:t>
      </w:r>
      <w:r w:rsidR="00EF10FE" w:rsidRPr="003B4A96">
        <w:rPr>
          <w:rFonts w:ascii="GHEA Grapalat" w:hAnsi="GHEA Grapalat"/>
          <w:b/>
          <w:color w:val="000000" w:themeColor="text1"/>
          <w:sz w:val="24"/>
          <w:szCs w:val="24"/>
        </w:rPr>
        <w:t xml:space="preserve">համալիր </w:t>
      </w:r>
      <w:r w:rsidRPr="003B4A96">
        <w:rPr>
          <w:rFonts w:ascii="GHEA Grapalat" w:hAnsi="GHEA Grapalat"/>
          <w:b/>
          <w:color w:val="000000" w:themeColor="text1"/>
          <w:sz w:val="24"/>
          <w:szCs w:val="24"/>
        </w:rPr>
        <w:t>կառավարման (Ս</w:t>
      </w:r>
      <w:r w:rsidR="00EF10FE" w:rsidRPr="003B4A96">
        <w:rPr>
          <w:rFonts w:ascii="GHEA Grapalat" w:hAnsi="GHEA Grapalat"/>
          <w:b/>
          <w:color w:val="000000" w:themeColor="text1"/>
          <w:sz w:val="24"/>
          <w:szCs w:val="24"/>
        </w:rPr>
        <w:t>Հ</w:t>
      </w:r>
      <w:r w:rsidRPr="003B4A96">
        <w:rPr>
          <w:rFonts w:ascii="GHEA Grapalat" w:hAnsi="GHEA Grapalat"/>
          <w:b/>
          <w:color w:val="000000" w:themeColor="text1"/>
          <w:sz w:val="24"/>
          <w:szCs w:val="24"/>
        </w:rPr>
        <w:t xml:space="preserve">Կ) ազգային ռազմավարության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միջազգային չափանիշներին համապատասխան գործողությունների ծրագրի ընդունում, որ</w:t>
      </w:r>
      <w:r w:rsidR="0015126D" w:rsidRPr="003B4A96">
        <w:rPr>
          <w:rFonts w:ascii="GHEA Grapalat" w:hAnsi="GHEA Grapalat"/>
          <w:b/>
          <w:color w:val="000000" w:themeColor="text1"/>
          <w:sz w:val="24"/>
          <w:szCs w:val="24"/>
        </w:rPr>
        <w:t>ոնք</w:t>
      </w:r>
      <w:r w:rsidRPr="003B4A96">
        <w:rPr>
          <w:rFonts w:ascii="GHEA Grapalat" w:hAnsi="GHEA Grapalat"/>
          <w:b/>
          <w:color w:val="000000" w:themeColor="text1"/>
          <w:sz w:val="24"/>
          <w:szCs w:val="24"/>
        </w:rPr>
        <w:t xml:space="preserve"> պարունակ</w:t>
      </w:r>
      <w:r w:rsidR="0015126D" w:rsidRPr="003B4A96">
        <w:rPr>
          <w:rFonts w:ascii="GHEA Grapalat" w:hAnsi="GHEA Grapalat"/>
          <w:b/>
          <w:color w:val="000000" w:themeColor="text1"/>
          <w:sz w:val="24"/>
          <w:szCs w:val="24"/>
        </w:rPr>
        <w:t>ում են</w:t>
      </w:r>
      <w:r w:rsidRPr="003B4A96">
        <w:rPr>
          <w:rFonts w:ascii="GHEA Grapalat" w:hAnsi="GHEA Grapalat"/>
          <w:b/>
          <w:color w:val="000000" w:themeColor="text1"/>
          <w:sz w:val="24"/>
          <w:szCs w:val="24"/>
        </w:rPr>
        <w:t xml:space="preserve"> հստակ ժամկետներ, ռազմավարական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կոնկրետ նպատակներ, ինչպես նաեւ իրականացման</w:t>
      </w:r>
      <w:r w:rsidR="000C1A5F">
        <w:rPr>
          <w:rFonts w:ascii="GHEA Grapalat" w:hAnsi="GHEA Grapalat"/>
          <w:b/>
          <w:color w:val="000000" w:themeColor="text1"/>
          <w:sz w:val="24"/>
          <w:szCs w:val="24"/>
        </w:rPr>
        <w:t>ն ուղղված</w:t>
      </w:r>
      <w:r w:rsidRPr="003B4A96">
        <w:rPr>
          <w:rFonts w:ascii="GHEA Grapalat" w:hAnsi="GHEA Grapalat"/>
          <w:b/>
          <w:color w:val="000000" w:themeColor="text1"/>
          <w:sz w:val="24"/>
          <w:szCs w:val="24"/>
        </w:rPr>
        <w:t xml:space="preserve"> միջոցառումներ, մանրամասն </w:t>
      </w:r>
      <w:r w:rsidR="00581ACA" w:rsidRPr="003B4A96">
        <w:rPr>
          <w:rFonts w:ascii="GHEA Grapalat" w:hAnsi="GHEA Grapalat"/>
          <w:b/>
          <w:color w:val="000000" w:themeColor="text1"/>
          <w:sz w:val="24"/>
          <w:szCs w:val="24"/>
        </w:rPr>
        <w:t>ուղենիշներ</w:t>
      </w:r>
      <w:r w:rsidR="000C1A5F">
        <w:rPr>
          <w:rFonts w:ascii="GHEA Grapalat" w:hAnsi="GHEA Grapalat"/>
          <w:b/>
          <w:color w:val="000000" w:themeColor="text1"/>
          <w:sz w:val="24"/>
          <w:szCs w:val="24"/>
        </w:rPr>
        <w:t>/հիմնասյուներ</w:t>
      </w:r>
      <w:r w:rsidRPr="003B4A96">
        <w:rPr>
          <w:rFonts w:ascii="GHEA Grapalat" w:hAnsi="GHEA Grapalat"/>
          <w:b/>
          <w:color w:val="000000" w:themeColor="text1"/>
          <w:sz w:val="24"/>
          <w:szCs w:val="24"/>
        </w:rPr>
        <w:t xml:space="preserve">, կատարողականի ցուցանիշներ եւ վերահսկողության մեխանիզմներ՝ սահմանների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վերադարձի</w:t>
      </w:r>
      <w:r w:rsidR="00581ACA" w:rsidRPr="003B4A96">
        <w:rPr>
          <w:rFonts w:ascii="GHEA Grapalat" w:hAnsi="GHEA Grapalat"/>
          <w:b/>
          <w:color w:val="000000" w:themeColor="text1"/>
          <w:sz w:val="24"/>
          <w:szCs w:val="24"/>
        </w:rPr>
        <w:t xml:space="preserve"> </w:t>
      </w:r>
      <w:r w:rsidRPr="003B4A96">
        <w:rPr>
          <w:rFonts w:ascii="GHEA Grapalat" w:hAnsi="GHEA Grapalat"/>
          <w:b/>
          <w:color w:val="000000" w:themeColor="text1"/>
          <w:sz w:val="24"/>
          <w:szCs w:val="24"/>
        </w:rPr>
        <w:t xml:space="preserve">կառավարման ոլորտում օրենսդրության, կազմակերպչական, ենթակառուցվածքների, սարքավորումների, բավարար մարդկային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ֆինանսական ռեսուրսների, ինչպես նա</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միջազգային համագործակցության հետագա զարգացման համար:</w:t>
      </w:r>
    </w:p>
    <w:p w14:paraId="573C087D" w14:textId="77777777" w:rsidR="00AF4F1F" w:rsidRDefault="00AF4F1F" w:rsidP="003B4A96">
      <w:pPr>
        <w:pStyle w:val="BodyText1"/>
        <w:shd w:val="clear" w:color="auto" w:fill="auto"/>
        <w:spacing w:after="160" w:line="360" w:lineRule="auto"/>
        <w:ind w:firstLine="567"/>
        <w:jc w:val="both"/>
        <w:rPr>
          <w:rFonts w:ascii="GHEA Grapalat" w:hAnsi="GHEA Grapalat"/>
          <w:color w:val="000000" w:themeColor="text1"/>
          <w:sz w:val="24"/>
          <w:szCs w:val="24"/>
        </w:rPr>
      </w:pPr>
      <w:r w:rsidRPr="003B4A96">
        <w:rPr>
          <w:rFonts w:ascii="GHEA Grapalat" w:hAnsi="GHEA Grapalat"/>
          <w:color w:val="000000" w:themeColor="text1"/>
          <w:sz w:val="24"/>
          <w:szCs w:val="24"/>
        </w:rPr>
        <w:t>Հայաստանի սահմանապահների դերակատարության ու պարտականությունների աճով պայմանավորված</w:t>
      </w:r>
      <w:r w:rsidR="00581ACA"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կպահանջվի վերապատրաստման համակարգի համապատասխան բարեփոխում։ Այդ բարեփոխումն անհրաժեշտ է ապահովելու համար սահման</w:t>
      </w:r>
      <w:r w:rsidR="00A9521E" w:rsidRPr="003B4A96">
        <w:rPr>
          <w:rFonts w:ascii="GHEA Grapalat" w:hAnsi="GHEA Grapalat"/>
          <w:color w:val="000000" w:themeColor="text1"/>
          <w:sz w:val="24"/>
          <w:szCs w:val="24"/>
        </w:rPr>
        <w:t>ների</w:t>
      </w:r>
      <w:r w:rsidRPr="003B4A96">
        <w:rPr>
          <w:rFonts w:ascii="GHEA Grapalat" w:hAnsi="GHEA Grapalat"/>
          <w:color w:val="000000" w:themeColor="text1"/>
          <w:sz w:val="24"/>
          <w:szCs w:val="24"/>
        </w:rPr>
        <w:t xml:space="preserve"> հսկողության ոլորտում մասնագիտական չափանիշների լիարժեք կիրառումն ու կայուն պահպանումը, </w:t>
      </w:r>
      <w:r w:rsidR="00C93C17" w:rsidRPr="003B4A96">
        <w:rPr>
          <w:rFonts w:ascii="GHEA Grapalat" w:hAnsi="GHEA Grapalat"/>
          <w:color w:val="000000" w:themeColor="text1"/>
          <w:sz w:val="24"/>
          <w:szCs w:val="24"/>
        </w:rPr>
        <w:t>մասնավորապես</w:t>
      </w:r>
      <w:r w:rsidRPr="003B4A96">
        <w:rPr>
          <w:rFonts w:ascii="GHEA Grapalat" w:hAnsi="GHEA Grapalat"/>
          <w:color w:val="000000" w:themeColor="text1"/>
          <w:sz w:val="24"/>
          <w:szCs w:val="24"/>
        </w:rPr>
        <w:t>՝ հաշվի առնելով սահմանների</w:t>
      </w:r>
      <w:r w:rsidR="003B4A96">
        <w:rPr>
          <w:rFonts w:ascii="GHEA Grapalat" w:hAnsi="GHEA Grapalat"/>
          <w:color w:val="000000" w:themeColor="text1"/>
          <w:sz w:val="24"/>
          <w:szCs w:val="24"/>
        </w:rPr>
        <w:t xml:space="preserve"> </w:t>
      </w:r>
      <w:r w:rsidR="00EF10FE" w:rsidRPr="003B4A96">
        <w:rPr>
          <w:rFonts w:ascii="GHEA Grapalat" w:hAnsi="GHEA Grapalat"/>
          <w:color w:val="000000" w:themeColor="text1"/>
          <w:sz w:val="24"/>
          <w:szCs w:val="24"/>
        </w:rPr>
        <w:t>համալիր</w:t>
      </w:r>
      <w:r w:rsidRPr="003B4A96">
        <w:rPr>
          <w:rFonts w:ascii="GHEA Grapalat" w:hAnsi="GHEA Grapalat"/>
          <w:color w:val="000000" w:themeColor="text1"/>
          <w:sz w:val="24"/>
          <w:szCs w:val="24"/>
        </w:rPr>
        <w:t xml:space="preserve"> կառավարման մոդելի (Ս</w:t>
      </w:r>
      <w:r w:rsidR="00EF10FE" w:rsidRPr="003B4A96">
        <w:rPr>
          <w:rFonts w:ascii="GHEA Grapalat" w:hAnsi="GHEA Grapalat"/>
          <w:color w:val="000000" w:themeColor="text1"/>
          <w:sz w:val="24"/>
          <w:szCs w:val="24"/>
        </w:rPr>
        <w:t>Հ</w:t>
      </w:r>
      <w:r w:rsidRPr="003B4A96">
        <w:rPr>
          <w:rFonts w:ascii="GHEA Grapalat" w:hAnsi="GHEA Grapalat"/>
          <w:color w:val="000000" w:themeColor="text1"/>
          <w:sz w:val="24"/>
          <w:szCs w:val="24"/>
        </w:rPr>
        <w:t xml:space="preserve">Կ) հետագա ներդրումը: </w:t>
      </w:r>
      <w:r w:rsidR="00C93C17" w:rsidRPr="003B4A96">
        <w:rPr>
          <w:rFonts w:ascii="GHEA Grapalat" w:hAnsi="GHEA Grapalat"/>
          <w:color w:val="000000" w:themeColor="text1"/>
          <w:sz w:val="24"/>
          <w:szCs w:val="24"/>
        </w:rPr>
        <w:t xml:space="preserve">Այս </w:t>
      </w:r>
      <w:r w:rsidRPr="003B4A96">
        <w:rPr>
          <w:rFonts w:ascii="GHEA Grapalat" w:hAnsi="GHEA Grapalat"/>
          <w:color w:val="000000" w:themeColor="text1"/>
          <w:sz w:val="24"/>
          <w:szCs w:val="24"/>
        </w:rPr>
        <w:t>մոդելը պահանջում է ինտենսիվ գործառական համագործակցություն սահմանների կառավարման ոլորտում ներգրավված տարբեր մարմինների միջ</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այդ թվում` </w:t>
      </w:r>
      <w:r w:rsidRPr="003B4A96">
        <w:rPr>
          <w:rFonts w:ascii="GHEA Grapalat" w:hAnsi="GHEA Grapalat"/>
          <w:color w:val="000000" w:themeColor="text1"/>
          <w:sz w:val="24"/>
          <w:szCs w:val="24"/>
        </w:rPr>
        <w:lastRenderedPageBreak/>
        <w:t xml:space="preserve">սահմանապահների, ոստիկանության, միգրացիոն մարմինների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մաքսային ծառայության</w:t>
      </w:r>
      <w:r w:rsidR="00C93C17" w:rsidRPr="003B4A96">
        <w:rPr>
          <w:rFonts w:ascii="GHEA Grapalat" w:hAnsi="GHEA Grapalat"/>
          <w:color w:val="000000" w:themeColor="text1"/>
          <w:sz w:val="24"/>
          <w:szCs w:val="24"/>
        </w:rPr>
        <w:t xml:space="preserve"> միջեւ</w:t>
      </w:r>
      <w:r w:rsidRPr="003B4A96">
        <w:rPr>
          <w:rFonts w:ascii="GHEA Grapalat" w:hAnsi="GHEA Grapalat"/>
          <w:color w:val="000000" w:themeColor="text1"/>
          <w:sz w:val="24"/>
          <w:szCs w:val="24"/>
        </w:rPr>
        <w:t>:</w:t>
      </w:r>
    </w:p>
    <w:p w14:paraId="351E8737" w14:textId="77777777"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Հայաստանի իշխանությունները մշակել են ապագա Ս</w:t>
      </w:r>
      <w:r w:rsidR="00EF10FE" w:rsidRPr="003B4A96">
        <w:rPr>
          <w:rFonts w:ascii="GHEA Grapalat" w:hAnsi="GHEA Grapalat"/>
          <w:color w:val="000000" w:themeColor="text1"/>
          <w:sz w:val="24"/>
          <w:szCs w:val="24"/>
        </w:rPr>
        <w:t>Հ</w:t>
      </w:r>
      <w:r w:rsidRPr="003B4A96">
        <w:rPr>
          <w:rFonts w:ascii="GHEA Grapalat" w:hAnsi="GHEA Grapalat"/>
          <w:color w:val="000000" w:themeColor="text1"/>
          <w:sz w:val="24"/>
          <w:szCs w:val="24"/>
        </w:rPr>
        <w:t>Կ-ի վերաբերյալ</w:t>
      </w:r>
      <w:r w:rsidR="00C93C17" w:rsidRPr="003B4A96">
        <w:rPr>
          <w:rFonts w:ascii="GHEA Grapalat" w:hAnsi="GHEA Grapalat"/>
          <w:color w:val="000000" w:themeColor="text1"/>
          <w:sz w:val="24"/>
          <w:szCs w:val="24"/>
        </w:rPr>
        <w:t xml:space="preserve"> հայեցակարգ</w:t>
      </w:r>
      <w:r w:rsidRPr="003B4A96">
        <w:rPr>
          <w:rFonts w:ascii="GHEA Grapalat" w:hAnsi="GHEA Grapalat"/>
          <w:color w:val="000000" w:themeColor="text1"/>
          <w:sz w:val="24"/>
          <w:szCs w:val="24"/>
        </w:rPr>
        <w:t xml:space="preserve">, որը հավանության է արժանացել վարչապետի կողմից։ </w:t>
      </w:r>
      <w:r w:rsidR="00C93C17" w:rsidRPr="003B4A96">
        <w:rPr>
          <w:rFonts w:ascii="GHEA Grapalat" w:hAnsi="GHEA Grapalat"/>
          <w:color w:val="000000" w:themeColor="text1"/>
          <w:sz w:val="24"/>
          <w:szCs w:val="24"/>
        </w:rPr>
        <w:t xml:space="preserve">Այդ </w:t>
      </w:r>
      <w:r w:rsidRPr="003B4A96">
        <w:rPr>
          <w:rFonts w:ascii="GHEA Grapalat" w:hAnsi="GHEA Grapalat"/>
          <w:color w:val="000000" w:themeColor="text1"/>
          <w:sz w:val="24"/>
          <w:szCs w:val="24"/>
        </w:rPr>
        <w:t>հայեցակարգ</w:t>
      </w:r>
      <w:r w:rsidR="00C93C17" w:rsidRPr="003B4A96">
        <w:rPr>
          <w:rFonts w:ascii="GHEA Grapalat" w:hAnsi="GHEA Grapalat"/>
          <w:color w:val="000000" w:themeColor="text1"/>
          <w:sz w:val="24"/>
          <w:szCs w:val="24"/>
        </w:rPr>
        <w:t>ի</w:t>
      </w:r>
      <w:r w:rsidRPr="003B4A96">
        <w:rPr>
          <w:rFonts w:ascii="GHEA Grapalat" w:hAnsi="GHEA Grapalat"/>
          <w:color w:val="000000" w:themeColor="text1"/>
          <w:sz w:val="24"/>
          <w:szCs w:val="24"/>
        </w:rPr>
        <w:t xml:space="preserve"> հիմա վրա, ԵՄ աջակցությամբ, մշակվում են </w:t>
      </w:r>
      <w:r w:rsidR="00C93C17" w:rsidRPr="003B4A96">
        <w:rPr>
          <w:rFonts w:ascii="GHEA Grapalat" w:hAnsi="GHEA Grapalat"/>
          <w:color w:val="000000" w:themeColor="text1"/>
          <w:sz w:val="24"/>
          <w:szCs w:val="24"/>
        </w:rPr>
        <w:t xml:space="preserve">ՍՀԿ-ի </w:t>
      </w:r>
      <w:r w:rsidRPr="003B4A96">
        <w:rPr>
          <w:rFonts w:ascii="GHEA Grapalat" w:hAnsi="GHEA Grapalat"/>
          <w:color w:val="000000" w:themeColor="text1"/>
          <w:sz w:val="24"/>
          <w:szCs w:val="24"/>
        </w:rPr>
        <w:t>2026-2029 թվականների ռազմավար</w:t>
      </w:r>
      <w:r w:rsidR="00FE5362" w:rsidRPr="003B4A96">
        <w:rPr>
          <w:rFonts w:ascii="GHEA Grapalat" w:hAnsi="GHEA Grapalat"/>
          <w:color w:val="000000" w:themeColor="text1"/>
          <w:sz w:val="24"/>
          <w:szCs w:val="24"/>
        </w:rPr>
        <w:t>ական ծրագրի</w:t>
      </w:r>
      <w:r w:rsidRPr="003B4A96">
        <w:rPr>
          <w:rFonts w:ascii="GHEA Grapalat" w:hAnsi="GHEA Grapalat"/>
          <w:color w:val="000000" w:themeColor="text1"/>
          <w:sz w:val="24"/>
          <w:szCs w:val="24"/>
        </w:rPr>
        <w:t xml:space="preserve"> եւ </w:t>
      </w:r>
      <w:r w:rsidR="00FE5362" w:rsidRPr="003B4A96">
        <w:rPr>
          <w:rFonts w:ascii="GHEA Grapalat" w:hAnsi="GHEA Grapalat"/>
          <w:color w:val="000000" w:themeColor="text1"/>
          <w:sz w:val="24"/>
          <w:szCs w:val="24"/>
        </w:rPr>
        <w:t>դրանից բխող միջոցառումների</w:t>
      </w:r>
      <w:r w:rsidRPr="003B4A96">
        <w:rPr>
          <w:rFonts w:ascii="GHEA Grapalat" w:hAnsi="GHEA Grapalat"/>
          <w:color w:val="000000" w:themeColor="text1"/>
          <w:sz w:val="24"/>
          <w:szCs w:val="24"/>
        </w:rPr>
        <w:t xml:space="preserve"> ծրագրի նախագծերը:</w:t>
      </w:r>
    </w:p>
    <w:p w14:paraId="6F3620B8" w14:textId="744B8BC4"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Սահմանապահ զորքերի միջազգային համագործակցությունը</w:t>
      </w:r>
      <w:r w:rsidR="00272429">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դեռեւս գտնվում է վաղ փուլում: Ազգային անվտանգության խորհրդի եւ Ֆրոնտեքսի միջեւ աշխատանքային համաձայնագիրը գործում է 2012 թվականից:</w:t>
      </w:r>
      <w:r w:rsid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Ֆրոնտեքսի եւ Հայաստանի համապատասխան </w:t>
      </w:r>
      <w:r w:rsidR="00C93C17" w:rsidRPr="003B4A96">
        <w:rPr>
          <w:rFonts w:ascii="GHEA Grapalat" w:hAnsi="GHEA Grapalat"/>
          <w:color w:val="000000" w:themeColor="text1"/>
          <w:sz w:val="24"/>
          <w:szCs w:val="24"/>
        </w:rPr>
        <w:t xml:space="preserve">մարմինների </w:t>
      </w:r>
      <w:r w:rsidRPr="003B4A96">
        <w:rPr>
          <w:rFonts w:ascii="GHEA Grapalat" w:hAnsi="GHEA Grapalat"/>
          <w:color w:val="000000" w:themeColor="text1"/>
          <w:sz w:val="24"/>
          <w:szCs w:val="24"/>
        </w:rPr>
        <w:t>միջեւ նոր աշխատանքային համաձայնագրի ընդունումը</w:t>
      </w:r>
      <w:r w:rsid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գտնվում է ընթացքի մեջ:</w:t>
      </w:r>
    </w:p>
    <w:p w14:paraId="0A922796" w14:textId="25D9F350" w:rsidR="000F64BF" w:rsidRPr="003B4A96" w:rsidRDefault="00AF4F1F" w:rsidP="003B4A96">
      <w:pPr>
        <w:pStyle w:val="BodyText1"/>
        <w:numPr>
          <w:ilvl w:val="0"/>
          <w:numId w:val="7"/>
        </w:numPr>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3B4A96">
        <w:rPr>
          <w:rFonts w:ascii="GHEA Grapalat" w:hAnsi="GHEA Grapalat"/>
          <w:b/>
          <w:color w:val="000000" w:themeColor="text1"/>
          <w:sz w:val="24"/>
          <w:szCs w:val="24"/>
        </w:rPr>
        <w:t>Կոռուպցիայի, ինչպես նա</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կազմակերպված հանցավորության դեմ պայքարի, հիմնարար իրավունքների </w:t>
      </w:r>
      <w:r w:rsidR="007F2F88">
        <w:rPr>
          <w:rFonts w:ascii="GHEA Grapalat" w:hAnsi="GHEA Grapalat"/>
          <w:b/>
          <w:color w:val="000000" w:themeColor="text1"/>
          <w:sz w:val="24"/>
          <w:szCs w:val="24"/>
        </w:rPr>
        <w:t>հարգման</w:t>
      </w:r>
      <w:r w:rsidRPr="003B4A96">
        <w:rPr>
          <w:rFonts w:ascii="GHEA Grapalat" w:hAnsi="GHEA Grapalat"/>
          <w:b/>
          <w:color w:val="000000" w:themeColor="text1"/>
          <w:sz w:val="24"/>
          <w:szCs w:val="24"/>
        </w:rPr>
        <w:t xml:space="preserve">, սահմանների կառավարմանն առնչվող ուղղորդման եւ ապաստանի տրամադրման ընթացակարգերի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միգրանտների </w:t>
      </w:r>
      <w:r w:rsidR="00963EA8" w:rsidRPr="003B4A96">
        <w:rPr>
          <w:rFonts w:ascii="GHEA Grapalat" w:hAnsi="GHEA Grapalat"/>
          <w:b/>
          <w:color w:val="000000" w:themeColor="text1"/>
          <w:sz w:val="24"/>
          <w:szCs w:val="24"/>
        </w:rPr>
        <w:t>մաքսանենգ</w:t>
      </w:r>
      <w:r w:rsidR="009866E2" w:rsidRPr="003B4A96">
        <w:rPr>
          <w:rFonts w:ascii="GHEA Grapalat" w:hAnsi="GHEA Grapalat"/>
          <w:b/>
          <w:color w:val="000000" w:themeColor="text1"/>
          <w:sz w:val="24"/>
          <w:szCs w:val="24"/>
        </w:rPr>
        <w:t xml:space="preserve"> ճանապարհով տեղափոխման</w:t>
      </w:r>
      <w:r w:rsidR="00963EA8" w:rsidRPr="003B4A96">
        <w:rPr>
          <w:rFonts w:ascii="GHEA Grapalat" w:hAnsi="GHEA Grapalat"/>
          <w:b/>
          <w:color w:val="000000" w:themeColor="text1"/>
          <w:sz w:val="24"/>
          <w:szCs w:val="24"/>
        </w:rPr>
        <w:t xml:space="preserve"> </w:t>
      </w:r>
      <w:r w:rsidRPr="003B4A96">
        <w:rPr>
          <w:rFonts w:ascii="GHEA Grapalat" w:hAnsi="GHEA Grapalat"/>
          <w:b/>
          <w:color w:val="000000" w:themeColor="text1"/>
          <w:sz w:val="24"/>
          <w:szCs w:val="24"/>
        </w:rPr>
        <w:t xml:space="preserve">ու մարդկանց թրաֆիքինգի դեմ պայքարի միջոցառումների վերաբերյալ էթիկայի կանոնագրքի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ուսումնական ծրագրերի </w:t>
      </w:r>
      <w:r w:rsidR="007F2F88">
        <w:rPr>
          <w:rFonts w:ascii="GHEA Grapalat" w:hAnsi="GHEA Grapalat"/>
          <w:b/>
          <w:color w:val="000000" w:themeColor="text1"/>
          <w:sz w:val="24"/>
          <w:szCs w:val="24"/>
        </w:rPr>
        <w:t>ընդունում</w:t>
      </w:r>
      <w:r w:rsidRPr="003B4A96">
        <w:rPr>
          <w:rFonts w:ascii="GHEA Grapalat" w:hAnsi="GHEA Grapalat"/>
          <w:b/>
          <w:color w:val="000000" w:themeColor="text1"/>
          <w:sz w:val="24"/>
          <w:szCs w:val="24"/>
        </w:rPr>
        <w:t xml:space="preserve">, որոնք մասնավորապես կներառեն </w:t>
      </w:r>
      <w:r w:rsidR="000A4582" w:rsidRPr="003B4A96">
        <w:rPr>
          <w:rFonts w:ascii="GHEA Grapalat" w:hAnsi="GHEA Grapalat"/>
          <w:b/>
          <w:color w:val="000000" w:themeColor="text1"/>
          <w:sz w:val="24"/>
          <w:szCs w:val="24"/>
        </w:rPr>
        <w:t>ՍՀԿ-ին</w:t>
      </w:r>
      <w:r w:rsidRPr="003B4A96">
        <w:rPr>
          <w:rFonts w:ascii="GHEA Grapalat" w:hAnsi="GHEA Grapalat"/>
          <w:b/>
          <w:color w:val="000000" w:themeColor="text1"/>
          <w:sz w:val="24"/>
          <w:szCs w:val="24"/>
        </w:rPr>
        <w:t xml:space="preserve"> ներգրավված բոլոր ազգային մարմինները։</w:t>
      </w:r>
    </w:p>
    <w:p w14:paraId="240558F8" w14:textId="77777777"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Հայաստանի </w:t>
      </w:r>
      <w:r w:rsidR="00A63DA2" w:rsidRPr="003B4A96">
        <w:rPr>
          <w:rFonts w:ascii="GHEA Grapalat" w:hAnsi="GHEA Grapalat"/>
          <w:color w:val="000000" w:themeColor="text1"/>
          <w:sz w:val="24"/>
          <w:szCs w:val="24"/>
        </w:rPr>
        <w:t>ա</w:t>
      </w:r>
      <w:r w:rsidRPr="003B4A96">
        <w:rPr>
          <w:rFonts w:ascii="GHEA Grapalat" w:hAnsi="GHEA Grapalat"/>
          <w:color w:val="000000" w:themeColor="text1"/>
          <w:sz w:val="24"/>
          <w:szCs w:val="24"/>
        </w:rPr>
        <w:t xml:space="preserve">զգային անվտանգության մարմինների անձնակազմի համար 2025 թվականի մայիսին ընդունված </w:t>
      </w:r>
      <w:r w:rsidR="00207143" w:rsidRPr="003B4A96">
        <w:rPr>
          <w:rFonts w:ascii="GHEA Grapalat" w:hAnsi="GHEA Grapalat"/>
          <w:color w:val="000000" w:themeColor="text1"/>
          <w:sz w:val="24"/>
          <w:szCs w:val="24"/>
        </w:rPr>
        <w:t>Վ</w:t>
      </w:r>
      <w:r w:rsidRPr="003B4A96">
        <w:rPr>
          <w:rFonts w:ascii="GHEA Grapalat" w:hAnsi="GHEA Grapalat"/>
          <w:color w:val="000000" w:themeColor="text1"/>
          <w:sz w:val="24"/>
          <w:szCs w:val="24"/>
        </w:rPr>
        <w:t xml:space="preserve">արքագծի կանոններով սահմանվում է իրավական շրջանակ, որը </w:t>
      </w:r>
      <w:r w:rsidR="00A63DA2" w:rsidRPr="003B4A96">
        <w:rPr>
          <w:rFonts w:ascii="GHEA Grapalat" w:hAnsi="GHEA Grapalat"/>
          <w:color w:val="000000" w:themeColor="text1"/>
          <w:sz w:val="24"/>
          <w:szCs w:val="24"/>
        </w:rPr>
        <w:t xml:space="preserve">կիրառվում </w:t>
      </w:r>
      <w:r w:rsidRPr="003B4A96">
        <w:rPr>
          <w:rFonts w:ascii="GHEA Grapalat" w:hAnsi="GHEA Grapalat"/>
          <w:color w:val="000000" w:themeColor="text1"/>
          <w:sz w:val="24"/>
          <w:szCs w:val="24"/>
        </w:rPr>
        <w:t>է նա</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w:t>
      </w:r>
      <w:r w:rsidR="00A63DA2" w:rsidRPr="003B4A96">
        <w:rPr>
          <w:rFonts w:ascii="GHEA Grapalat" w:hAnsi="GHEA Grapalat"/>
          <w:color w:val="000000" w:themeColor="text1"/>
          <w:sz w:val="24"/>
          <w:szCs w:val="24"/>
        </w:rPr>
        <w:t>Ս</w:t>
      </w:r>
      <w:r w:rsidRPr="003B4A96">
        <w:rPr>
          <w:rFonts w:ascii="GHEA Grapalat" w:hAnsi="GHEA Grapalat"/>
          <w:color w:val="000000" w:themeColor="text1"/>
          <w:sz w:val="24"/>
          <w:szCs w:val="24"/>
        </w:rPr>
        <w:t xml:space="preserve">ահմանապահ զորքերի անձնակազմի վրա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ընդգրկում է ինչպես ծառայո</w:t>
      </w:r>
      <w:r w:rsidR="00A63DA2" w:rsidRPr="003B4A96">
        <w:rPr>
          <w:rFonts w:ascii="GHEA Grapalat" w:hAnsi="GHEA Grapalat"/>
          <w:color w:val="000000" w:themeColor="text1"/>
          <w:sz w:val="24"/>
          <w:szCs w:val="24"/>
        </w:rPr>
        <w:t>ւթյան ընթացքում ցուցաբերվող</w:t>
      </w:r>
      <w:r w:rsidRPr="003B4A96">
        <w:rPr>
          <w:rFonts w:ascii="GHEA Grapalat" w:hAnsi="GHEA Grapalat"/>
          <w:color w:val="000000" w:themeColor="text1"/>
          <w:sz w:val="24"/>
          <w:szCs w:val="24"/>
        </w:rPr>
        <w:t xml:space="preserve"> վարքագիծ</w:t>
      </w:r>
      <w:r w:rsidR="00004685" w:rsidRPr="003B4A96">
        <w:rPr>
          <w:rFonts w:ascii="GHEA Grapalat" w:hAnsi="GHEA Grapalat"/>
          <w:color w:val="000000" w:themeColor="text1"/>
          <w:sz w:val="24"/>
          <w:szCs w:val="24"/>
        </w:rPr>
        <w:t>ը</w:t>
      </w:r>
      <w:r w:rsidRPr="003B4A96">
        <w:rPr>
          <w:rFonts w:ascii="GHEA Grapalat" w:hAnsi="GHEA Grapalat"/>
          <w:color w:val="000000" w:themeColor="text1"/>
          <w:sz w:val="24"/>
          <w:szCs w:val="24"/>
        </w:rPr>
        <w:t xml:space="preserve">, այնպես էլ ծառայությունից դուրս իրավիճակների լայն շրջանակ: Բացի այդ, 2026 թվականի փետրվարին Ազգային անվտանգության ծառայության կողմից </w:t>
      </w:r>
      <w:r w:rsidR="00A63DA2" w:rsidRPr="003B4A96">
        <w:rPr>
          <w:rFonts w:ascii="GHEA Grapalat" w:hAnsi="GHEA Grapalat"/>
          <w:color w:val="000000" w:themeColor="text1"/>
          <w:sz w:val="24"/>
          <w:szCs w:val="24"/>
        </w:rPr>
        <w:t>Ս</w:t>
      </w:r>
      <w:r w:rsidRPr="003B4A96">
        <w:rPr>
          <w:rFonts w:ascii="GHEA Grapalat" w:hAnsi="GHEA Grapalat"/>
          <w:color w:val="000000" w:themeColor="text1"/>
          <w:sz w:val="24"/>
          <w:szCs w:val="24"/>
        </w:rPr>
        <w:t xml:space="preserve">ահմանապահ զորքերի համար ԵՄ ուղեցույցների հիման վրա ընդունվել է </w:t>
      </w:r>
      <w:r w:rsidR="00A63DA2" w:rsidRPr="003B4A96">
        <w:rPr>
          <w:rFonts w:ascii="GHEA Grapalat" w:hAnsi="GHEA Grapalat"/>
          <w:color w:val="000000" w:themeColor="text1"/>
          <w:sz w:val="24"/>
          <w:szCs w:val="24"/>
        </w:rPr>
        <w:t xml:space="preserve">վարքագծի </w:t>
      </w:r>
      <w:r w:rsidRPr="003B4A96">
        <w:rPr>
          <w:rFonts w:ascii="GHEA Grapalat" w:hAnsi="GHEA Grapalat"/>
          <w:color w:val="000000" w:themeColor="text1"/>
          <w:sz w:val="24"/>
          <w:szCs w:val="24"/>
        </w:rPr>
        <w:t>առանձին եւ նոր կանոն</w:t>
      </w:r>
      <w:r w:rsidR="00207143" w:rsidRPr="003B4A96">
        <w:rPr>
          <w:rFonts w:ascii="GHEA Grapalat" w:hAnsi="GHEA Grapalat"/>
          <w:color w:val="000000" w:themeColor="text1"/>
          <w:sz w:val="24"/>
          <w:szCs w:val="24"/>
        </w:rPr>
        <w:t>ագիրք</w:t>
      </w:r>
      <w:r w:rsidRPr="003B4A96">
        <w:rPr>
          <w:rFonts w:ascii="GHEA Grapalat" w:hAnsi="GHEA Grapalat"/>
          <w:color w:val="000000" w:themeColor="text1"/>
          <w:sz w:val="24"/>
          <w:szCs w:val="24"/>
        </w:rPr>
        <w:t>:</w:t>
      </w:r>
    </w:p>
    <w:p w14:paraId="7C32F3C3" w14:textId="14355855" w:rsidR="00AF4F1F" w:rsidRPr="003B4A96" w:rsidRDefault="00207143"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lastRenderedPageBreak/>
        <w:t xml:space="preserve">Այս </w:t>
      </w:r>
      <w:r w:rsidR="00AF4F1F" w:rsidRPr="003B4A96">
        <w:rPr>
          <w:rFonts w:ascii="GHEA Grapalat" w:hAnsi="GHEA Grapalat"/>
          <w:color w:val="000000" w:themeColor="text1"/>
          <w:sz w:val="24"/>
          <w:szCs w:val="24"/>
        </w:rPr>
        <w:t>փաստաթղթերում ձ</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ակերպված են </w:t>
      </w:r>
      <w:r w:rsidRPr="003B4A96">
        <w:rPr>
          <w:rFonts w:ascii="GHEA Grapalat" w:hAnsi="GHEA Grapalat"/>
          <w:color w:val="000000" w:themeColor="text1"/>
          <w:sz w:val="24"/>
          <w:szCs w:val="24"/>
        </w:rPr>
        <w:t xml:space="preserve">համահունչ եւ </w:t>
      </w:r>
      <w:r w:rsidR="00AF4F1F" w:rsidRPr="003B4A96">
        <w:rPr>
          <w:rFonts w:ascii="GHEA Grapalat" w:hAnsi="GHEA Grapalat"/>
          <w:color w:val="000000" w:themeColor="text1"/>
          <w:sz w:val="24"/>
          <w:szCs w:val="24"/>
        </w:rPr>
        <w:t>հետ</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ողական սկզբունքներ</w:t>
      </w:r>
      <w:r w:rsidR="003B4A96">
        <w:rPr>
          <w:rFonts w:ascii="GHEA Grapalat" w:hAnsi="GHEA Grapalat"/>
          <w:color w:val="000000" w:themeColor="text1"/>
          <w:sz w:val="24"/>
          <w:szCs w:val="24"/>
        </w:rPr>
        <w:t xml:space="preserve"> </w:t>
      </w:r>
      <w:r w:rsidR="00AF4F1F" w:rsidRPr="003B4A96">
        <w:rPr>
          <w:rFonts w:ascii="GHEA Grapalat" w:hAnsi="GHEA Grapalat"/>
          <w:color w:val="000000" w:themeColor="text1"/>
          <w:sz w:val="24"/>
          <w:szCs w:val="24"/>
        </w:rPr>
        <w:t xml:space="preserve">հանրային շահերի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օրինականության գերակայության, անաչառության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օբյեկտիվության, խտրականության բացառման, խոցելի անձանց նկատմամբ հարգանքի, հակակոռուպցիոն չափանիշների, ինչպես նա</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պատշաճ </w:t>
      </w:r>
      <w:r w:rsidRPr="003B4A96">
        <w:rPr>
          <w:rFonts w:ascii="GHEA Grapalat" w:hAnsi="GHEA Grapalat"/>
          <w:color w:val="000000" w:themeColor="text1"/>
          <w:sz w:val="24"/>
          <w:szCs w:val="24"/>
        </w:rPr>
        <w:t xml:space="preserve">մասնագիտական </w:t>
      </w:r>
      <w:r w:rsidR="00AF4F1F" w:rsidRPr="003B4A96">
        <w:rPr>
          <w:rFonts w:ascii="GHEA Grapalat" w:hAnsi="GHEA Grapalat"/>
          <w:color w:val="000000" w:themeColor="text1"/>
          <w:sz w:val="24"/>
          <w:szCs w:val="24"/>
        </w:rPr>
        <w:t xml:space="preserve">արտաքին տեսքի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վարքագծի վերաբերյալ: </w:t>
      </w:r>
      <w:r w:rsidRPr="003B4A96">
        <w:rPr>
          <w:rFonts w:ascii="GHEA Grapalat" w:hAnsi="GHEA Grapalat"/>
          <w:color w:val="000000" w:themeColor="text1"/>
          <w:sz w:val="24"/>
          <w:szCs w:val="24"/>
        </w:rPr>
        <w:t xml:space="preserve">Այս </w:t>
      </w:r>
      <w:r w:rsidR="00AF4F1F" w:rsidRPr="003B4A96">
        <w:rPr>
          <w:rFonts w:ascii="GHEA Grapalat" w:hAnsi="GHEA Grapalat"/>
          <w:color w:val="000000" w:themeColor="text1"/>
          <w:sz w:val="24"/>
          <w:szCs w:val="24"/>
        </w:rPr>
        <w:t xml:space="preserve">փաստաթղթերի դրույթները, որոնք </w:t>
      </w:r>
      <w:r w:rsidRPr="003B4A96">
        <w:rPr>
          <w:rFonts w:ascii="GHEA Grapalat" w:hAnsi="GHEA Grapalat"/>
          <w:color w:val="000000" w:themeColor="text1"/>
          <w:sz w:val="24"/>
          <w:szCs w:val="24"/>
        </w:rPr>
        <w:t>հասցեագրում</w:t>
      </w:r>
      <w:r w:rsidR="00AF4F1F" w:rsidRPr="003B4A96">
        <w:rPr>
          <w:rFonts w:ascii="GHEA Grapalat" w:hAnsi="GHEA Grapalat"/>
          <w:color w:val="000000" w:themeColor="text1"/>
          <w:sz w:val="24"/>
          <w:szCs w:val="24"/>
        </w:rPr>
        <w:t xml:space="preserve"> են խոցելի անձանց նկատմամբ հարգալից վերաբերմունք</w:t>
      </w:r>
      <w:r w:rsidRPr="003B4A96">
        <w:rPr>
          <w:rFonts w:ascii="GHEA Grapalat" w:hAnsi="GHEA Grapalat"/>
          <w:color w:val="000000" w:themeColor="text1"/>
          <w:sz w:val="24"/>
          <w:szCs w:val="24"/>
        </w:rPr>
        <w:t>ը</w:t>
      </w:r>
      <w:r w:rsidR="00AF4F1F" w:rsidRPr="003B4A96">
        <w:rPr>
          <w:rFonts w:ascii="GHEA Grapalat" w:hAnsi="GHEA Grapalat"/>
          <w:color w:val="000000" w:themeColor="text1"/>
          <w:sz w:val="24"/>
          <w:szCs w:val="24"/>
        </w:rPr>
        <w:t xml:space="preserve">, բողոքների </w:t>
      </w:r>
      <w:r w:rsidRPr="003B4A96">
        <w:rPr>
          <w:rFonts w:ascii="GHEA Grapalat" w:hAnsi="GHEA Grapalat"/>
          <w:color w:val="000000" w:themeColor="text1"/>
          <w:sz w:val="24"/>
          <w:szCs w:val="24"/>
        </w:rPr>
        <w:t xml:space="preserve">քննության </w:t>
      </w:r>
      <w:r w:rsidR="00AF4F1F" w:rsidRPr="003B4A96">
        <w:rPr>
          <w:rFonts w:ascii="GHEA Grapalat" w:hAnsi="GHEA Grapalat"/>
          <w:color w:val="000000" w:themeColor="text1"/>
          <w:sz w:val="24"/>
          <w:szCs w:val="24"/>
        </w:rPr>
        <w:t>ընթացակարգեր</w:t>
      </w:r>
      <w:r w:rsidRPr="003B4A96">
        <w:rPr>
          <w:rFonts w:ascii="GHEA Grapalat" w:hAnsi="GHEA Grapalat"/>
          <w:color w:val="000000" w:themeColor="text1"/>
          <w:sz w:val="24"/>
          <w:szCs w:val="24"/>
        </w:rPr>
        <w:t>ը</w:t>
      </w:r>
      <w:r w:rsidR="00AF4F1F"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խուզարկության սահմանափակումներ</w:t>
      </w:r>
      <w:r w:rsidRPr="003B4A96">
        <w:rPr>
          <w:rFonts w:ascii="GHEA Grapalat" w:hAnsi="GHEA Grapalat"/>
          <w:color w:val="000000" w:themeColor="text1"/>
          <w:sz w:val="24"/>
          <w:szCs w:val="24"/>
        </w:rPr>
        <w:t>ը</w:t>
      </w:r>
      <w:r w:rsidR="00AF4F1F" w:rsidRPr="003B4A96">
        <w:rPr>
          <w:rFonts w:ascii="GHEA Grapalat" w:hAnsi="GHEA Grapalat"/>
          <w:color w:val="000000" w:themeColor="text1"/>
          <w:sz w:val="24"/>
          <w:szCs w:val="24"/>
        </w:rPr>
        <w:t xml:space="preserve">, մանրամասն նկարագրված են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լավ</w:t>
      </w:r>
      <w:r w:rsidR="00AF4F1F" w:rsidRPr="003B4A96">
        <w:rPr>
          <w:rFonts w:ascii="GHEA Grapalat" w:hAnsi="GHEA Grapalat"/>
          <w:color w:val="000000" w:themeColor="text1"/>
          <w:sz w:val="24"/>
          <w:szCs w:val="24"/>
        </w:rPr>
        <w:t xml:space="preserve"> համապատասխան</w:t>
      </w:r>
      <w:r w:rsidRPr="003B4A96">
        <w:rPr>
          <w:rFonts w:ascii="GHEA Grapalat" w:hAnsi="GHEA Grapalat"/>
          <w:color w:val="000000" w:themeColor="text1"/>
          <w:sz w:val="24"/>
          <w:szCs w:val="24"/>
        </w:rPr>
        <w:t>եցված</w:t>
      </w:r>
      <w:r w:rsidR="00AF4F1F" w:rsidRPr="003B4A96">
        <w:rPr>
          <w:rFonts w:ascii="GHEA Grapalat" w:hAnsi="GHEA Grapalat"/>
          <w:color w:val="000000" w:themeColor="text1"/>
          <w:sz w:val="24"/>
          <w:szCs w:val="24"/>
        </w:rPr>
        <w:t xml:space="preserve"> են սահման</w:t>
      </w:r>
      <w:r w:rsidR="00A15EA2" w:rsidRPr="003B4A96">
        <w:rPr>
          <w:rFonts w:ascii="GHEA Grapalat" w:hAnsi="GHEA Grapalat"/>
          <w:color w:val="000000" w:themeColor="text1"/>
          <w:sz w:val="24"/>
          <w:szCs w:val="24"/>
        </w:rPr>
        <w:t>ների</w:t>
      </w:r>
      <w:r w:rsidR="00AF4F1F" w:rsidRPr="003B4A96">
        <w:rPr>
          <w:rFonts w:ascii="GHEA Grapalat" w:hAnsi="GHEA Grapalat"/>
          <w:color w:val="000000" w:themeColor="text1"/>
          <w:sz w:val="24"/>
          <w:szCs w:val="24"/>
        </w:rPr>
        <w:t xml:space="preserve"> հսկողության հատուկ համատեքստին: Բացի այդ, </w:t>
      </w:r>
      <w:r w:rsidRPr="003B4A96">
        <w:rPr>
          <w:rFonts w:ascii="GHEA Grapalat" w:hAnsi="GHEA Grapalat"/>
          <w:color w:val="000000" w:themeColor="text1"/>
          <w:sz w:val="24"/>
          <w:szCs w:val="24"/>
        </w:rPr>
        <w:t>Վ</w:t>
      </w:r>
      <w:r w:rsidR="00AF4F1F" w:rsidRPr="003B4A96">
        <w:rPr>
          <w:rFonts w:ascii="GHEA Grapalat" w:hAnsi="GHEA Grapalat"/>
          <w:color w:val="000000" w:themeColor="text1"/>
          <w:sz w:val="24"/>
          <w:szCs w:val="24"/>
        </w:rPr>
        <w:t xml:space="preserve">արքագծի կանոնները պարունակում են կոռուպցիայի դեմ պայքարի </w:t>
      </w:r>
      <w:r w:rsidR="00AD0118" w:rsidRPr="003B4A96">
        <w:rPr>
          <w:rFonts w:ascii="GHEA Grapalat" w:hAnsi="GHEA Grapalat"/>
          <w:color w:val="000000" w:themeColor="text1"/>
          <w:sz w:val="24"/>
          <w:szCs w:val="24"/>
        </w:rPr>
        <w:t xml:space="preserve">վերաբերյալ </w:t>
      </w:r>
      <w:r w:rsidR="00AF4F1F" w:rsidRPr="003B4A96">
        <w:rPr>
          <w:rFonts w:ascii="GHEA Grapalat" w:hAnsi="GHEA Grapalat"/>
          <w:color w:val="000000" w:themeColor="text1"/>
          <w:sz w:val="24"/>
          <w:szCs w:val="24"/>
        </w:rPr>
        <w:t>խիստ դրույթներ, այդ թվում՝ նվերների սահմանափակումներ</w:t>
      </w:r>
      <w:r w:rsidR="007F2F88">
        <w:rPr>
          <w:rFonts w:ascii="GHEA Grapalat" w:hAnsi="GHEA Grapalat"/>
          <w:color w:val="000000" w:themeColor="text1"/>
          <w:sz w:val="24"/>
          <w:szCs w:val="24"/>
        </w:rPr>
        <w:t>ի</w:t>
      </w:r>
      <w:r w:rsidR="00AF4F1F"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շահերի բախման </w:t>
      </w:r>
      <w:r w:rsidR="00AD0118" w:rsidRPr="003B4A96">
        <w:rPr>
          <w:rFonts w:ascii="GHEA Grapalat" w:hAnsi="GHEA Grapalat"/>
          <w:color w:val="000000" w:themeColor="text1"/>
          <w:sz w:val="24"/>
          <w:szCs w:val="24"/>
        </w:rPr>
        <w:t xml:space="preserve">վերաբերյալ </w:t>
      </w:r>
      <w:r w:rsidR="00AF4F1F" w:rsidRPr="003B4A96">
        <w:rPr>
          <w:rFonts w:ascii="GHEA Grapalat" w:hAnsi="GHEA Grapalat"/>
          <w:color w:val="000000" w:themeColor="text1"/>
          <w:sz w:val="24"/>
          <w:szCs w:val="24"/>
        </w:rPr>
        <w:t>պահանջներ, որոնք համահունչ են բարեվարքության ավելի լայն ազգային շրջանակին:</w:t>
      </w:r>
    </w:p>
    <w:p w14:paraId="49BE7F98" w14:textId="17915AFA"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Հայաստանի ազգային անվտանգության ծառայության գիտա</w:t>
      </w:r>
      <w:r w:rsidR="00AD0118" w:rsidRPr="003B4A96">
        <w:rPr>
          <w:rFonts w:ascii="GHEA Grapalat" w:hAnsi="GHEA Grapalat"/>
          <w:color w:val="000000" w:themeColor="text1"/>
          <w:sz w:val="24"/>
          <w:szCs w:val="24"/>
        </w:rPr>
        <w:t>ուսումնական</w:t>
      </w:r>
      <w:r w:rsidRPr="003B4A96">
        <w:rPr>
          <w:rFonts w:ascii="GHEA Grapalat" w:hAnsi="GHEA Grapalat"/>
          <w:color w:val="000000" w:themeColor="text1"/>
          <w:sz w:val="24"/>
          <w:szCs w:val="24"/>
        </w:rPr>
        <w:t xml:space="preserve"> կենտրոնն իրականացնում է </w:t>
      </w:r>
      <w:r w:rsidR="00AD0118" w:rsidRPr="003B4A96">
        <w:rPr>
          <w:rFonts w:ascii="GHEA Grapalat" w:hAnsi="GHEA Grapalat"/>
          <w:color w:val="000000" w:themeColor="text1"/>
          <w:sz w:val="24"/>
          <w:szCs w:val="24"/>
        </w:rPr>
        <w:t>Ս</w:t>
      </w:r>
      <w:r w:rsidRPr="003B4A96">
        <w:rPr>
          <w:rFonts w:ascii="GHEA Grapalat" w:hAnsi="GHEA Grapalat"/>
          <w:color w:val="000000" w:themeColor="text1"/>
          <w:sz w:val="24"/>
          <w:szCs w:val="24"/>
        </w:rPr>
        <w:t xml:space="preserve">ահմանապահ զորքերի </w:t>
      </w:r>
      <w:r w:rsidR="00AD0118" w:rsidRPr="003B4A96">
        <w:rPr>
          <w:rFonts w:ascii="GHEA Grapalat" w:hAnsi="GHEA Grapalat"/>
          <w:color w:val="000000" w:themeColor="text1"/>
          <w:sz w:val="24"/>
          <w:szCs w:val="24"/>
        </w:rPr>
        <w:t>աշխատակիցների</w:t>
      </w:r>
      <w:r w:rsidRPr="003B4A96">
        <w:rPr>
          <w:rFonts w:ascii="GHEA Grapalat" w:hAnsi="GHEA Grapalat"/>
          <w:color w:val="000000" w:themeColor="text1"/>
          <w:sz w:val="24"/>
          <w:szCs w:val="24"/>
        </w:rPr>
        <w:t xml:space="preserve"> </w:t>
      </w:r>
      <w:r w:rsidR="00AD0118" w:rsidRPr="003B4A96">
        <w:rPr>
          <w:rFonts w:ascii="GHEA Grapalat" w:hAnsi="GHEA Grapalat"/>
          <w:color w:val="000000" w:themeColor="text1"/>
          <w:sz w:val="24"/>
          <w:szCs w:val="24"/>
        </w:rPr>
        <w:t xml:space="preserve">կանոնավոր </w:t>
      </w:r>
      <w:r w:rsidRPr="003B4A96">
        <w:rPr>
          <w:rFonts w:ascii="GHEA Grapalat" w:hAnsi="GHEA Grapalat"/>
          <w:color w:val="000000" w:themeColor="text1"/>
          <w:sz w:val="24"/>
          <w:szCs w:val="24"/>
        </w:rPr>
        <w:t xml:space="preserve">մասնագիտական </w:t>
      </w:r>
      <w:r w:rsidR="00F872B7">
        <w:rPr>
          <w:rFonts w:ascii="GHEA Grapalat" w:hAnsi="GHEA Grapalat"/>
          <w:color w:val="000000" w:themeColor="text1"/>
          <w:sz w:val="24"/>
          <w:szCs w:val="24"/>
        </w:rPr>
        <w:t>պատրաստում</w:t>
      </w:r>
      <w:r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վերապատրաստում: Վերապատրաստումն իրականացվում է կարճաժամկետ դասընթացների, ինչպես նա</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մինչ</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մեկ ամիս տ</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ողությամբ ավելի երկար ծրագրերի </w:t>
      </w:r>
      <w:r w:rsidR="00963EA8" w:rsidRPr="003B4A96">
        <w:rPr>
          <w:rFonts w:ascii="GHEA Grapalat" w:hAnsi="GHEA Grapalat"/>
          <w:color w:val="000000" w:themeColor="text1"/>
          <w:sz w:val="24"/>
          <w:szCs w:val="24"/>
        </w:rPr>
        <w:t>միջոցով</w:t>
      </w:r>
      <w:r w:rsidRPr="003B4A96">
        <w:rPr>
          <w:rFonts w:ascii="GHEA Grapalat" w:hAnsi="GHEA Grapalat"/>
          <w:color w:val="000000" w:themeColor="text1"/>
          <w:sz w:val="24"/>
          <w:szCs w:val="24"/>
        </w:rPr>
        <w:t xml:space="preserve">, որոնք հաճախ անցկացվում են տեղում: </w:t>
      </w:r>
      <w:r w:rsidR="00963EA8" w:rsidRPr="003B4A96">
        <w:rPr>
          <w:rFonts w:ascii="GHEA Grapalat" w:hAnsi="GHEA Grapalat"/>
          <w:color w:val="000000" w:themeColor="text1"/>
          <w:sz w:val="24"/>
          <w:szCs w:val="24"/>
        </w:rPr>
        <w:t xml:space="preserve">Ըստ </w:t>
      </w:r>
      <w:r w:rsidRPr="003B4A96">
        <w:rPr>
          <w:rFonts w:ascii="GHEA Grapalat" w:hAnsi="GHEA Grapalat"/>
          <w:color w:val="000000" w:themeColor="text1"/>
          <w:sz w:val="24"/>
          <w:szCs w:val="24"/>
        </w:rPr>
        <w:t>Հայաստանի իշխանությունների՝ 2026</w:t>
      </w:r>
      <w:r w:rsidR="00F23BEC" w:rsidRPr="00F23BEC">
        <w:rPr>
          <w:rFonts w:ascii="Courier New" w:hAnsi="Courier New" w:cs="Courier New"/>
          <w:color w:val="000000" w:themeColor="text1"/>
          <w:sz w:val="24"/>
          <w:szCs w:val="24"/>
        </w:rPr>
        <w:t> </w:t>
      </w:r>
      <w:r w:rsidRPr="003B4A96">
        <w:rPr>
          <w:rFonts w:ascii="GHEA Grapalat" w:hAnsi="GHEA Grapalat"/>
          <w:color w:val="000000" w:themeColor="text1"/>
          <w:sz w:val="24"/>
          <w:szCs w:val="24"/>
        </w:rPr>
        <w:t xml:space="preserve">թվականի կեսերից </w:t>
      </w:r>
      <w:r w:rsidR="00963EA8" w:rsidRPr="003B4A96">
        <w:rPr>
          <w:rFonts w:ascii="GHEA Grapalat" w:hAnsi="GHEA Grapalat"/>
          <w:color w:val="000000" w:themeColor="text1"/>
          <w:sz w:val="24"/>
          <w:szCs w:val="24"/>
        </w:rPr>
        <w:t>Ս</w:t>
      </w:r>
      <w:r w:rsidRPr="003B4A96">
        <w:rPr>
          <w:rFonts w:ascii="GHEA Grapalat" w:hAnsi="GHEA Grapalat"/>
          <w:color w:val="000000" w:themeColor="text1"/>
          <w:sz w:val="24"/>
          <w:szCs w:val="24"/>
        </w:rPr>
        <w:t xml:space="preserve">ահմանապահ զորքերի </w:t>
      </w:r>
      <w:r w:rsidR="00963EA8" w:rsidRPr="003B4A96">
        <w:rPr>
          <w:rFonts w:ascii="GHEA Grapalat" w:hAnsi="GHEA Grapalat"/>
          <w:color w:val="000000" w:themeColor="text1"/>
          <w:sz w:val="24"/>
          <w:szCs w:val="24"/>
        </w:rPr>
        <w:t xml:space="preserve">ուսումնական </w:t>
      </w:r>
      <w:r w:rsidRPr="003B4A96">
        <w:rPr>
          <w:rFonts w:ascii="GHEA Grapalat" w:hAnsi="GHEA Grapalat"/>
          <w:color w:val="000000" w:themeColor="text1"/>
          <w:sz w:val="24"/>
          <w:szCs w:val="24"/>
        </w:rPr>
        <w:t xml:space="preserve">ծրագրերում նախատեսվում է ներառել լրացուցիչ մոդուլներ, որոնք ընդգրկում են այնպիսի հարցեր, ինչպիսիք են կոռուպցիայի կանխարգելումը, </w:t>
      </w:r>
      <w:r w:rsidR="00963EA8" w:rsidRPr="003B4A96">
        <w:rPr>
          <w:rFonts w:ascii="GHEA Grapalat" w:hAnsi="GHEA Grapalat"/>
          <w:color w:val="000000" w:themeColor="text1"/>
          <w:sz w:val="24"/>
          <w:szCs w:val="24"/>
        </w:rPr>
        <w:t xml:space="preserve">ինչպես նաեւ </w:t>
      </w:r>
      <w:r w:rsidRPr="003B4A96">
        <w:rPr>
          <w:rFonts w:ascii="GHEA Grapalat" w:hAnsi="GHEA Grapalat"/>
          <w:color w:val="000000" w:themeColor="text1"/>
          <w:sz w:val="24"/>
          <w:szCs w:val="24"/>
        </w:rPr>
        <w:t>թմրա</w:t>
      </w:r>
      <w:r w:rsidR="00963EA8" w:rsidRPr="003B4A96">
        <w:rPr>
          <w:rFonts w:ascii="GHEA Grapalat" w:hAnsi="GHEA Grapalat"/>
          <w:color w:val="000000" w:themeColor="text1"/>
          <w:sz w:val="24"/>
          <w:szCs w:val="24"/>
        </w:rPr>
        <w:t>նյութերի</w:t>
      </w:r>
      <w:r w:rsidRPr="003B4A96">
        <w:rPr>
          <w:rFonts w:ascii="GHEA Grapalat" w:hAnsi="GHEA Grapalat"/>
          <w:color w:val="000000" w:themeColor="text1"/>
          <w:sz w:val="24"/>
          <w:szCs w:val="24"/>
        </w:rPr>
        <w:t xml:space="preserve"> ապօրինի շրջանառության, մաքսանենգության եւ կազմակերպված հանցավորության դեմ պայքարը:</w:t>
      </w:r>
    </w:p>
    <w:p w14:paraId="2C31B885" w14:textId="1F0157FB"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Զուգահեռաբար</w:t>
      </w:r>
      <w:r w:rsidR="00F21DD9">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2025 թվականի օգոստոսի 12-ին ընդունված </w:t>
      </w:r>
      <w:r w:rsidR="00551DB1" w:rsidRPr="003B4A96">
        <w:rPr>
          <w:rFonts w:ascii="GHEA Grapalat" w:hAnsi="GHEA Grapalat"/>
          <w:color w:val="000000" w:themeColor="text1"/>
          <w:sz w:val="24"/>
          <w:szCs w:val="24"/>
        </w:rPr>
        <w:t>Մ</w:t>
      </w:r>
      <w:r w:rsidRPr="003B4A96">
        <w:rPr>
          <w:rFonts w:ascii="GHEA Grapalat" w:hAnsi="GHEA Grapalat"/>
          <w:color w:val="000000" w:themeColor="text1"/>
          <w:sz w:val="24"/>
          <w:szCs w:val="24"/>
        </w:rPr>
        <w:t xml:space="preserve">աքսային ծառայողի վարքագծի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էթիկայի կանոններով սահմանվում են մաքսային ծառայության անձնակազմի վարքագծի չափանիշները, այդ թվում՝ շահերի բախման, նվերների սահմանափակումների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w:t>
      </w:r>
      <w:r w:rsidR="00F21DD9">
        <w:rPr>
          <w:rFonts w:ascii="GHEA Grapalat" w:hAnsi="GHEA Grapalat"/>
          <w:color w:val="000000" w:themeColor="text1"/>
          <w:sz w:val="24"/>
          <w:szCs w:val="24"/>
        </w:rPr>
        <w:t>դրանց հաշվառման</w:t>
      </w:r>
      <w:r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lastRenderedPageBreak/>
        <w:t xml:space="preserve">գաղտնիության պահպանման պարտավորությունների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հանրության հետ հարաբերություններում վարքագծի</w:t>
      </w:r>
      <w:r w:rsidR="00F21DD9">
        <w:rPr>
          <w:rFonts w:ascii="GHEA Grapalat" w:hAnsi="GHEA Grapalat"/>
          <w:color w:val="000000" w:themeColor="text1"/>
          <w:sz w:val="24"/>
          <w:szCs w:val="24"/>
        </w:rPr>
        <w:t>ն</w:t>
      </w:r>
      <w:r w:rsidRPr="003B4A96">
        <w:rPr>
          <w:rFonts w:ascii="GHEA Grapalat" w:hAnsi="GHEA Grapalat"/>
          <w:color w:val="000000" w:themeColor="text1"/>
          <w:sz w:val="24"/>
          <w:szCs w:val="24"/>
        </w:rPr>
        <w:t xml:space="preserve"> վերաբեր</w:t>
      </w:r>
      <w:r w:rsidR="00F21DD9">
        <w:rPr>
          <w:rFonts w:ascii="GHEA Grapalat" w:hAnsi="GHEA Grapalat"/>
          <w:color w:val="000000" w:themeColor="text1"/>
          <w:sz w:val="24"/>
          <w:szCs w:val="24"/>
        </w:rPr>
        <w:t>ող դրույթներ</w:t>
      </w:r>
      <w:r w:rsidRPr="003B4A96">
        <w:rPr>
          <w:rFonts w:ascii="GHEA Grapalat" w:hAnsi="GHEA Grapalat"/>
          <w:color w:val="000000" w:themeColor="text1"/>
          <w:sz w:val="24"/>
          <w:szCs w:val="24"/>
        </w:rPr>
        <w:t xml:space="preserve">: </w:t>
      </w:r>
      <w:r w:rsidR="00D02DD2" w:rsidRPr="003B4A96">
        <w:rPr>
          <w:rFonts w:ascii="GHEA Grapalat" w:hAnsi="GHEA Grapalat"/>
          <w:color w:val="000000" w:themeColor="text1"/>
          <w:sz w:val="24"/>
          <w:szCs w:val="24"/>
        </w:rPr>
        <w:t>Այդ</w:t>
      </w:r>
      <w:r w:rsidRPr="003B4A96">
        <w:rPr>
          <w:rFonts w:ascii="GHEA Grapalat" w:hAnsi="GHEA Grapalat"/>
          <w:color w:val="000000" w:themeColor="text1"/>
          <w:sz w:val="24"/>
          <w:szCs w:val="24"/>
        </w:rPr>
        <w:t xml:space="preserve"> չափանիշները համապատասխանում են մաքսային մարմինների նկատմամբ կիրառ</w:t>
      </w:r>
      <w:r w:rsidR="00D02DD2" w:rsidRPr="003B4A96">
        <w:rPr>
          <w:rFonts w:ascii="GHEA Grapalat" w:hAnsi="GHEA Grapalat"/>
          <w:color w:val="000000" w:themeColor="text1"/>
          <w:sz w:val="24"/>
          <w:szCs w:val="24"/>
        </w:rPr>
        <w:t>ելի՝</w:t>
      </w:r>
      <w:r w:rsidRPr="003B4A96">
        <w:rPr>
          <w:rFonts w:ascii="GHEA Grapalat" w:hAnsi="GHEA Grapalat"/>
          <w:color w:val="000000" w:themeColor="text1"/>
          <w:sz w:val="24"/>
          <w:szCs w:val="24"/>
        </w:rPr>
        <w:t xml:space="preserve"> բարեվարքության միջազգային չափանիշներին:</w:t>
      </w:r>
    </w:p>
    <w:p w14:paraId="0A80990A" w14:textId="77777777"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2026-2029 թվականների հայեցակարգ</w:t>
      </w:r>
      <w:r w:rsidR="00D02DD2" w:rsidRPr="003B4A96">
        <w:rPr>
          <w:rFonts w:ascii="GHEA Grapalat" w:hAnsi="GHEA Grapalat"/>
          <w:color w:val="000000" w:themeColor="text1"/>
          <w:sz w:val="24"/>
          <w:szCs w:val="24"/>
        </w:rPr>
        <w:t>ի</w:t>
      </w:r>
      <w:r w:rsidRPr="003B4A96">
        <w:rPr>
          <w:rFonts w:ascii="GHEA Grapalat" w:hAnsi="GHEA Grapalat"/>
          <w:color w:val="000000" w:themeColor="text1"/>
          <w:sz w:val="24"/>
          <w:szCs w:val="24"/>
        </w:rPr>
        <w:t xml:space="preserve"> նախագիծը, որը վերնագրված է «Սահմանապահ զորքերի կարողությունների զարգացում սահմանների </w:t>
      </w:r>
      <w:r w:rsidR="00464313" w:rsidRPr="003B4A96">
        <w:rPr>
          <w:rFonts w:ascii="GHEA Grapalat" w:hAnsi="GHEA Grapalat"/>
          <w:color w:val="000000" w:themeColor="text1"/>
          <w:sz w:val="24"/>
          <w:szCs w:val="24"/>
        </w:rPr>
        <w:t xml:space="preserve">համալիր </w:t>
      </w:r>
      <w:r w:rsidRPr="003B4A96">
        <w:rPr>
          <w:rFonts w:ascii="GHEA Grapalat" w:hAnsi="GHEA Grapalat"/>
          <w:color w:val="000000" w:themeColor="text1"/>
          <w:sz w:val="24"/>
          <w:szCs w:val="24"/>
        </w:rPr>
        <w:t xml:space="preserve">կառավարման համակարգի շրջանակներում», արտացոլում է սահմանապահ զորքերի մտադրությունը՝ իրականացնելու բարեվարքությանն առնչվող բարեփոխումներ, բարձրացնելու թափանցիկությունն ու հաշվետվողականությունը, ներդնելու հակակոռուպցիոն միջոցառումներ, կիրառելու բարեվարքության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կոռուպցիոն ռիսկերի գնահատման գործիքներ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աուդիտի մեխանիզմներ։ </w:t>
      </w:r>
    </w:p>
    <w:p w14:paraId="027BDC7E" w14:textId="3D763AAE" w:rsidR="00AF4F1F" w:rsidRPr="00EE5C86" w:rsidRDefault="00501240" w:rsidP="00EE5C86">
      <w:pPr>
        <w:pStyle w:val="BodyText1"/>
        <w:shd w:val="clear" w:color="auto" w:fill="auto"/>
        <w:spacing w:after="160" w:line="360" w:lineRule="auto"/>
        <w:ind w:firstLine="567"/>
        <w:jc w:val="both"/>
        <w:rPr>
          <w:rFonts w:ascii="GHEA Grapalat" w:hAnsi="GHEA Grapalat"/>
          <w:b/>
          <w:color w:val="000000" w:themeColor="text1"/>
          <w:sz w:val="24"/>
          <w:szCs w:val="24"/>
        </w:rPr>
      </w:pPr>
      <w:r w:rsidRPr="003B4A96">
        <w:rPr>
          <w:rFonts w:ascii="GHEA Grapalat" w:hAnsi="GHEA Grapalat"/>
          <w:color w:val="000000" w:themeColor="text1"/>
          <w:sz w:val="24"/>
          <w:szCs w:val="24"/>
        </w:rPr>
        <w:t>Վ</w:t>
      </w:r>
      <w:r w:rsidR="00AF4F1F" w:rsidRPr="003B4A96">
        <w:rPr>
          <w:rFonts w:ascii="GHEA Grapalat" w:hAnsi="GHEA Grapalat"/>
          <w:color w:val="000000" w:themeColor="text1"/>
          <w:sz w:val="24"/>
          <w:szCs w:val="24"/>
        </w:rPr>
        <w:t>երջ</w:t>
      </w:r>
      <w:r w:rsidRPr="003B4A96">
        <w:rPr>
          <w:rFonts w:ascii="GHEA Grapalat" w:hAnsi="GHEA Grapalat"/>
          <w:color w:val="000000" w:themeColor="text1"/>
          <w:sz w:val="24"/>
          <w:szCs w:val="24"/>
        </w:rPr>
        <w:t>ապես</w:t>
      </w:r>
      <w:r w:rsidR="00AF4F1F" w:rsidRPr="003B4A96">
        <w:rPr>
          <w:rFonts w:ascii="GHEA Grapalat" w:hAnsi="GHEA Grapalat"/>
          <w:color w:val="000000" w:themeColor="text1"/>
          <w:sz w:val="24"/>
          <w:szCs w:val="24"/>
        </w:rPr>
        <w:t xml:space="preserve">, Հայաստանի միգրացիայի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քաղաքացիության ծառայությունը </w:t>
      </w:r>
      <w:r w:rsidRPr="003B4A96">
        <w:rPr>
          <w:rFonts w:ascii="GHEA Grapalat" w:hAnsi="GHEA Grapalat"/>
          <w:color w:val="000000" w:themeColor="text1"/>
          <w:sz w:val="24"/>
          <w:szCs w:val="24"/>
        </w:rPr>
        <w:t>Ս</w:t>
      </w:r>
      <w:r w:rsidR="00AF4F1F" w:rsidRPr="003B4A96">
        <w:rPr>
          <w:rFonts w:ascii="GHEA Grapalat" w:hAnsi="GHEA Grapalat"/>
          <w:color w:val="000000" w:themeColor="text1"/>
          <w:sz w:val="24"/>
          <w:szCs w:val="24"/>
        </w:rPr>
        <w:t xml:space="preserve">ահմանապահ զորքերի անձնակազմի հետ անցկացնում է </w:t>
      </w:r>
      <w:r w:rsidR="00F872B7" w:rsidRPr="003B4A96">
        <w:rPr>
          <w:rFonts w:ascii="GHEA Grapalat" w:hAnsi="GHEA Grapalat"/>
          <w:color w:val="000000" w:themeColor="text1"/>
          <w:sz w:val="24"/>
          <w:szCs w:val="24"/>
        </w:rPr>
        <w:t>պարբերա</w:t>
      </w:r>
      <w:r w:rsidR="00F872B7">
        <w:rPr>
          <w:rFonts w:ascii="GHEA Grapalat" w:hAnsi="GHEA Grapalat"/>
          <w:color w:val="000000" w:themeColor="text1"/>
          <w:sz w:val="24"/>
          <w:szCs w:val="24"/>
        </w:rPr>
        <w:t>կան</w:t>
      </w:r>
      <w:r w:rsidR="00F872B7" w:rsidRPr="003B4A96">
        <w:rPr>
          <w:rFonts w:ascii="GHEA Grapalat" w:hAnsi="GHEA Grapalat"/>
          <w:color w:val="000000" w:themeColor="text1"/>
          <w:sz w:val="24"/>
          <w:szCs w:val="24"/>
        </w:rPr>
        <w:t xml:space="preserve"> </w:t>
      </w:r>
      <w:r w:rsidR="00A86138">
        <w:rPr>
          <w:rFonts w:ascii="GHEA Grapalat" w:hAnsi="GHEA Grapalat"/>
          <w:color w:val="000000" w:themeColor="text1"/>
          <w:sz w:val="24"/>
          <w:szCs w:val="24"/>
        </w:rPr>
        <w:t>վերապատրաստումներ</w:t>
      </w:r>
      <w:r w:rsidR="00AF4F1F"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համակարգման հանդիպումներ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նախատեսում է համանման ուսումնական միջոցառումներ իրականացնել նաեւ ոստիկանության համապատասխան աշխատակիցների հետ: </w:t>
      </w:r>
      <w:r w:rsidRPr="003B4A96">
        <w:rPr>
          <w:rFonts w:ascii="GHEA Grapalat" w:hAnsi="GHEA Grapalat"/>
          <w:color w:val="000000" w:themeColor="text1"/>
          <w:sz w:val="24"/>
          <w:szCs w:val="24"/>
        </w:rPr>
        <w:t xml:space="preserve">Այդ </w:t>
      </w:r>
      <w:r w:rsidR="00AF4F1F" w:rsidRPr="003B4A96">
        <w:rPr>
          <w:rFonts w:ascii="GHEA Grapalat" w:hAnsi="GHEA Grapalat"/>
          <w:color w:val="000000" w:themeColor="text1"/>
          <w:sz w:val="24"/>
          <w:szCs w:val="24"/>
        </w:rPr>
        <w:t xml:space="preserve">դասընթացների նպատակն է ապահովել ապաստանի տրամադրման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ուղղորդման</w:t>
      </w:r>
      <w:r w:rsidR="00AF4F1F" w:rsidRPr="003B4A96">
        <w:rPr>
          <w:rFonts w:ascii="GHEA Grapalat" w:hAnsi="GHEA Grapalat"/>
          <w:color w:val="000000" w:themeColor="text1"/>
          <w:sz w:val="24"/>
          <w:szCs w:val="24"/>
        </w:rPr>
        <w:t xml:space="preserve"> ընթացակարգերի միատեսակ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հետ</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ողական կիրառումը սահմանների կառավարմանը </w:t>
      </w:r>
      <w:r w:rsidRPr="003B4A96">
        <w:rPr>
          <w:rFonts w:ascii="GHEA Grapalat" w:hAnsi="GHEA Grapalat"/>
          <w:color w:val="000000" w:themeColor="text1"/>
          <w:sz w:val="24"/>
          <w:szCs w:val="24"/>
        </w:rPr>
        <w:t xml:space="preserve">ներգրավված </w:t>
      </w:r>
      <w:r w:rsidR="00AF4F1F" w:rsidRPr="003B4A96">
        <w:rPr>
          <w:rFonts w:ascii="GHEA Grapalat" w:hAnsi="GHEA Grapalat"/>
          <w:color w:val="000000" w:themeColor="text1"/>
          <w:sz w:val="24"/>
          <w:szCs w:val="24"/>
        </w:rPr>
        <w:t xml:space="preserve">բոլոր մարմիններում՝ </w:t>
      </w:r>
      <w:r w:rsidRPr="003B4A96">
        <w:rPr>
          <w:rFonts w:ascii="GHEA Grapalat" w:hAnsi="GHEA Grapalat"/>
          <w:color w:val="000000" w:themeColor="text1"/>
          <w:sz w:val="24"/>
          <w:szCs w:val="24"/>
        </w:rPr>
        <w:t>այդպիսով</w:t>
      </w:r>
      <w:r w:rsidR="00AF4F1F" w:rsidRPr="003B4A96">
        <w:rPr>
          <w:rFonts w:ascii="GHEA Grapalat" w:hAnsi="GHEA Grapalat"/>
          <w:color w:val="000000" w:themeColor="text1"/>
          <w:sz w:val="24"/>
          <w:szCs w:val="24"/>
        </w:rPr>
        <w:t xml:space="preserve"> ամրապնդելով </w:t>
      </w:r>
      <w:r w:rsidRPr="003B4A96">
        <w:rPr>
          <w:rFonts w:ascii="GHEA Grapalat" w:hAnsi="GHEA Grapalat"/>
          <w:color w:val="000000" w:themeColor="text1"/>
          <w:sz w:val="24"/>
          <w:szCs w:val="24"/>
        </w:rPr>
        <w:t xml:space="preserve">համապատասխանությունը </w:t>
      </w:r>
      <w:r w:rsidR="00AF4F1F" w:rsidRPr="003B4A96">
        <w:rPr>
          <w:rFonts w:ascii="GHEA Grapalat" w:hAnsi="GHEA Grapalat"/>
          <w:color w:val="000000" w:themeColor="text1"/>
          <w:sz w:val="24"/>
          <w:szCs w:val="24"/>
        </w:rPr>
        <w:t>պաշտպանության միջազգային չափանիշների</w:t>
      </w:r>
      <w:r w:rsidRPr="003B4A96">
        <w:rPr>
          <w:rFonts w:ascii="GHEA Grapalat" w:hAnsi="GHEA Grapalat"/>
          <w:color w:val="000000" w:themeColor="text1"/>
          <w:sz w:val="24"/>
          <w:szCs w:val="24"/>
        </w:rPr>
        <w:t>ն</w:t>
      </w:r>
      <w:r w:rsidR="00AF4F1F" w:rsidRPr="003B4A96">
        <w:rPr>
          <w:rFonts w:ascii="GHEA Grapalat" w:hAnsi="GHEA Grapalat"/>
          <w:color w:val="000000" w:themeColor="text1"/>
          <w:sz w:val="24"/>
          <w:szCs w:val="24"/>
        </w:rPr>
        <w:t xml:space="preserve">: </w:t>
      </w:r>
      <w:r w:rsidR="00EE5C86" w:rsidRPr="00EE5C86">
        <w:rPr>
          <w:rFonts w:ascii="GHEA Grapalat" w:hAnsi="GHEA Grapalat"/>
          <w:color w:val="000000" w:themeColor="text1"/>
          <w:sz w:val="24"/>
          <w:szCs w:val="24"/>
        </w:rPr>
        <w:t>Եվրոպական Միության իրավապահ մարմինների</w:t>
      </w:r>
      <w:r w:rsidR="00EE5C86" w:rsidRPr="00EE5C86">
        <w:rPr>
          <w:rFonts w:ascii="Calibri" w:hAnsi="Calibri" w:cs="Calibri"/>
          <w:color w:val="000000" w:themeColor="text1"/>
          <w:sz w:val="24"/>
          <w:szCs w:val="24"/>
        </w:rPr>
        <w:t> </w:t>
      </w:r>
      <w:r w:rsidR="00633092" w:rsidRPr="00EE5C86">
        <w:rPr>
          <w:rFonts w:ascii="GHEA Grapalat" w:hAnsi="GHEA Grapalat"/>
          <w:color w:val="000000" w:themeColor="text1"/>
          <w:sz w:val="24"/>
          <w:szCs w:val="24"/>
        </w:rPr>
        <w:t>վերապատրաստման գործակալություն</w:t>
      </w:r>
      <w:r w:rsidR="00EE5C86">
        <w:rPr>
          <w:rFonts w:ascii="GHEA Grapalat" w:hAnsi="GHEA Grapalat"/>
          <w:color w:val="000000" w:themeColor="text1"/>
          <w:sz w:val="24"/>
          <w:szCs w:val="24"/>
        </w:rPr>
        <w:t>ն</w:t>
      </w:r>
      <w:r w:rsidR="00633092" w:rsidRPr="00EE5C86">
        <w:rPr>
          <w:rFonts w:ascii="GHEA Grapalat" w:hAnsi="GHEA Grapalat"/>
          <w:color w:val="000000" w:themeColor="text1"/>
          <w:sz w:val="24"/>
          <w:szCs w:val="24"/>
        </w:rPr>
        <w:t xml:space="preserve"> </w:t>
      </w:r>
      <w:r w:rsidR="00CB2C7F" w:rsidRPr="003B4A96">
        <w:rPr>
          <w:rFonts w:ascii="GHEA Grapalat" w:hAnsi="GHEA Grapalat"/>
          <w:color w:val="000000" w:themeColor="text1"/>
          <w:sz w:val="24"/>
          <w:szCs w:val="24"/>
        </w:rPr>
        <w:t>(</w:t>
      </w:r>
      <w:r w:rsidR="00A86138" w:rsidRPr="00EE5C86">
        <w:rPr>
          <w:rFonts w:ascii="GHEA Grapalat" w:hAnsi="GHEA Grapalat"/>
          <w:color w:val="000000" w:themeColor="text1"/>
          <w:sz w:val="24"/>
          <w:szCs w:val="24"/>
        </w:rPr>
        <w:t>CE</w:t>
      </w:r>
      <w:r w:rsidR="00A86138">
        <w:rPr>
          <w:rFonts w:ascii="GHEA Grapalat" w:hAnsi="GHEA Grapalat"/>
          <w:color w:val="000000" w:themeColor="text1"/>
          <w:sz w:val="24"/>
          <w:szCs w:val="24"/>
        </w:rPr>
        <w:t>POL</w:t>
      </w:r>
      <w:r w:rsidR="00CB2C7F" w:rsidRPr="003B4A96">
        <w:rPr>
          <w:rFonts w:ascii="GHEA Grapalat" w:hAnsi="GHEA Grapalat"/>
          <w:color w:val="000000" w:themeColor="text1"/>
          <w:sz w:val="24"/>
          <w:szCs w:val="24"/>
        </w:rPr>
        <w:t>)</w:t>
      </w:r>
      <w:r w:rsidR="00AF4F1F" w:rsidRPr="003B4A96">
        <w:rPr>
          <w:rFonts w:ascii="GHEA Grapalat" w:hAnsi="GHEA Grapalat"/>
          <w:color w:val="000000" w:themeColor="text1"/>
          <w:sz w:val="24"/>
          <w:szCs w:val="24"/>
        </w:rPr>
        <w:t xml:space="preserve"> աջակցում է ազգային իշխանությունների ջանքերին՝</w:t>
      </w:r>
      <w:r w:rsidR="003B4A96">
        <w:rPr>
          <w:rFonts w:ascii="GHEA Grapalat" w:hAnsi="GHEA Grapalat"/>
          <w:color w:val="000000" w:themeColor="text1"/>
          <w:sz w:val="24"/>
          <w:szCs w:val="24"/>
        </w:rPr>
        <w:t xml:space="preserve"> </w:t>
      </w:r>
      <w:r w:rsidR="00CB2C7F" w:rsidRPr="003B4A96">
        <w:rPr>
          <w:rFonts w:ascii="GHEA Grapalat" w:hAnsi="GHEA Grapalat"/>
          <w:color w:val="000000" w:themeColor="text1"/>
          <w:sz w:val="24"/>
          <w:szCs w:val="24"/>
        </w:rPr>
        <w:t xml:space="preserve">ուղղված </w:t>
      </w:r>
      <w:r w:rsidR="00AF4F1F" w:rsidRPr="003B4A96">
        <w:rPr>
          <w:rFonts w:ascii="GHEA Grapalat" w:hAnsi="GHEA Grapalat"/>
          <w:color w:val="000000" w:themeColor="text1"/>
          <w:sz w:val="24"/>
          <w:szCs w:val="24"/>
        </w:rPr>
        <w:t xml:space="preserve">իրավապահ ծառայությունների կարողությունները ԵՄ չափանիշներին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գործելակերպ</w:t>
      </w:r>
      <w:r w:rsidR="00CB2C7F" w:rsidRPr="003B4A96">
        <w:rPr>
          <w:rFonts w:ascii="GHEA Grapalat" w:hAnsi="GHEA Grapalat"/>
          <w:color w:val="000000" w:themeColor="text1"/>
          <w:sz w:val="24"/>
          <w:szCs w:val="24"/>
        </w:rPr>
        <w:t>եր</w:t>
      </w:r>
      <w:r w:rsidR="00AF4F1F" w:rsidRPr="003B4A96">
        <w:rPr>
          <w:rFonts w:ascii="GHEA Grapalat" w:hAnsi="GHEA Grapalat"/>
          <w:color w:val="000000" w:themeColor="text1"/>
          <w:sz w:val="24"/>
          <w:szCs w:val="24"/>
        </w:rPr>
        <w:t>ին համապատասխան զարգացնելու</w:t>
      </w:r>
      <w:r w:rsidR="00CB2C7F" w:rsidRPr="003B4A96">
        <w:rPr>
          <w:rFonts w:ascii="GHEA Grapalat" w:hAnsi="GHEA Grapalat"/>
          <w:color w:val="000000" w:themeColor="text1"/>
          <w:sz w:val="24"/>
          <w:szCs w:val="24"/>
        </w:rPr>
        <w:t>ն</w:t>
      </w:r>
      <w:r w:rsidR="00AF4F1F" w:rsidRPr="003B4A96">
        <w:rPr>
          <w:rFonts w:ascii="GHEA Grapalat" w:hAnsi="GHEA Grapalat"/>
          <w:color w:val="000000" w:themeColor="text1"/>
          <w:sz w:val="24"/>
          <w:szCs w:val="24"/>
        </w:rPr>
        <w:t xml:space="preserve"> այնպիսի ոլորտներում, ինչպիսիք են մարդու իրավունքները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միգրանտների </w:t>
      </w:r>
      <w:r w:rsidR="00CB2C7F" w:rsidRPr="003B4A96">
        <w:rPr>
          <w:rFonts w:ascii="GHEA Grapalat" w:hAnsi="GHEA Grapalat"/>
          <w:color w:val="000000" w:themeColor="text1"/>
          <w:sz w:val="24"/>
          <w:szCs w:val="24"/>
        </w:rPr>
        <w:t>մաքսանենգ</w:t>
      </w:r>
      <w:r w:rsidR="009866E2" w:rsidRPr="003B4A96">
        <w:rPr>
          <w:rFonts w:ascii="GHEA Grapalat" w:hAnsi="GHEA Grapalat"/>
          <w:color w:val="000000" w:themeColor="text1"/>
          <w:sz w:val="24"/>
          <w:szCs w:val="24"/>
        </w:rPr>
        <w:t xml:space="preserve"> ճանապարհով տեղափոխման</w:t>
      </w:r>
      <w:r w:rsidR="00AF4F1F"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մարդկանց թրաֆիքինգի դեմ պայքարը: Սահմանապահ զորքերն անցնում են նա</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ՄԱԿ ՓԳՀ-ի կողմից իրականացվող</w:t>
      </w:r>
      <w:r w:rsidR="00CB2C7F" w:rsidRPr="003B4A96">
        <w:rPr>
          <w:rFonts w:ascii="GHEA Grapalat" w:hAnsi="GHEA Grapalat"/>
          <w:color w:val="000000" w:themeColor="text1"/>
          <w:sz w:val="24"/>
          <w:szCs w:val="24"/>
        </w:rPr>
        <w:t>՝</w:t>
      </w:r>
      <w:r w:rsidR="00AF4F1F" w:rsidRPr="003B4A96">
        <w:rPr>
          <w:rFonts w:ascii="GHEA Grapalat" w:hAnsi="GHEA Grapalat"/>
          <w:color w:val="000000" w:themeColor="text1"/>
          <w:sz w:val="24"/>
          <w:szCs w:val="24"/>
        </w:rPr>
        <w:t xml:space="preserve"> </w:t>
      </w:r>
      <w:r w:rsidR="00AF4F1F" w:rsidRPr="003B4A96">
        <w:rPr>
          <w:rFonts w:ascii="GHEA Grapalat" w:hAnsi="GHEA Grapalat"/>
          <w:color w:val="000000" w:themeColor="text1"/>
          <w:sz w:val="24"/>
          <w:szCs w:val="24"/>
        </w:rPr>
        <w:lastRenderedPageBreak/>
        <w:t xml:space="preserve">փախստականների պաշտպանության միջազգային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ազգային չափանիշների </w:t>
      </w:r>
      <w:r w:rsidR="00CB2C7F" w:rsidRPr="003B4A96">
        <w:rPr>
          <w:rFonts w:ascii="GHEA Grapalat" w:hAnsi="GHEA Grapalat"/>
          <w:color w:val="000000" w:themeColor="text1"/>
          <w:sz w:val="24"/>
          <w:szCs w:val="24"/>
        </w:rPr>
        <w:t xml:space="preserve">վերաբերյալ </w:t>
      </w:r>
      <w:r w:rsidR="00A86138">
        <w:rPr>
          <w:rFonts w:ascii="GHEA Grapalat" w:hAnsi="GHEA Grapalat"/>
          <w:color w:val="000000" w:themeColor="text1"/>
          <w:sz w:val="24"/>
          <w:szCs w:val="24"/>
        </w:rPr>
        <w:t>վերապատրաստում</w:t>
      </w:r>
      <w:r w:rsidR="00AF4F1F" w:rsidRPr="003B4A96">
        <w:rPr>
          <w:rFonts w:ascii="GHEA Grapalat" w:hAnsi="GHEA Grapalat"/>
          <w:color w:val="000000" w:themeColor="text1"/>
          <w:sz w:val="24"/>
          <w:szCs w:val="24"/>
        </w:rPr>
        <w:t>:</w:t>
      </w:r>
      <w:r w:rsidR="008B3D58">
        <w:rPr>
          <w:rFonts w:ascii="GHEA Grapalat" w:hAnsi="GHEA Grapalat"/>
          <w:color w:val="000000" w:themeColor="text1"/>
          <w:sz w:val="24"/>
          <w:szCs w:val="24"/>
        </w:rPr>
        <w:t xml:space="preserve"> </w:t>
      </w:r>
      <w:r w:rsidR="00AF4F1F" w:rsidRPr="003B4A96">
        <w:rPr>
          <w:rFonts w:ascii="GHEA Grapalat" w:hAnsi="GHEA Grapalat"/>
          <w:color w:val="000000" w:themeColor="text1"/>
          <w:sz w:val="24"/>
          <w:szCs w:val="24"/>
        </w:rPr>
        <w:t>ՄԱԿ-ի գործակալություն</w:t>
      </w:r>
      <w:r w:rsidR="00A86138">
        <w:rPr>
          <w:rFonts w:ascii="GHEA Grapalat" w:hAnsi="GHEA Grapalat"/>
          <w:color w:val="000000" w:themeColor="text1"/>
          <w:sz w:val="24"/>
          <w:szCs w:val="24"/>
        </w:rPr>
        <w:t>ը,</w:t>
      </w:r>
      <w:r w:rsidR="00AF4F1F" w:rsidRPr="003B4A96">
        <w:rPr>
          <w:rFonts w:ascii="GHEA Grapalat" w:hAnsi="GHEA Grapalat"/>
          <w:color w:val="000000" w:themeColor="text1"/>
          <w:sz w:val="24"/>
          <w:szCs w:val="24"/>
        </w:rPr>
        <w:t xml:space="preserve"> </w:t>
      </w:r>
      <w:r w:rsidR="00A86138" w:rsidRPr="003B4A96">
        <w:rPr>
          <w:rFonts w:ascii="GHEA Grapalat" w:hAnsi="GHEA Grapalat"/>
          <w:color w:val="000000" w:themeColor="text1"/>
          <w:sz w:val="24"/>
          <w:szCs w:val="24"/>
        </w:rPr>
        <w:t xml:space="preserve">Միգրացիայի եւ քաղաքացիության ծառայության եւ Մարդու իրավունքների պաշտպանի </w:t>
      </w:r>
      <w:r w:rsidR="00A86138">
        <w:rPr>
          <w:rFonts w:ascii="GHEA Grapalat" w:hAnsi="GHEA Grapalat"/>
          <w:color w:val="000000" w:themeColor="text1"/>
          <w:sz w:val="24"/>
          <w:szCs w:val="24"/>
        </w:rPr>
        <w:t>աշխատակազմի</w:t>
      </w:r>
      <w:r w:rsidR="00A86138" w:rsidRPr="003B4A96">
        <w:rPr>
          <w:rFonts w:ascii="GHEA Grapalat" w:hAnsi="GHEA Grapalat"/>
          <w:color w:val="000000" w:themeColor="text1"/>
          <w:sz w:val="24"/>
          <w:szCs w:val="24"/>
        </w:rPr>
        <w:t xml:space="preserve"> հետ համագործակցությամբ</w:t>
      </w:r>
      <w:r w:rsidR="00A86138">
        <w:rPr>
          <w:rFonts w:ascii="GHEA Grapalat" w:hAnsi="GHEA Grapalat"/>
          <w:color w:val="000000" w:themeColor="text1"/>
          <w:sz w:val="24"/>
          <w:szCs w:val="24"/>
        </w:rPr>
        <w:t>,</w:t>
      </w:r>
      <w:r w:rsidR="00A86138" w:rsidRPr="003B4A96">
        <w:rPr>
          <w:rFonts w:ascii="GHEA Grapalat" w:hAnsi="GHEA Grapalat"/>
          <w:color w:val="000000" w:themeColor="text1"/>
          <w:sz w:val="24"/>
          <w:szCs w:val="24"/>
        </w:rPr>
        <w:t xml:space="preserve"> </w:t>
      </w:r>
      <w:r w:rsidR="00AF4F1F" w:rsidRPr="003B4A96">
        <w:rPr>
          <w:rFonts w:ascii="GHEA Grapalat" w:hAnsi="GHEA Grapalat"/>
          <w:color w:val="000000" w:themeColor="text1"/>
          <w:sz w:val="24"/>
          <w:szCs w:val="24"/>
        </w:rPr>
        <w:t>սահմանային անց</w:t>
      </w:r>
      <w:r w:rsidR="00C15054">
        <w:rPr>
          <w:rFonts w:ascii="GHEA Grapalat" w:hAnsi="GHEA Grapalat"/>
          <w:color w:val="000000" w:themeColor="text1"/>
          <w:sz w:val="24"/>
          <w:szCs w:val="24"/>
        </w:rPr>
        <w:t xml:space="preserve">ման </w:t>
      </w:r>
      <w:r w:rsidR="00AF4F1F" w:rsidRPr="003B4A96">
        <w:rPr>
          <w:rFonts w:ascii="GHEA Grapalat" w:hAnsi="GHEA Grapalat"/>
          <w:color w:val="000000" w:themeColor="text1"/>
          <w:sz w:val="24"/>
          <w:szCs w:val="24"/>
        </w:rPr>
        <w:t>կետերում</w:t>
      </w:r>
      <w:r w:rsidR="00A86138">
        <w:rPr>
          <w:rFonts w:ascii="GHEA Grapalat" w:hAnsi="GHEA Grapalat"/>
          <w:color w:val="000000" w:themeColor="text1"/>
          <w:sz w:val="24"/>
          <w:szCs w:val="24"/>
        </w:rPr>
        <w:t xml:space="preserve"> </w:t>
      </w:r>
      <w:r w:rsidR="00AF4F1F" w:rsidRPr="003B4A96">
        <w:rPr>
          <w:rFonts w:ascii="GHEA Grapalat" w:hAnsi="GHEA Grapalat"/>
          <w:color w:val="000000" w:themeColor="text1"/>
          <w:sz w:val="24"/>
          <w:szCs w:val="24"/>
        </w:rPr>
        <w:t xml:space="preserve"> </w:t>
      </w:r>
      <w:r w:rsidR="00A86138" w:rsidRPr="003B4A96">
        <w:rPr>
          <w:rFonts w:ascii="GHEA Grapalat" w:hAnsi="GHEA Grapalat"/>
          <w:color w:val="000000" w:themeColor="text1"/>
          <w:sz w:val="24"/>
          <w:szCs w:val="24"/>
        </w:rPr>
        <w:t xml:space="preserve">իրականացնում է </w:t>
      </w:r>
      <w:r w:rsidR="00AF4F1F" w:rsidRPr="003B4A96">
        <w:rPr>
          <w:rFonts w:ascii="GHEA Grapalat" w:hAnsi="GHEA Grapalat"/>
          <w:color w:val="000000" w:themeColor="text1"/>
          <w:sz w:val="24"/>
          <w:szCs w:val="24"/>
        </w:rPr>
        <w:t>պաշտպանության կանոնավոր մշտադիտարկում՝:</w:t>
      </w:r>
    </w:p>
    <w:p w14:paraId="64C688AA" w14:textId="77777777" w:rsidR="00AF4F1F" w:rsidRPr="003B4A96" w:rsidRDefault="00AF4F1F" w:rsidP="00F23BEC">
      <w:pPr>
        <w:pStyle w:val="BodyText1"/>
        <w:shd w:val="clear" w:color="auto" w:fill="auto"/>
        <w:spacing w:after="160" w:line="360" w:lineRule="auto"/>
        <w:jc w:val="both"/>
        <w:rPr>
          <w:rFonts w:ascii="GHEA Grapalat" w:hAnsi="GHEA Grapalat" w:cs="Sylfaen"/>
          <w:color w:val="000000" w:themeColor="text1"/>
          <w:sz w:val="24"/>
          <w:szCs w:val="24"/>
        </w:rPr>
      </w:pPr>
    </w:p>
    <w:p w14:paraId="2F75D91F" w14:textId="77777777" w:rsidR="00AF4F1F" w:rsidRPr="003B4A96" w:rsidRDefault="00AF4F1F" w:rsidP="00F23BEC">
      <w:pPr>
        <w:pStyle w:val="BodyText1"/>
        <w:shd w:val="clear" w:color="auto" w:fill="auto"/>
        <w:tabs>
          <w:tab w:val="left" w:pos="1134"/>
        </w:tabs>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5.2</w:t>
      </w:r>
      <w:r w:rsidR="003B4A96">
        <w:rPr>
          <w:rFonts w:ascii="Cambria Math" w:hAnsi="Cambria Math"/>
          <w:color w:val="000000" w:themeColor="text1"/>
          <w:sz w:val="24"/>
          <w:szCs w:val="24"/>
        </w:rPr>
        <w:t>․</w:t>
      </w:r>
      <w:r w:rsidR="003B4A96">
        <w:rPr>
          <w:rFonts w:ascii="GHEA Grapalat" w:hAnsi="GHEA Grapalat"/>
          <w:color w:val="000000" w:themeColor="text1"/>
          <w:sz w:val="24"/>
          <w:szCs w:val="24"/>
        </w:rPr>
        <w:tab/>
      </w:r>
      <w:r w:rsidRPr="003B4A96">
        <w:rPr>
          <w:rFonts w:ascii="GHEA Grapalat" w:hAnsi="GHEA Grapalat"/>
          <w:color w:val="000000" w:themeColor="text1"/>
          <w:sz w:val="24"/>
          <w:szCs w:val="24"/>
        </w:rPr>
        <w:t>Միգրացիայի կառավարում</w:t>
      </w:r>
    </w:p>
    <w:p w14:paraId="5717524D" w14:textId="0EF724BA" w:rsidR="000F64BF" w:rsidRPr="003B4A96" w:rsidRDefault="00AF4F1F" w:rsidP="00F23BEC">
      <w:pPr>
        <w:pStyle w:val="BodyText1"/>
        <w:numPr>
          <w:ilvl w:val="0"/>
          <w:numId w:val="8"/>
        </w:numPr>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3B4A96">
        <w:rPr>
          <w:rFonts w:ascii="GHEA Grapalat" w:hAnsi="GHEA Grapalat"/>
          <w:b/>
          <w:color w:val="000000" w:themeColor="text1"/>
          <w:sz w:val="24"/>
          <w:szCs w:val="24"/>
        </w:rPr>
        <w:t xml:space="preserve">Միգրացիոն քաղաքականության իրավական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ինստիտուցիոնալ շրջանակի ամրապնդում</w:t>
      </w:r>
      <w:r w:rsidR="00004685" w:rsidRPr="003B4A96">
        <w:rPr>
          <w:rFonts w:ascii="GHEA Grapalat" w:hAnsi="GHEA Grapalat"/>
          <w:b/>
          <w:color w:val="000000" w:themeColor="text1"/>
          <w:sz w:val="24"/>
          <w:szCs w:val="24"/>
        </w:rPr>
        <w:t>՝</w:t>
      </w:r>
      <w:r w:rsidRPr="003B4A96">
        <w:rPr>
          <w:rFonts w:ascii="GHEA Grapalat" w:hAnsi="GHEA Grapalat"/>
          <w:b/>
          <w:color w:val="000000" w:themeColor="text1"/>
          <w:sz w:val="24"/>
          <w:szCs w:val="24"/>
        </w:rPr>
        <w:t xml:space="preserve"> ԵՄ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միջազգային չափանիշներին համապատասխան, այդ թվում՝ օրինական/աշխատանքային միգրացիայի, օտարերկրացիների ինտեգրմանը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Հ</w:t>
      </w:r>
      <w:r w:rsidR="00CB2C7F" w:rsidRPr="003B4A96">
        <w:rPr>
          <w:rFonts w:ascii="GHEA Grapalat" w:hAnsi="GHEA Grapalat"/>
          <w:b/>
          <w:color w:val="000000" w:themeColor="text1"/>
          <w:sz w:val="24"/>
          <w:szCs w:val="24"/>
        </w:rPr>
        <w:t>այաստանի</w:t>
      </w:r>
      <w:r w:rsidRPr="003B4A96">
        <w:rPr>
          <w:rFonts w:ascii="GHEA Grapalat" w:hAnsi="GHEA Grapalat"/>
          <w:b/>
          <w:color w:val="000000" w:themeColor="text1"/>
          <w:sz w:val="24"/>
          <w:szCs w:val="24"/>
        </w:rPr>
        <w:t xml:space="preserve"> քաղաքացիների վերաինտեգրման</w:t>
      </w:r>
      <w:r w:rsidR="00CB2C7F" w:rsidRPr="003B4A96">
        <w:rPr>
          <w:rFonts w:ascii="GHEA Grapalat" w:hAnsi="GHEA Grapalat"/>
          <w:b/>
          <w:color w:val="000000" w:themeColor="text1"/>
          <w:sz w:val="24"/>
          <w:szCs w:val="24"/>
        </w:rPr>
        <w:t>ն</w:t>
      </w:r>
      <w:r w:rsidRPr="003B4A96">
        <w:rPr>
          <w:rFonts w:ascii="GHEA Grapalat" w:hAnsi="GHEA Grapalat"/>
          <w:b/>
          <w:color w:val="000000" w:themeColor="text1"/>
          <w:sz w:val="24"/>
          <w:szCs w:val="24"/>
        </w:rPr>
        <w:t xml:space="preserve"> (կամավոր կամ ոչ կամավոր վերադարձող) աջակցող միջոցառումների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ան</w:t>
      </w:r>
      <w:r w:rsidR="00CB2C7F" w:rsidRPr="003B4A96">
        <w:rPr>
          <w:rFonts w:ascii="GHEA Grapalat" w:hAnsi="GHEA Grapalat"/>
          <w:b/>
          <w:color w:val="000000" w:themeColor="text1"/>
          <w:sz w:val="24"/>
          <w:szCs w:val="24"/>
        </w:rPr>
        <w:t>կանոն</w:t>
      </w:r>
      <w:r w:rsidRPr="003B4A96">
        <w:rPr>
          <w:rFonts w:ascii="GHEA Grapalat" w:hAnsi="GHEA Grapalat"/>
          <w:b/>
          <w:color w:val="000000" w:themeColor="text1"/>
          <w:sz w:val="24"/>
          <w:szCs w:val="24"/>
        </w:rPr>
        <w:t xml:space="preserve"> միգրացիայի դեմ պայքարի ոլորտում (ներառյալ</w:t>
      </w:r>
      <w:r w:rsidR="00004685" w:rsidRPr="003B4A96">
        <w:rPr>
          <w:rFonts w:ascii="GHEA Grapalat" w:hAnsi="GHEA Grapalat"/>
          <w:b/>
          <w:color w:val="000000" w:themeColor="text1"/>
          <w:sz w:val="24"/>
          <w:szCs w:val="24"/>
        </w:rPr>
        <w:t>՝</w:t>
      </w:r>
      <w:r w:rsidRPr="003B4A96">
        <w:rPr>
          <w:rFonts w:ascii="GHEA Grapalat" w:hAnsi="GHEA Grapalat"/>
          <w:b/>
          <w:color w:val="000000" w:themeColor="text1"/>
          <w:sz w:val="24"/>
          <w:szCs w:val="24"/>
        </w:rPr>
        <w:t xml:space="preserve"> ծագման հիմնական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(կամ) տարանցման երկրների հետ հետընդունման մասին համաձայնագրերի կնքմանը, ինչպես նա</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անօրինական միգրանտների </w:t>
      </w:r>
      <w:r w:rsidR="006567BB">
        <w:rPr>
          <w:rFonts w:ascii="GHEA Grapalat" w:hAnsi="GHEA Grapalat"/>
          <w:b/>
          <w:color w:val="000000" w:themeColor="text1"/>
          <w:sz w:val="24"/>
          <w:szCs w:val="24"/>
        </w:rPr>
        <w:t>ցամաքային</w:t>
      </w:r>
      <w:r w:rsidR="006567BB" w:rsidRPr="003B4A96">
        <w:rPr>
          <w:rFonts w:ascii="GHEA Grapalat" w:hAnsi="GHEA Grapalat"/>
          <w:b/>
          <w:color w:val="000000" w:themeColor="text1"/>
          <w:sz w:val="24"/>
          <w:szCs w:val="24"/>
        </w:rPr>
        <w:t xml:space="preserve"> </w:t>
      </w:r>
      <w:r w:rsidRPr="003B4A96">
        <w:rPr>
          <w:rFonts w:ascii="GHEA Grapalat" w:hAnsi="GHEA Grapalat"/>
          <w:b/>
          <w:color w:val="000000" w:themeColor="text1"/>
          <w:sz w:val="24"/>
          <w:szCs w:val="24"/>
        </w:rPr>
        <w:t>հայտնաբերմանն ուղղված շարունակական ջանքերը):</w:t>
      </w:r>
    </w:p>
    <w:p w14:paraId="34BD3E39" w14:textId="2C4EB7D7" w:rsidR="00AF4F1F" w:rsidRPr="003B4A96" w:rsidRDefault="00AF4F1F" w:rsidP="00F23BEC">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Վերջին տարիներին Հայաստանը զգալի իրավական, ինստիտուցիոնալ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գործառական բարեփոխումներ է իրականացրել միգրացիայի կառավարման իր համակարգի արդիականացման համար՝ Հայաստանի կառավարության 2021-2026 թվականների ծրագրին համահունչ, որին աջակցում են նաեւ ԵՄ-ի կողմից ֆինանսավորվող մի քանի նախագծեր: Այս բարեփոխումներն ուղղված են ինստիտուցիոնալ կարողությունների ամրապնդմանը, միգրացիոն հոսքերի առավել արդյունավետ կառավարման ապահովմանը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ինտեգրման, ապաստանի տրամադրման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հետընդունման գործընթացների ամրապնդմանը: Առանցքային տարրը Ներքին գործերի նախարարության </w:t>
      </w:r>
      <w:r w:rsidR="00A40166" w:rsidRPr="003B4A96">
        <w:rPr>
          <w:rFonts w:ascii="GHEA Grapalat" w:hAnsi="GHEA Grapalat"/>
          <w:color w:val="000000" w:themeColor="text1"/>
          <w:sz w:val="24"/>
          <w:szCs w:val="24"/>
        </w:rPr>
        <w:t>մ</w:t>
      </w:r>
      <w:r w:rsidRPr="003B4A96">
        <w:rPr>
          <w:rFonts w:ascii="GHEA Grapalat" w:hAnsi="GHEA Grapalat"/>
          <w:color w:val="000000" w:themeColor="text1"/>
          <w:sz w:val="24"/>
          <w:szCs w:val="24"/>
        </w:rPr>
        <w:t xml:space="preserve">իգրացիայի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քաղաքացիության ծառայության ստեղծումն էր, որ</w:t>
      </w:r>
      <w:r w:rsidR="006567BB">
        <w:rPr>
          <w:rFonts w:ascii="GHEA Grapalat" w:hAnsi="GHEA Grapalat"/>
          <w:color w:val="000000" w:themeColor="text1"/>
          <w:sz w:val="24"/>
          <w:szCs w:val="24"/>
        </w:rPr>
        <w:t>ը</w:t>
      </w:r>
      <w:r w:rsidRPr="003B4A96">
        <w:rPr>
          <w:rFonts w:ascii="GHEA Grapalat" w:hAnsi="GHEA Grapalat"/>
          <w:color w:val="000000" w:themeColor="text1"/>
          <w:sz w:val="24"/>
          <w:szCs w:val="24"/>
        </w:rPr>
        <w:t xml:space="preserve"> սկսեց գործել 2024 թվականի փետրվարի</w:t>
      </w:r>
      <w:r w:rsidR="00A40166" w:rsidRPr="003B4A96">
        <w:rPr>
          <w:rFonts w:ascii="GHEA Grapalat" w:hAnsi="GHEA Grapalat"/>
          <w:color w:val="000000" w:themeColor="text1"/>
          <w:sz w:val="24"/>
          <w:szCs w:val="24"/>
        </w:rPr>
        <w:t>ց</w:t>
      </w:r>
      <w:r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lastRenderedPageBreak/>
        <w:t xml:space="preserve">աջակցություն է ստանում Միգրացիայի միջազգային կազմակերպության (ՄՄԿ)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Միգրացիոն քաղաքականության </w:t>
      </w:r>
      <w:r w:rsidR="00A40166" w:rsidRPr="003B4A96">
        <w:rPr>
          <w:rFonts w:ascii="GHEA Grapalat" w:hAnsi="GHEA Grapalat"/>
          <w:color w:val="000000" w:themeColor="text1"/>
          <w:sz w:val="24"/>
          <w:szCs w:val="24"/>
        </w:rPr>
        <w:t xml:space="preserve">մշակման </w:t>
      </w:r>
      <w:r w:rsidRPr="003B4A96">
        <w:rPr>
          <w:rFonts w:ascii="GHEA Grapalat" w:hAnsi="GHEA Grapalat"/>
          <w:color w:val="000000" w:themeColor="text1"/>
          <w:sz w:val="24"/>
          <w:szCs w:val="24"/>
        </w:rPr>
        <w:t>միջազգային կենտրոնի (ՄՔ</w:t>
      </w:r>
      <w:r w:rsidR="00A40166" w:rsidRPr="003B4A96">
        <w:rPr>
          <w:rFonts w:ascii="GHEA Grapalat" w:hAnsi="GHEA Grapalat"/>
          <w:color w:val="000000" w:themeColor="text1"/>
          <w:sz w:val="24"/>
          <w:szCs w:val="24"/>
        </w:rPr>
        <w:t>Մ</w:t>
      </w:r>
      <w:r w:rsidRPr="003B4A96">
        <w:rPr>
          <w:rFonts w:ascii="GHEA Grapalat" w:hAnsi="GHEA Grapalat"/>
          <w:color w:val="000000" w:themeColor="text1"/>
          <w:sz w:val="24"/>
          <w:szCs w:val="24"/>
        </w:rPr>
        <w:t>ՄԿ) կողմից իրականացվող</w:t>
      </w:r>
      <w:r w:rsidR="00A40166"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ԵՄ-ի կողմից ֆինանսավորվող մի քանի նախագծերով:</w:t>
      </w:r>
    </w:p>
    <w:p w14:paraId="5B08D9E9" w14:textId="77777777" w:rsidR="00AF4F1F" w:rsidRPr="003B4A96" w:rsidRDefault="00AF4F1F" w:rsidP="00F23BEC">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Հայաստանում միգրացիայի ոլորտում շարունակվող բարեփոխումների մի մասն ուղղված է բնակչության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միգրացիայի կառավարման համակարգերի թվայնացմանը, ինչպիսիք են 2025 թվականի հուլիսի 3-ին ընդունված «Բնակչության պետական ռեգիստրի մասին» օրենքում ներառված դրույթները, որոնք ուժի մեջ կմտնեն 2027 թվականի հունվարի 1-ի</w:t>
      </w:r>
      <w:r w:rsidR="00A40166" w:rsidRPr="003B4A96">
        <w:rPr>
          <w:rFonts w:ascii="GHEA Grapalat" w:hAnsi="GHEA Grapalat"/>
          <w:color w:val="000000" w:themeColor="text1"/>
          <w:sz w:val="24"/>
          <w:szCs w:val="24"/>
        </w:rPr>
        <w:t>ց</w:t>
      </w:r>
      <w:r w:rsidRPr="003B4A96">
        <w:rPr>
          <w:rFonts w:ascii="GHEA Grapalat" w:hAnsi="GHEA Grapalat"/>
          <w:color w:val="000000" w:themeColor="text1"/>
          <w:sz w:val="24"/>
          <w:szCs w:val="24"/>
        </w:rPr>
        <w:t>: Բացի Հայաստանի քաղաքացիների մասին տվյալներից, նոր ռեգիստրը կներառի տվյալներ Հայաստանում օրինական բնակվող բոլոր օտարերկրացիների մասին: Օրենք</w:t>
      </w:r>
      <w:r w:rsidR="00A40166" w:rsidRPr="003B4A96">
        <w:rPr>
          <w:rFonts w:ascii="GHEA Grapalat" w:hAnsi="GHEA Grapalat"/>
          <w:color w:val="000000" w:themeColor="text1"/>
          <w:sz w:val="24"/>
          <w:szCs w:val="24"/>
        </w:rPr>
        <w:t>ն</w:t>
      </w:r>
      <w:r w:rsidRPr="003B4A96">
        <w:rPr>
          <w:rFonts w:ascii="GHEA Grapalat" w:hAnsi="GHEA Grapalat"/>
          <w:color w:val="000000" w:themeColor="text1"/>
          <w:sz w:val="24"/>
          <w:szCs w:val="24"/>
        </w:rPr>
        <w:t xml:space="preserve"> իրավական հիմք է ապահովում բնակչության միասնական ռեգիստրի ստեղծման համար, որը բոլոր անձնական, ժողովրդագրական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քաղաքացիական ակտերի վերաբերյալ տվյալները </w:t>
      </w:r>
      <w:r w:rsidR="00A40166" w:rsidRPr="003B4A96">
        <w:rPr>
          <w:rFonts w:ascii="GHEA Grapalat" w:hAnsi="GHEA Grapalat"/>
          <w:color w:val="000000" w:themeColor="text1"/>
          <w:sz w:val="24"/>
          <w:szCs w:val="24"/>
        </w:rPr>
        <w:t xml:space="preserve">միավորում է </w:t>
      </w:r>
      <w:r w:rsidRPr="003B4A96">
        <w:rPr>
          <w:rFonts w:ascii="GHEA Grapalat" w:hAnsi="GHEA Grapalat"/>
          <w:color w:val="000000" w:themeColor="text1"/>
          <w:sz w:val="24"/>
          <w:szCs w:val="24"/>
        </w:rPr>
        <w:t>մեկ տեղեկատվական համակարգի մեջ:</w:t>
      </w:r>
    </w:p>
    <w:p w14:paraId="7E623D11" w14:textId="08A3B00C" w:rsidR="00F23BEC" w:rsidRPr="00E112F7" w:rsidRDefault="00AF4F1F" w:rsidP="00E112F7">
      <w:pPr>
        <w:pStyle w:val="BodyText1"/>
        <w:shd w:val="clear" w:color="auto" w:fill="auto"/>
        <w:spacing w:after="160" w:line="360" w:lineRule="auto"/>
        <w:ind w:firstLine="567"/>
        <w:jc w:val="both"/>
        <w:rPr>
          <w:rFonts w:ascii="GHEA Grapalat" w:hAnsi="GHEA Grapalat"/>
          <w:color w:val="000000" w:themeColor="text1"/>
          <w:sz w:val="24"/>
          <w:szCs w:val="24"/>
        </w:rPr>
      </w:pPr>
      <w:r w:rsidRPr="003B4A96">
        <w:rPr>
          <w:rFonts w:ascii="GHEA Grapalat" w:hAnsi="GHEA Grapalat"/>
          <w:color w:val="000000" w:themeColor="text1"/>
          <w:sz w:val="24"/>
          <w:szCs w:val="24"/>
        </w:rPr>
        <w:t xml:space="preserve">Զուգահեռաբար Հայաստանն առաջ է մղում քաղաքացիության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օրինական բնակության հետ կապված վարչական ծառայությունների թվայնացման բարեփոխումները։ 2025 թվականի հունվարի 22-ին ընդունվել են «Քաղաքացիության մասին» օրենք</w:t>
      </w:r>
      <w:r w:rsidR="00C81660" w:rsidRPr="003B4A96">
        <w:rPr>
          <w:rFonts w:ascii="GHEA Grapalat" w:hAnsi="GHEA Grapalat"/>
          <w:color w:val="000000" w:themeColor="text1"/>
          <w:sz w:val="24"/>
          <w:szCs w:val="24"/>
        </w:rPr>
        <w:t>ի փոփոխությունները</w:t>
      </w:r>
      <w:r w:rsidRPr="003B4A96">
        <w:rPr>
          <w:rFonts w:ascii="GHEA Grapalat" w:hAnsi="GHEA Grapalat"/>
          <w:color w:val="000000" w:themeColor="text1"/>
          <w:sz w:val="24"/>
          <w:szCs w:val="24"/>
        </w:rPr>
        <w:t>, որոն</w:t>
      </w:r>
      <w:r w:rsidR="00C81660" w:rsidRPr="003B4A96">
        <w:rPr>
          <w:rFonts w:ascii="GHEA Grapalat" w:hAnsi="GHEA Grapalat"/>
          <w:color w:val="000000" w:themeColor="text1"/>
          <w:sz w:val="24"/>
          <w:szCs w:val="24"/>
        </w:rPr>
        <w:t>ցով ներդրվում</w:t>
      </w:r>
      <w:r w:rsidRPr="003B4A96">
        <w:rPr>
          <w:rFonts w:ascii="GHEA Grapalat" w:hAnsi="GHEA Grapalat"/>
          <w:color w:val="000000" w:themeColor="text1"/>
          <w:sz w:val="24"/>
          <w:szCs w:val="24"/>
        </w:rPr>
        <w:t xml:space="preserve"> են Հայաստանի քաղաքացիություն ձեռք բերելու կամ այն դադարեցնելու մասին դիմումների ներկայացման էլեկտրոնային ընթացակարգեր: </w:t>
      </w:r>
      <w:r w:rsidR="00C81660" w:rsidRPr="003B4A96">
        <w:rPr>
          <w:rFonts w:ascii="GHEA Grapalat" w:hAnsi="GHEA Grapalat"/>
          <w:color w:val="000000" w:themeColor="text1"/>
          <w:sz w:val="24"/>
          <w:szCs w:val="24"/>
        </w:rPr>
        <w:t xml:space="preserve">2026 թվականի հունվարի 1-ին պաշտոնապես գործարկվել է </w:t>
      </w:r>
      <w:r w:rsidRPr="003B4A96">
        <w:rPr>
          <w:rFonts w:ascii="GHEA Grapalat" w:hAnsi="GHEA Grapalat"/>
          <w:color w:val="000000" w:themeColor="text1"/>
          <w:sz w:val="24"/>
          <w:szCs w:val="24"/>
        </w:rPr>
        <w:t xml:space="preserve">Քաղաքացիության գործերի էլեկտրոնային </w:t>
      </w:r>
      <w:r w:rsidR="00C81660" w:rsidRPr="003B4A96">
        <w:rPr>
          <w:rFonts w:ascii="GHEA Grapalat" w:hAnsi="GHEA Grapalat"/>
          <w:color w:val="000000" w:themeColor="text1"/>
          <w:sz w:val="24"/>
          <w:szCs w:val="24"/>
        </w:rPr>
        <w:t>կառա</w:t>
      </w:r>
      <w:r w:rsidRPr="003B4A96">
        <w:rPr>
          <w:rFonts w:ascii="GHEA Grapalat" w:hAnsi="GHEA Grapalat"/>
          <w:color w:val="000000" w:themeColor="text1"/>
          <w:sz w:val="24"/>
          <w:szCs w:val="24"/>
        </w:rPr>
        <w:t>վարման համակարգը։</w:t>
      </w:r>
      <w:r w:rsid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Այն </w:t>
      </w:r>
      <w:r w:rsidR="00AE1124" w:rsidRPr="003B4A96">
        <w:rPr>
          <w:rFonts w:ascii="GHEA Grapalat" w:hAnsi="GHEA Grapalat"/>
          <w:color w:val="000000" w:themeColor="text1"/>
          <w:sz w:val="24"/>
          <w:szCs w:val="24"/>
        </w:rPr>
        <w:t>հնարավոր</w:t>
      </w:r>
      <w:r w:rsidRPr="003B4A96">
        <w:rPr>
          <w:rFonts w:ascii="GHEA Grapalat" w:hAnsi="GHEA Grapalat"/>
          <w:color w:val="000000" w:themeColor="text1"/>
          <w:sz w:val="24"/>
          <w:szCs w:val="24"/>
        </w:rPr>
        <w:t xml:space="preserve"> է</w:t>
      </w:r>
      <w:r w:rsidR="00AE1124" w:rsidRPr="003B4A96">
        <w:rPr>
          <w:rFonts w:ascii="GHEA Grapalat" w:hAnsi="GHEA Grapalat"/>
          <w:color w:val="000000" w:themeColor="text1"/>
          <w:sz w:val="24"/>
          <w:szCs w:val="24"/>
        </w:rPr>
        <w:t xml:space="preserve"> դարձնում</w:t>
      </w:r>
      <w:r w:rsidRPr="003B4A96">
        <w:rPr>
          <w:rFonts w:ascii="GHEA Grapalat" w:hAnsi="GHEA Grapalat"/>
          <w:color w:val="000000" w:themeColor="text1"/>
          <w:sz w:val="24"/>
          <w:szCs w:val="24"/>
        </w:rPr>
        <w:t xml:space="preserve"> գործերի թվային </w:t>
      </w:r>
      <w:r w:rsidR="00AE1124" w:rsidRPr="003B4A96">
        <w:rPr>
          <w:rFonts w:ascii="GHEA Grapalat" w:hAnsi="GHEA Grapalat"/>
          <w:color w:val="000000" w:themeColor="text1"/>
          <w:sz w:val="24"/>
          <w:szCs w:val="24"/>
        </w:rPr>
        <w:t>կառա</w:t>
      </w:r>
      <w:r w:rsidRPr="003B4A96">
        <w:rPr>
          <w:rFonts w:ascii="GHEA Grapalat" w:hAnsi="GHEA Grapalat"/>
          <w:color w:val="000000" w:themeColor="text1"/>
          <w:sz w:val="24"/>
          <w:szCs w:val="24"/>
        </w:rPr>
        <w:t xml:space="preserve">վարումը, նվազեցնում է վարչական բեռը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բարձրացնում </w:t>
      </w:r>
      <w:r w:rsidR="00AE1124" w:rsidRPr="003B4A96">
        <w:rPr>
          <w:rFonts w:ascii="GHEA Grapalat" w:hAnsi="GHEA Grapalat"/>
          <w:color w:val="000000" w:themeColor="text1"/>
          <w:sz w:val="24"/>
          <w:szCs w:val="24"/>
        </w:rPr>
        <w:t xml:space="preserve">է </w:t>
      </w:r>
      <w:r w:rsidRPr="003B4A96">
        <w:rPr>
          <w:rFonts w:ascii="GHEA Grapalat" w:hAnsi="GHEA Grapalat"/>
          <w:color w:val="000000" w:themeColor="text1"/>
          <w:sz w:val="24"/>
          <w:szCs w:val="24"/>
        </w:rPr>
        <w:t xml:space="preserve">արդյունավետությունը։ Օտարերկրյա քաղաքացիների համար աշխատանքային թույլտվությունների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կացության թույլտվության ընթացակարգերի թվայնացումը ներառված է նաեւ</w:t>
      </w:r>
      <w:r w:rsidR="003B4A96">
        <w:rPr>
          <w:rFonts w:ascii="GHEA Grapalat" w:hAnsi="GHEA Grapalat"/>
          <w:color w:val="000000" w:themeColor="text1"/>
          <w:sz w:val="24"/>
          <w:szCs w:val="24"/>
        </w:rPr>
        <w:t xml:space="preserve"> </w:t>
      </w:r>
      <w:r w:rsidR="005D1C2B" w:rsidRPr="003B4A96">
        <w:rPr>
          <w:rFonts w:ascii="GHEA Grapalat" w:hAnsi="GHEA Grapalat"/>
          <w:color w:val="000000" w:themeColor="text1"/>
          <w:sz w:val="24"/>
          <w:szCs w:val="24"/>
        </w:rPr>
        <w:t xml:space="preserve">2026 թվականի հունվարին ընդունված՝ </w:t>
      </w:r>
      <w:r w:rsidRPr="003B4A96">
        <w:rPr>
          <w:rFonts w:ascii="GHEA Grapalat" w:hAnsi="GHEA Grapalat"/>
          <w:color w:val="000000" w:themeColor="text1"/>
          <w:sz w:val="24"/>
          <w:szCs w:val="24"/>
        </w:rPr>
        <w:t>«Օտարերկրացիների մասին» օրենք</w:t>
      </w:r>
      <w:r w:rsidR="005D1C2B" w:rsidRPr="003B4A96">
        <w:rPr>
          <w:rFonts w:ascii="GHEA Grapalat" w:hAnsi="GHEA Grapalat"/>
          <w:color w:val="000000" w:themeColor="text1"/>
          <w:sz w:val="24"/>
          <w:szCs w:val="24"/>
        </w:rPr>
        <w:t>ի</w:t>
      </w:r>
      <w:r w:rsidRPr="003B4A96">
        <w:rPr>
          <w:rFonts w:ascii="GHEA Grapalat" w:hAnsi="GHEA Grapalat"/>
          <w:color w:val="000000" w:themeColor="text1"/>
          <w:sz w:val="24"/>
          <w:szCs w:val="24"/>
        </w:rPr>
        <w:t xml:space="preserve"> փոփոխությունների մեջ, որոնք ուժի մեջ կմտնեն 2026 թվականի նոյեմբերին:</w:t>
      </w:r>
    </w:p>
    <w:p w14:paraId="19CDA366" w14:textId="5271EB44"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2023 թվականի հոկտեմբերի</w:t>
      </w:r>
      <w:r w:rsidR="005D1C2B" w:rsidRPr="003B4A96">
        <w:rPr>
          <w:rFonts w:ascii="GHEA Grapalat" w:hAnsi="GHEA Grapalat"/>
          <w:color w:val="000000" w:themeColor="text1"/>
          <w:sz w:val="24"/>
          <w:szCs w:val="24"/>
        </w:rPr>
        <w:t>ն</w:t>
      </w:r>
      <w:r w:rsidR="002C058F">
        <w:rPr>
          <w:rFonts w:ascii="GHEA Grapalat" w:hAnsi="GHEA Grapalat"/>
          <w:color w:val="000000" w:themeColor="text1"/>
          <w:sz w:val="24"/>
          <w:szCs w:val="24"/>
        </w:rPr>
        <w:t xml:space="preserve"> </w:t>
      </w:r>
      <w:r w:rsidR="005D1C2B" w:rsidRPr="003B4A96">
        <w:rPr>
          <w:rFonts w:ascii="GHEA Grapalat" w:hAnsi="GHEA Grapalat"/>
          <w:color w:val="000000" w:themeColor="text1"/>
          <w:sz w:val="24"/>
          <w:szCs w:val="24"/>
        </w:rPr>
        <w:t>Կ</w:t>
      </w:r>
      <w:r w:rsidRPr="003B4A96">
        <w:rPr>
          <w:rFonts w:ascii="GHEA Grapalat" w:hAnsi="GHEA Grapalat"/>
          <w:color w:val="000000" w:themeColor="text1"/>
          <w:sz w:val="24"/>
          <w:szCs w:val="24"/>
        </w:rPr>
        <w:t xml:space="preserve">առավարության որոշմամբ </w:t>
      </w:r>
      <w:r w:rsidR="005D1C2B" w:rsidRPr="003B4A96">
        <w:rPr>
          <w:rFonts w:ascii="GHEA Grapalat" w:hAnsi="GHEA Grapalat"/>
          <w:color w:val="000000" w:themeColor="text1"/>
          <w:sz w:val="24"/>
          <w:szCs w:val="24"/>
        </w:rPr>
        <w:t xml:space="preserve">Ղարաբաղի </w:t>
      </w:r>
      <w:r w:rsidRPr="003B4A96">
        <w:rPr>
          <w:rFonts w:ascii="GHEA Grapalat" w:hAnsi="GHEA Grapalat"/>
          <w:color w:val="000000" w:themeColor="text1"/>
          <w:sz w:val="24"/>
          <w:szCs w:val="24"/>
        </w:rPr>
        <w:lastRenderedPageBreak/>
        <w:t>հայերին (ընդհանուր 115</w:t>
      </w:r>
      <w:r w:rsidR="005D1C2B"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000) տրամադրվել է ժամանակավոր պաշտպանության կարգավիճակ։</w:t>
      </w:r>
      <w:r w:rsidR="003B4A96">
        <w:rPr>
          <w:rFonts w:ascii="GHEA Grapalat" w:hAnsi="GHEA Grapalat"/>
          <w:color w:val="000000" w:themeColor="text1"/>
          <w:sz w:val="24"/>
          <w:szCs w:val="24"/>
        </w:rPr>
        <w:t xml:space="preserve"> </w:t>
      </w:r>
      <w:r w:rsidR="005D1C2B" w:rsidRPr="003B4A96">
        <w:rPr>
          <w:rFonts w:ascii="GHEA Grapalat" w:hAnsi="GHEA Grapalat"/>
          <w:color w:val="000000" w:themeColor="text1"/>
          <w:sz w:val="24"/>
          <w:szCs w:val="24"/>
        </w:rPr>
        <w:t xml:space="preserve">Կառավարությունը </w:t>
      </w:r>
      <w:r w:rsidRPr="003B4A96">
        <w:rPr>
          <w:rFonts w:ascii="GHEA Grapalat" w:hAnsi="GHEA Grapalat"/>
          <w:color w:val="000000" w:themeColor="text1"/>
          <w:sz w:val="24"/>
          <w:szCs w:val="24"/>
        </w:rPr>
        <w:t xml:space="preserve">2025 թվականի դեկտեմբերին երկարաձգել է </w:t>
      </w:r>
      <w:r w:rsidR="005D1C2B" w:rsidRPr="003B4A96">
        <w:rPr>
          <w:rFonts w:ascii="GHEA Grapalat" w:hAnsi="GHEA Grapalat"/>
          <w:color w:val="000000" w:themeColor="text1"/>
          <w:sz w:val="24"/>
          <w:szCs w:val="24"/>
        </w:rPr>
        <w:t xml:space="preserve">այդ </w:t>
      </w:r>
      <w:r w:rsidRPr="003B4A96">
        <w:rPr>
          <w:rFonts w:ascii="GHEA Grapalat" w:hAnsi="GHEA Grapalat"/>
          <w:color w:val="000000" w:themeColor="text1"/>
          <w:sz w:val="24"/>
          <w:szCs w:val="24"/>
        </w:rPr>
        <w:t>ժամանակավոր պաշտպանությունը մինչ</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2026 թվականի դեկտեմբերի 31-ը: Միգրացիայի եւ </w:t>
      </w:r>
      <w:r w:rsidR="005D1C2B" w:rsidRPr="003B4A96">
        <w:rPr>
          <w:rFonts w:ascii="GHEA Grapalat" w:hAnsi="GHEA Grapalat"/>
          <w:color w:val="000000" w:themeColor="text1"/>
          <w:sz w:val="24"/>
          <w:szCs w:val="24"/>
        </w:rPr>
        <w:t>ք</w:t>
      </w:r>
      <w:r w:rsidRPr="003B4A96">
        <w:rPr>
          <w:rFonts w:ascii="GHEA Grapalat" w:hAnsi="GHEA Grapalat"/>
          <w:color w:val="000000" w:themeColor="text1"/>
          <w:sz w:val="24"/>
          <w:szCs w:val="24"/>
        </w:rPr>
        <w:t>աղաքացիության ծառայություն</w:t>
      </w:r>
      <w:r w:rsidR="005D1C2B" w:rsidRPr="003B4A96">
        <w:rPr>
          <w:rFonts w:ascii="GHEA Grapalat" w:hAnsi="GHEA Grapalat"/>
          <w:color w:val="000000" w:themeColor="text1"/>
          <w:sz w:val="24"/>
          <w:szCs w:val="24"/>
        </w:rPr>
        <w:t>ն</w:t>
      </w:r>
      <w:r w:rsidRPr="003B4A96">
        <w:rPr>
          <w:rFonts w:ascii="GHEA Grapalat" w:hAnsi="GHEA Grapalat"/>
          <w:color w:val="000000" w:themeColor="text1"/>
          <w:sz w:val="24"/>
          <w:szCs w:val="24"/>
        </w:rPr>
        <w:t xml:space="preserve"> իրականացնում է հանրային իրազեկման արշավներ </w:t>
      </w:r>
      <w:r w:rsidR="005D1C2B" w:rsidRPr="003B4A96">
        <w:rPr>
          <w:rFonts w:ascii="GHEA Grapalat" w:hAnsi="GHEA Grapalat"/>
          <w:color w:val="000000" w:themeColor="text1"/>
          <w:sz w:val="24"/>
          <w:szCs w:val="24"/>
        </w:rPr>
        <w:t>այս հարցի</w:t>
      </w:r>
      <w:r w:rsidRPr="003B4A96">
        <w:rPr>
          <w:rFonts w:ascii="GHEA Grapalat" w:hAnsi="GHEA Grapalat"/>
          <w:color w:val="000000" w:themeColor="text1"/>
          <w:sz w:val="24"/>
          <w:szCs w:val="24"/>
        </w:rPr>
        <w:t xml:space="preserve"> վերաբերյալ եւ դյուրացրել է արագացված ընթացակարգով քաղաքացիության </w:t>
      </w:r>
      <w:r w:rsidR="005D1C2B" w:rsidRPr="003B4A96">
        <w:rPr>
          <w:rFonts w:ascii="GHEA Grapalat" w:hAnsi="GHEA Grapalat"/>
          <w:color w:val="000000" w:themeColor="text1"/>
          <w:sz w:val="24"/>
          <w:szCs w:val="24"/>
        </w:rPr>
        <w:t xml:space="preserve">ձեռքբերումը </w:t>
      </w:r>
      <w:r w:rsidRPr="003B4A96">
        <w:rPr>
          <w:rFonts w:ascii="GHEA Grapalat" w:hAnsi="GHEA Grapalat"/>
          <w:color w:val="000000" w:themeColor="text1"/>
          <w:sz w:val="24"/>
          <w:szCs w:val="24"/>
        </w:rPr>
        <w:t>տեղահանված անձանց համար։ 2023 թվականից մինչ</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2026 թվականի մարտի կեսերն ընկած ժամանակահատվածում Հայաստանի քաղաքացիություն է ստացել ժամանակավոր պաշտպանության կարգավիճակ ունեցող </w:t>
      </w:r>
      <w:r w:rsidR="005D1C2B" w:rsidRPr="003B4A96">
        <w:rPr>
          <w:rFonts w:ascii="GHEA Grapalat" w:hAnsi="GHEA Grapalat"/>
          <w:color w:val="000000" w:themeColor="text1"/>
          <w:sz w:val="24"/>
          <w:szCs w:val="24"/>
        </w:rPr>
        <w:t xml:space="preserve">ընդհանուր </w:t>
      </w:r>
      <w:r w:rsidRPr="003B4A96">
        <w:rPr>
          <w:rFonts w:ascii="GHEA Grapalat" w:hAnsi="GHEA Grapalat"/>
          <w:color w:val="000000" w:themeColor="text1"/>
          <w:sz w:val="24"/>
          <w:szCs w:val="24"/>
        </w:rPr>
        <w:t>34</w:t>
      </w:r>
      <w:r w:rsidR="00004685"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567 անձ: Մինչ օրս</w:t>
      </w:r>
      <w:r w:rsidR="005D1C2B" w:rsidRPr="003B4A96">
        <w:rPr>
          <w:rFonts w:ascii="GHEA Grapalat" w:hAnsi="GHEA Grapalat"/>
          <w:color w:val="000000" w:themeColor="text1"/>
          <w:sz w:val="24"/>
          <w:szCs w:val="24"/>
        </w:rPr>
        <w:t xml:space="preserve"> այս</w:t>
      </w:r>
      <w:r w:rsidRPr="003B4A96">
        <w:rPr>
          <w:rFonts w:ascii="GHEA Grapalat" w:hAnsi="GHEA Grapalat"/>
          <w:color w:val="000000" w:themeColor="text1"/>
          <w:sz w:val="24"/>
          <w:szCs w:val="24"/>
        </w:rPr>
        <w:t xml:space="preserve"> ծրագր</w:t>
      </w:r>
      <w:r w:rsidR="005D1C2B" w:rsidRPr="003B4A96">
        <w:rPr>
          <w:rFonts w:ascii="GHEA Grapalat" w:hAnsi="GHEA Grapalat"/>
          <w:color w:val="000000" w:themeColor="text1"/>
          <w:sz w:val="24"/>
          <w:szCs w:val="24"/>
        </w:rPr>
        <w:t>ով</w:t>
      </w:r>
      <w:r w:rsidRPr="003B4A96">
        <w:rPr>
          <w:rFonts w:ascii="GHEA Grapalat" w:hAnsi="GHEA Grapalat"/>
          <w:color w:val="000000" w:themeColor="text1"/>
          <w:sz w:val="24"/>
          <w:szCs w:val="24"/>
        </w:rPr>
        <w:t xml:space="preserve"> բոլոր </w:t>
      </w:r>
      <w:r w:rsidR="005D1C2B" w:rsidRPr="003B4A96">
        <w:rPr>
          <w:rFonts w:ascii="GHEA Grapalat" w:hAnsi="GHEA Grapalat"/>
          <w:color w:val="000000" w:themeColor="text1"/>
          <w:sz w:val="24"/>
          <w:szCs w:val="24"/>
        </w:rPr>
        <w:t>դիմումատուներ</w:t>
      </w:r>
      <w:r w:rsidR="002C058F">
        <w:rPr>
          <w:rFonts w:ascii="GHEA Grapalat" w:hAnsi="GHEA Grapalat"/>
          <w:color w:val="000000" w:themeColor="text1"/>
          <w:sz w:val="24"/>
          <w:szCs w:val="24"/>
        </w:rPr>
        <w:t>ը</w:t>
      </w:r>
      <w:r w:rsidRPr="003B4A96">
        <w:rPr>
          <w:rFonts w:ascii="GHEA Grapalat" w:hAnsi="GHEA Grapalat"/>
          <w:color w:val="000000" w:themeColor="text1"/>
          <w:sz w:val="24"/>
          <w:szCs w:val="24"/>
        </w:rPr>
        <w:t xml:space="preserve"> ստացել են Հայաստանի քաղաքացիություն։</w:t>
      </w:r>
    </w:p>
    <w:p w14:paraId="01023B07" w14:textId="77777777"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Հայաստանը միջոցառումներ է իրականացնում վերադարձ</w:t>
      </w:r>
      <w:r w:rsidR="005D1C2B" w:rsidRPr="003B4A96">
        <w:rPr>
          <w:rFonts w:ascii="GHEA Grapalat" w:hAnsi="GHEA Grapalat"/>
          <w:color w:val="000000" w:themeColor="text1"/>
          <w:sz w:val="24"/>
          <w:szCs w:val="24"/>
        </w:rPr>
        <w:t>ող</w:t>
      </w:r>
      <w:r w:rsidRPr="003B4A96">
        <w:rPr>
          <w:rFonts w:ascii="GHEA Grapalat" w:hAnsi="GHEA Grapalat"/>
          <w:color w:val="000000" w:themeColor="text1"/>
          <w:sz w:val="24"/>
          <w:szCs w:val="24"/>
        </w:rPr>
        <w:t xml:space="preserve"> քաղաքացիների վերաինտեգրմանն աջակցելու համար։ Վերաինտեգրման աջակցությունն իրականացվում է պետական ծրագրերի, դոնորների կողմից ֆինանսավորվող նախաձեռնությունների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քաղաքացիական հասարակության </w:t>
      </w:r>
      <w:r w:rsidR="005D1C2B" w:rsidRPr="003B4A96">
        <w:rPr>
          <w:rFonts w:ascii="GHEA Grapalat" w:hAnsi="GHEA Grapalat"/>
          <w:color w:val="000000" w:themeColor="text1"/>
          <w:sz w:val="24"/>
          <w:szCs w:val="24"/>
        </w:rPr>
        <w:t xml:space="preserve">ներգրավման </w:t>
      </w:r>
      <w:r w:rsidRPr="003B4A96">
        <w:rPr>
          <w:rFonts w:ascii="GHEA Grapalat" w:hAnsi="GHEA Grapalat"/>
          <w:color w:val="000000" w:themeColor="text1"/>
          <w:sz w:val="24"/>
          <w:szCs w:val="24"/>
        </w:rPr>
        <w:t>միջոցով:</w:t>
      </w:r>
    </w:p>
    <w:p w14:paraId="4D9F2D25" w14:textId="77777777" w:rsidR="00AF4F1F" w:rsidRPr="003B4A96" w:rsidRDefault="00AF4F1F" w:rsidP="00F23BEC">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Հ</w:t>
      </w:r>
      <w:r w:rsidR="005D1C2B" w:rsidRPr="003B4A96">
        <w:rPr>
          <w:rFonts w:ascii="GHEA Grapalat" w:hAnsi="GHEA Grapalat"/>
          <w:color w:val="000000" w:themeColor="text1"/>
          <w:sz w:val="24"/>
          <w:szCs w:val="24"/>
        </w:rPr>
        <w:t>Հ</w:t>
      </w:r>
      <w:r w:rsidRPr="003B4A96">
        <w:rPr>
          <w:rFonts w:ascii="GHEA Grapalat" w:hAnsi="GHEA Grapalat"/>
          <w:color w:val="000000" w:themeColor="text1"/>
          <w:sz w:val="24"/>
          <w:szCs w:val="24"/>
        </w:rPr>
        <w:t xml:space="preserve"> սփյուռքի գործերի </w:t>
      </w:r>
      <w:r w:rsidR="005D1C2B" w:rsidRPr="003B4A96">
        <w:rPr>
          <w:rFonts w:ascii="GHEA Grapalat" w:hAnsi="GHEA Grapalat"/>
          <w:color w:val="000000" w:themeColor="text1"/>
          <w:sz w:val="24"/>
          <w:szCs w:val="24"/>
        </w:rPr>
        <w:t>գլխավոր</w:t>
      </w:r>
      <w:r w:rsidRPr="003B4A96">
        <w:rPr>
          <w:rFonts w:ascii="GHEA Grapalat" w:hAnsi="GHEA Grapalat"/>
          <w:color w:val="000000" w:themeColor="text1"/>
          <w:sz w:val="24"/>
          <w:szCs w:val="24"/>
        </w:rPr>
        <w:t xml:space="preserve"> հանձնակատարի գրասենյակի կողմից </w:t>
      </w:r>
      <w:r w:rsidR="005D1C2B" w:rsidRPr="003B4A96">
        <w:rPr>
          <w:rFonts w:ascii="GHEA Grapalat" w:hAnsi="GHEA Grapalat"/>
          <w:color w:val="000000" w:themeColor="text1"/>
          <w:sz w:val="24"/>
          <w:szCs w:val="24"/>
        </w:rPr>
        <w:t>2023</w:t>
      </w:r>
      <w:r w:rsidR="00F23BEC" w:rsidRPr="00F23BEC">
        <w:rPr>
          <w:rFonts w:ascii="Courier New" w:hAnsi="Courier New" w:cs="Courier New"/>
          <w:color w:val="000000" w:themeColor="text1"/>
          <w:sz w:val="24"/>
          <w:szCs w:val="24"/>
        </w:rPr>
        <w:t> </w:t>
      </w:r>
      <w:r w:rsidR="005D1C2B" w:rsidRPr="003B4A96">
        <w:rPr>
          <w:rFonts w:ascii="GHEA Grapalat" w:hAnsi="GHEA Grapalat"/>
          <w:color w:val="000000" w:themeColor="text1"/>
          <w:sz w:val="24"/>
          <w:szCs w:val="24"/>
        </w:rPr>
        <w:t xml:space="preserve">թվականին </w:t>
      </w:r>
      <w:r w:rsidRPr="003B4A96">
        <w:rPr>
          <w:rFonts w:ascii="GHEA Grapalat" w:hAnsi="GHEA Grapalat"/>
          <w:color w:val="000000" w:themeColor="text1"/>
          <w:sz w:val="24"/>
          <w:szCs w:val="24"/>
        </w:rPr>
        <w:t xml:space="preserve">ստեղծված Հայրենադարձության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ինտեգրման կենտրոնը շարունակել է գործել որպես հայրենադարձության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վերաինտեգրման աջակցության կենտրոնական մեկնարկային կետ: Կենտրոն</w:t>
      </w:r>
      <w:r w:rsidR="005D1C2B" w:rsidRPr="003B4A96">
        <w:rPr>
          <w:rFonts w:ascii="GHEA Grapalat" w:hAnsi="GHEA Grapalat"/>
          <w:color w:val="000000" w:themeColor="text1"/>
          <w:sz w:val="24"/>
          <w:szCs w:val="24"/>
        </w:rPr>
        <w:t>ն</w:t>
      </w:r>
      <w:r w:rsidRPr="003B4A96">
        <w:rPr>
          <w:rFonts w:ascii="GHEA Grapalat" w:hAnsi="GHEA Grapalat"/>
          <w:color w:val="000000" w:themeColor="text1"/>
          <w:sz w:val="24"/>
          <w:szCs w:val="24"/>
        </w:rPr>
        <w:t xml:space="preserve"> </w:t>
      </w:r>
      <w:r w:rsidR="005D1C2B" w:rsidRPr="003B4A96">
        <w:rPr>
          <w:rFonts w:ascii="GHEA Grapalat" w:hAnsi="GHEA Grapalat"/>
          <w:color w:val="000000" w:themeColor="text1"/>
          <w:sz w:val="24"/>
          <w:szCs w:val="24"/>
        </w:rPr>
        <w:t>ապահովում</w:t>
      </w:r>
      <w:r w:rsidRPr="003B4A96">
        <w:rPr>
          <w:rFonts w:ascii="GHEA Grapalat" w:hAnsi="GHEA Grapalat"/>
          <w:color w:val="000000" w:themeColor="text1"/>
          <w:sz w:val="24"/>
          <w:szCs w:val="24"/>
        </w:rPr>
        <w:t xml:space="preserve"> է </w:t>
      </w:r>
      <w:r w:rsidR="005D1C2B" w:rsidRPr="003B4A96">
        <w:rPr>
          <w:rFonts w:ascii="GHEA Grapalat" w:hAnsi="GHEA Grapalat"/>
          <w:color w:val="000000" w:themeColor="text1"/>
          <w:sz w:val="24"/>
          <w:szCs w:val="24"/>
        </w:rPr>
        <w:t xml:space="preserve">գործերի </w:t>
      </w:r>
      <w:r w:rsidRPr="003B4A96">
        <w:rPr>
          <w:rFonts w:ascii="GHEA Grapalat" w:hAnsi="GHEA Grapalat"/>
          <w:color w:val="000000" w:themeColor="text1"/>
          <w:sz w:val="24"/>
          <w:szCs w:val="24"/>
        </w:rPr>
        <w:t>անհատական</w:t>
      </w:r>
      <w:r w:rsidR="005D1C2B" w:rsidRPr="003B4A96">
        <w:rPr>
          <w:rFonts w:ascii="GHEA Grapalat" w:hAnsi="GHEA Grapalat"/>
          <w:color w:val="000000" w:themeColor="text1"/>
          <w:sz w:val="24"/>
          <w:szCs w:val="24"/>
        </w:rPr>
        <w:t>ացված</w:t>
      </w:r>
      <w:r w:rsidRPr="003B4A96">
        <w:rPr>
          <w:rFonts w:ascii="GHEA Grapalat" w:hAnsi="GHEA Grapalat"/>
          <w:color w:val="000000" w:themeColor="text1"/>
          <w:sz w:val="24"/>
          <w:szCs w:val="24"/>
        </w:rPr>
        <w:t xml:space="preserve"> </w:t>
      </w:r>
      <w:r w:rsidR="005D1C2B" w:rsidRPr="003B4A96">
        <w:rPr>
          <w:rFonts w:ascii="GHEA Grapalat" w:hAnsi="GHEA Grapalat"/>
          <w:color w:val="000000" w:themeColor="text1"/>
          <w:sz w:val="24"/>
          <w:szCs w:val="24"/>
        </w:rPr>
        <w:t>կառա</w:t>
      </w:r>
      <w:r w:rsidRPr="003B4A96">
        <w:rPr>
          <w:rFonts w:ascii="GHEA Grapalat" w:hAnsi="GHEA Grapalat"/>
          <w:color w:val="000000" w:themeColor="text1"/>
          <w:sz w:val="24"/>
          <w:szCs w:val="24"/>
        </w:rPr>
        <w:t xml:space="preserve">վարում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աջակցություն, որն ընդգրկում է իրավական կարգավիճակը, հանրային ծառայությունների մատչելիությունը, զբաղվածությունը, կրթությունը, </w:t>
      </w:r>
      <w:r w:rsidR="0022130D" w:rsidRPr="003B4A96">
        <w:rPr>
          <w:rFonts w:ascii="GHEA Grapalat" w:hAnsi="GHEA Grapalat"/>
          <w:color w:val="000000" w:themeColor="text1"/>
          <w:sz w:val="24"/>
          <w:szCs w:val="24"/>
        </w:rPr>
        <w:t>ձեռնարկության</w:t>
      </w:r>
      <w:r w:rsidRPr="003B4A96">
        <w:rPr>
          <w:rFonts w:ascii="GHEA Grapalat" w:hAnsi="GHEA Grapalat"/>
          <w:color w:val="000000" w:themeColor="text1"/>
          <w:sz w:val="24"/>
          <w:szCs w:val="24"/>
        </w:rPr>
        <w:t xml:space="preserve"> հիմ</w:t>
      </w:r>
      <w:r w:rsidR="006D4863" w:rsidRPr="003B4A96">
        <w:rPr>
          <w:rFonts w:ascii="GHEA Grapalat" w:hAnsi="GHEA Grapalat"/>
          <w:color w:val="000000" w:themeColor="text1"/>
          <w:sz w:val="24"/>
          <w:szCs w:val="24"/>
        </w:rPr>
        <w:t>ն</w:t>
      </w:r>
      <w:r w:rsidR="0022130D" w:rsidRPr="003B4A96">
        <w:rPr>
          <w:rFonts w:ascii="GHEA Grapalat" w:hAnsi="GHEA Grapalat"/>
          <w:color w:val="000000" w:themeColor="text1"/>
          <w:sz w:val="24"/>
          <w:szCs w:val="24"/>
        </w:rPr>
        <w:t>ադ</w:t>
      </w:r>
      <w:r w:rsidR="006D4863" w:rsidRPr="003B4A96">
        <w:rPr>
          <w:rFonts w:ascii="GHEA Grapalat" w:hAnsi="GHEA Grapalat"/>
          <w:color w:val="000000" w:themeColor="text1"/>
          <w:sz w:val="24"/>
          <w:szCs w:val="24"/>
        </w:rPr>
        <w:t>ր</w:t>
      </w:r>
      <w:r w:rsidRPr="003B4A96">
        <w:rPr>
          <w:rFonts w:ascii="GHEA Grapalat" w:hAnsi="GHEA Grapalat"/>
          <w:color w:val="000000" w:themeColor="text1"/>
          <w:sz w:val="24"/>
          <w:szCs w:val="24"/>
        </w:rPr>
        <w:t xml:space="preserve">ումը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ավելի լայն սոցիալ-տնտեսական ինտեգրումը՝</w:t>
      </w:r>
      <w:r w:rsidR="005D1C2B" w:rsidRPr="003B4A96">
        <w:rPr>
          <w:rFonts w:ascii="GHEA Grapalat" w:hAnsi="GHEA Grapalat"/>
          <w:color w:val="000000" w:themeColor="text1"/>
          <w:sz w:val="24"/>
          <w:szCs w:val="24"/>
        </w:rPr>
        <w:t xml:space="preserve"> փոխլրացված</w:t>
      </w:r>
      <w:r w:rsidRPr="003B4A96">
        <w:rPr>
          <w:rFonts w:ascii="GHEA Grapalat" w:hAnsi="GHEA Grapalat"/>
          <w:color w:val="000000" w:themeColor="text1"/>
          <w:sz w:val="24"/>
          <w:szCs w:val="24"/>
        </w:rPr>
        <w:t xml:space="preserve"> լեզվի ուսուցմամբ, ինտեգրման սեմինարներով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բազմալեզու ուղեցույց</w:t>
      </w:r>
      <w:r w:rsidR="005D1C2B"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ն</w:t>
      </w:r>
      <w:r w:rsidR="005D1C2B" w:rsidRPr="003B4A96">
        <w:rPr>
          <w:rFonts w:ascii="GHEA Grapalat" w:hAnsi="GHEA Grapalat"/>
          <w:color w:val="000000" w:themeColor="text1"/>
          <w:sz w:val="24"/>
          <w:szCs w:val="24"/>
        </w:rPr>
        <w:t>յութ</w:t>
      </w:r>
      <w:r w:rsidRPr="003B4A96">
        <w:rPr>
          <w:rFonts w:ascii="GHEA Grapalat" w:hAnsi="GHEA Grapalat"/>
          <w:color w:val="000000" w:themeColor="text1"/>
          <w:sz w:val="24"/>
          <w:szCs w:val="24"/>
        </w:rPr>
        <w:t>երով:</w:t>
      </w:r>
    </w:p>
    <w:p w14:paraId="6E93C7B8" w14:textId="605F9103" w:rsidR="00AF4F1F" w:rsidRPr="003B4A96" w:rsidRDefault="00AF4F1F" w:rsidP="00F23BEC">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Հայաստանը շարունակում է ամրապնդել </w:t>
      </w:r>
      <w:r w:rsidR="0022130D" w:rsidRPr="003B4A96">
        <w:rPr>
          <w:rFonts w:ascii="GHEA Grapalat" w:hAnsi="GHEA Grapalat"/>
          <w:color w:val="000000" w:themeColor="text1"/>
          <w:sz w:val="24"/>
          <w:szCs w:val="24"/>
        </w:rPr>
        <w:t xml:space="preserve">իր </w:t>
      </w:r>
      <w:r w:rsidRPr="003B4A96">
        <w:rPr>
          <w:rFonts w:ascii="GHEA Grapalat" w:hAnsi="GHEA Grapalat"/>
          <w:color w:val="000000" w:themeColor="text1"/>
          <w:sz w:val="24"/>
          <w:szCs w:val="24"/>
        </w:rPr>
        <w:t xml:space="preserve">համագործակցությունը հետընդունման ոլորտում Եվրոպական միության, ԵՄ անդամ պետությունների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ԵՄ անդամ չհանդիսացող երկրների հետ: </w:t>
      </w:r>
      <w:r w:rsidR="0022130D" w:rsidRPr="003B4A96">
        <w:rPr>
          <w:rFonts w:ascii="GHEA Grapalat" w:hAnsi="GHEA Grapalat"/>
          <w:color w:val="000000" w:themeColor="text1"/>
          <w:sz w:val="24"/>
          <w:szCs w:val="24"/>
        </w:rPr>
        <w:t xml:space="preserve">Հայաստանը </w:t>
      </w:r>
      <w:r w:rsidRPr="003B4A96">
        <w:rPr>
          <w:rFonts w:ascii="GHEA Grapalat" w:hAnsi="GHEA Grapalat"/>
          <w:color w:val="000000" w:themeColor="text1"/>
          <w:sz w:val="24"/>
          <w:szCs w:val="24"/>
        </w:rPr>
        <w:t xml:space="preserve">2025 թվականի </w:t>
      </w:r>
      <w:r w:rsidRPr="003B4A96">
        <w:rPr>
          <w:rFonts w:ascii="GHEA Grapalat" w:hAnsi="GHEA Grapalat"/>
          <w:color w:val="000000" w:themeColor="text1"/>
          <w:sz w:val="24"/>
          <w:szCs w:val="24"/>
        </w:rPr>
        <w:lastRenderedPageBreak/>
        <w:t>հուլիսի</w:t>
      </w:r>
      <w:r w:rsidR="00F23BEC" w:rsidRPr="00F23BEC">
        <w:rPr>
          <w:rFonts w:ascii="Courier New" w:hAnsi="Courier New" w:cs="Courier New"/>
          <w:color w:val="000000" w:themeColor="text1"/>
          <w:sz w:val="24"/>
          <w:szCs w:val="24"/>
        </w:rPr>
        <w:t> </w:t>
      </w:r>
      <w:r w:rsidRPr="003B4A96">
        <w:rPr>
          <w:rFonts w:ascii="GHEA Grapalat" w:hAnsi="GHEA Grapalat"/>
          <w:color w:val="000000" w:themeColor="text1"/>
          <w:sz w:val="24"/>
          <w:szCs w:val="24"/>
        </w:rPr>
        <w:t xml:space="preserve">21-ին ստորագրել է </w:t>
      </w:r>
      <w:r w:rsidR="00CE1BE9">
        <w:rPr>
          <w:rFonts w:ascii="GHEA Grapalat" w:hAnsi="GHEA Grapalat"/>
          <w:color w:val="000000" w:themeColor="text1"/>
          <w:sz w:val="24"/>
          <w:szCs w:val="24"/>
        </w:rPr>
        <w:t>հ</w:t>
      </w:r>
      <w:r w:rsidRPr="003B4A96">
        <w:rPr>
          <w:rFonts w:ascii="GHEA Grapalat" w:hAnsi="GHEA Grapalat"/>
          <w:color w:val="000000" w:themeColor="text1"/>
          <w:sz w:val="24"/>
          <w:szCs w:val="24"/>
        </w:rPr>
        <w:t>ետընդունման մասին երկկողմ համաձայնագիր</w:t>
      </w:r>
      <w:r w:rsidR="0022130D" w:rsidRPr="003B4A96">
        <w:rPr>
          <w:rFonts w:ascii="GHEA Grapalat" w:hAnsi="GHEA Grapalat"/>
          <w:color w:val="000000" w:themeColor="text1"/>
          <w:sz w:val="24"/>
          <w:szCs w:val="24"/>
        </w:rPr>
        <w:t xml:space="preserve"> Վրաստանի հետ</w:t>
      </w:r>
      <w:r w:rsidRPr="003B4A96">
        <w:rPr>
          <w:rFonts w:ascii="GHEA Grapalat" w:hAnsi="GHEA Grapalat"/>
          <w:color w:val="000000" w:themeColor="text1"/>
          <w:sz w:val="24"/>
          <w:szCs w:val="24"/>
        </w:rPr>
        <w:t>, որը Հայաստանի խորհրդարան</w:t>
      </w:r>
      <w:r w:rsidR="0022130D" w:rsidRPr="003B4A96">
        <w:rPr>
          <w:rFonts w:ascii="GHEA Grapalat" w:hAnsi="GHEA Grapalat"/>
          <w:color w:val="000000" w:themeColor="text1"/>
          <w:sz w:val="24"/>
          <w:szCs w:val="24"/>
        </w:rPr>
        <w:t>ի կողմից</w:t>
      </w:r>
      <w:r w:rsidRPr="003B4A96">
        <w:rPr>
          <w:rFonts w:ascii="GHEA Grapalat" w:hAnsi="GHEA Grapalat"/>
          <w:color w:val="000000" w:themeColor="text1"/>
          <w:sz w:val="24"/>
          <w:szCs w:val="24"/>
        </w:rPr>
        <w:t xml:space="preserve"> վավերաց</w:t>
      </w:r>
      <w:r w:rsidR="0022130D" w:rsidRPr="003B4A96">
        <w:rPr>
          <w:rFonts w:ascii="GHEA Grapalat" w:hAnsi="GHEA Grapalat"/>
          <w:color w:val="000000" w:themeColor="text1"/>
          <w:sz w:val="24"/>
          <w:szCs w:val="24"/>
        </w:rPr>
        <w:t>վ</w:t>
      </w:r>
      <w:r w:rsidRPr="003B4A96">
        <w:rPr>
          <w:rFonts w:ascii="GHEA Grapalat" w:hAnsi="GHEA Grapalat"/>
          <w:color w:val="000000" w:themeColor="text1"/>
          <w:sz w:val="24"/>
          <w:szCs w:val="24"/>
        </w:rPr>
        <w:t>ել է 2026</w:t>
      </w:r>
      <w:r w:rsidR="00F23BEC" w:rsidRPr="00F23BEC">
        <w:rPr>
          <w:rFonts w:ascii="Courier New" w:hAnsi="Courier New" w:cs="Courier New"/>
          <w:color w:val="000000" w:themeColor="text1"/>
          <w:sz w:val="24"/>
          <w:szCs w:val="24"/>
        </w:rPr>
        <w:t> </w:t>
      </w:r>
      <w:r w:rsidRPr="003B4A96">
        <w:rPr>
          <w:rFonts w:ascii="GHEA Grapalat" w:hAnsi="GHEA Grapalat"/>
          <w:color w:val="000000" w:themeColor="text1"/>
          <w:sz w:val="24"/>
          <w:szCs w:val="24"/>
        </w:rPr>
        <w:t xml:space="preserve">թվականի հունվարի 19-ին։ Մշակվում են լրացուցիչ համաձայնագրեր Ուկրաինայի, Ղազախստանի, Ղրղզստանի, Իսլանդիայի, Չեռնոգորիայի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Ալբանիայի հետ, </w:t>
      </w:r>
      <w:r w:rsidR="0022130D" w:rsidRPr="003B4A96">
        <w:rPr>
          <w:rFonts w:ascii="GHEA Grapalat" w:hAnsi="GHEA Grapalat"/>
          <w:color w:val="000000" w:themeColor="text1"/>
          <w:sz w:val="24"/>
          <w:szCs w:val="24"/>
        </w:rPr>
        <w:t>իսկ</w:t>
      </w:r>
      <w:r w:rsidRPr="003B4A96">
        <w:rPr>
          <w:rFonts w:ascii="GHEA Grapalat" w:hAnsi="GHEA Grapalat"/>
          <w:color w:val="000000" w:themeColor="text1"/>
          <w:sz w:val="24"/>
          <w:szCs w:val="24"/>
        </w:rPr>
        <w:t xml:space="preserve"> Մոլդովայի հետ համաձայնագիրը պատրաստ է ստորագրման: Հայաստան</w:t>
      </w:r>
      <w:r w:rsidR="0022130D" w:rsidRPr="003B4A96">
        <w:rPr>
          <w:rFonts w:ascii="GHEA Grapalat" w:hAnsi="GHEA Grapalat"/>
          <w:color w:val="000000" w:themeColor="text1"/>
          <w:sz w:val="24"/>
          <w:szCs w:val="24"/>
        </w:rPr>
        <w:t>ն</w:t>
      </w:r>
      <w:r w:rsidRPr="003B4A96">
        <w:rPr>
          <w:rFonts w:ascii="GHEA Grapalat" w:hAnsi="GHEA Grapalat"/>
          <w:color w:val="000000" w:themeColor="text1"/>
          <w:sz w:val="24"/>
          <w:szCs w:val="24"/>
        </w:rPr>
        <w:t xml:space="preserve"> առաջարկել </w:t>
      </w:r>
      <w:r w:rsidR="0022130D" w:rsidRPr="003B4A96">
        <w:rPr>
          <w:rFonts w:ascii="GHEA Grapalat" w:hAnsi="GHEA Grapalat"/>
          <w:color w:val="000000" w:themeColor="text1"/>
          <w:sz w:val="24"/>
          <w:szCs w:val="24"/>
        </w:rPr>
        <w:t>է հետընդունման համաձայնագրեր կնքել</w:t>
      </w:r>
      <w:r w:rsidR="0022130D" w:rsidRPr="003B4A96" w:rsidDel="0022130D">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նաեւ Իրաքին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Հնդկաստանին։</w:t>
      </w:r>
    </w:p>
    <w:p w14:paraId="3661DCFF" w14:textId="6163EBAB" w:rsidR="00AF4F1F" w:rsidRPr="003B4A96" w:rsidRDefault="00AF4F1F" w:rsidP="00F23BEC">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ԵՄ անդամ պետությունները </w:t>
      </w:r>
      <w:r w:rsidR="0022130D" w:rsidRPr="003B4A96">
        <w:rPr>
          <w:rFonts w:ascii="GHEA Grapalat" w:hAnsi="GHEA Grapalat"/>
          <w:color w:val="000000" w:themeColor="text1"/>
          <w:sz w:val="24"/>
          <w:szCs w:val="24"/>
        </w:rPr>
        <w:t xml:space="preserve">2025 թվականին </w:t>
      </w:r>
      <w:r w:rsidRPr="003B4A96">
        <w:rPr>
          <w:rFonts w:ascii="GHEA Grapalat" w:hAnsi="GHEA Grapalat"/>
          <w:color w:val="000000" w:themeColor="text1"/>
          <w:sz w:val="24"/>
          <w:szCs w:val="24"/>
        </w:rPr>
        <w:t xml:space="preserve">Հայաստանին ուղարկել են հետընդունման 775 հարցում, որոնց ի պատասխան տրամադրվել է 479 </w:t>
      </w:r>
      <w:r w:rsidR="003F42AB" w:rsidRPr="003F42AB">
        <w:rPr>
          <w:rFonts w:ascii="GHEA Grapalat" w:hAnsi="GHEA Grapalat"/>
          <w:color w:val="000000" w:themeColor="text1"/>
          <w:sz w:val="24"/>
          <w:szCs w:val="24"/>
        </w:rPr>
        <w:t>վերադարձի վկայական</w:t>
      </w:r>
      <w:r w:rsidRPr="003B4A96">
        <w:rPr>
          <w:rFonts w:ascii="GHEA Grapalat" w:hAnsi="GHEA Grapalat"/>
          <w:color w:val="000000" w:themeColor="text1"/>
          <w:sz w:val="24"/>
          <w:szCs w:val="24"/>
        </w:rPr>
        <w:t>։ Արդյունքում 2025 թվականին Ֆրոնտեքսի աջակցությամբ չարտերային չվերթներով վերադարձել է 119 հայ։</w:t>
      </w:r>
      <w:r w:rsid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2022 թվականի հուլիսից Հայաստանն ընդգրկված է </w:t>
      </w:r>
      <w:r w:rsidR="0022130D" w:rsidRPr="003B4A96">
        <w:rPr>
          <w:rFonts w:ascii="GHEA Grapalat" w:hAnsi="GHEA Grapalat"/>
          <w:color w:val="000000" w:themeColor="text1"/>
          <w:sz w:val="24"/>
          <w:szCs w:val="24"/>
        </w:rPr>
        <w:t xml:space="preserve">Ֆրոնտեքսի կողմից ղեկավարվող՝ </w:t>
      </w:r>
      <w:r w:rsidRPr="003B4A96">
        <w:rPr>
          <w:rFonts w:ascii="GHEA Grapalat" w:hAnsi="GHEA Grapalat"/>
          <w:color w:val="000000" w:themeColor="text1"/>
          <w:sz w:val="24"/>
          <w:szCs w:val="24"/>
        </w:rPr>
        <w:t xml:space="preserve">ԵՄ վերաինտեգրման ծրագրում (ԵՄՎԾ)։ </w:t>
      </w:r>
    </w:p>
    <w:p w14:paraId="28B7D5B3" w14:textId="48CE1FAE" w:rsidR="00F23BEC" w:rsidRPr="005D4CBA" w:rsidRDefault="00AF4F1F" w:rsidP="005D4CBA">
      <w:pPr>
        <w:pStyle w:val="BodyText1"/>
        <w:shd w:val="clear" w:color="auto" w:fill="auto"/>
        <w:spacing w:after="160" w:line="360" w:lineRule="auto"/>
        <w:ind w:firstLine="567"/>
        <w:jc w:val="both"/>
        <w:rPr>
          <w:rFonts w:ascii="GHEA Grapalat" w:hAnsi="GHEA Grapalat"/>
          <w:color w:val="000000" w:themeColor="text1"/>
          <w:sz w:val="24"/>
          <w:szCs w:val="24"/>
        </w:rPr>
      </w:pPr>
      <w:r w:rsidRPr="003B4A96">
        <w:rPr>
          <w:rFonts w:ascii="GHEA Grapalat" w:hAnsi="GHEA Grapalat"/>
          <w:color w:val="000000" w:themeColor="text1"/>
          <w:sz w:val="24"/>
          <w:szCs w:val="24"/>
        </w:rPr>
        <w:t>Հայաստանում ան</w:t>
      </w:r>
      <w:r w:rsidR="00291531" w:rsidRPr="003B4A96">
        <w:rPr>
          <w:rFonts w:ascii="GHEA Grapalat" w:hAnsi="GHEA Grapalat"/>
          <w:color w:val="000000" w:themeColor="text1"/>
          <w:sz w:val="24"/>
          <w:szCs w:val="24"/>
        </w:rPr>
        <w:t>կանոն</w:t>
      </w:r>
      <w:r w:rsidRPr="003B4A96">
        <w:rPr>
          <w:rFonts w:ascii="GHEA Grapalat" w:hAnsi="GHEA Grapalat"/>
          <w:color w:val="000000" w:themeColor="text1"/>
          <w:sz w:val="24"/>
          <w:szCs w:val="24"/>
        </w:rPr>
        <w:t xml:space="preserve"> միգրանտների </w:t>
      </w:r>
      <w:r w:rsidR="006E62A2">
        <w:rPr>
          <w:rFonts w:ascii="GHEA Grapalat" w:hAnsi="GHEA Grapalat"/>
          <w:color w:val="000000" w:themeColor="text1"/>
          <w:sz w:val="24"/>
          <w:szCs w:val="24"/>
        </w:rPr>
        <w:t>ցամաքային</w:t>
      </w:r>
      <w:r w:rsidR="006E62A2"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հայտնաբերումն իրականացվում է </w:t>
      </w:r>
      <w:r w:rsidR="00291531" w:rsidRPr="003B4A96">
        <w:rPr>
          <w:rFonts w:ascii="GHEA Grapalat" w:hAnsi="GHEA Grapalat"/>
          <w:color w:val="000000" w:themeColor="text1"/>
          <w:sz w:val="24"/>
          <w:szCs w:val="24"/>
        </w:rPr>
        <w:t>բազմա</w:t>
      </w:r>
      <w:r w:rsidRPr="003B4A96">
        <w:rPr>
          <w:rFonts w:ascii="GHEA Grapalat" w:hAnsi="GHEA Grapalat"/>
          <w:color w:val="000000" w:themeColor="text1"/>
          <w:sz w:val="24"/>
          <w:szCs w:val="24"/>
        </w:rPr>
        <w:t>գերատեսչական</w:t>
      </w:r>
      <w:r w:rsidR="005D4CBA">
        <w:rPr>
          <w:rFonts w:ascii="GHEA Grapalat" w:hAnsi="GHEA Grapalat"/>
          <w:color w:val="000000" w:themeColor="text1"/>
          <w:sz w:val="24"/>
          <w:szCs w:val="24"/>
        </w:rPr>
        <w:t xml:space="preserve"> համագործակցության</w:t>
      </w:r>
      <w:r w:rsidRPr="003B4A96">
        <w:rPr>
          <w:rFonts w:ascii="GHEA Grapalat" w:hAnsi="GHEA Grapalat"/>
          <w:color w:val="000000" w:themeColor="text1"/>
          <w:sz w:val="24"/>
          <w:szCs w:val="24"/>
        </w:rPr>
        <w:t xml:space="preserve"> </w:t>
      </w:r>
      <w:r w:rsidR="00291531" w:rsidRPr="003B4A96">
        <w:rPr>
          <w:rFonts w:ascii="GHEA Grapalat" w:hAnsi="GHEA Grapalat"/>
          <w:color w:val="000000" w:themeColor="text1"/>
          <w:sz w:val="24"/>
          <w:szCs w:val="24"/>
        </w:rPr>
        <w:t>միջոցով</w:t>
      </w:r>
      <w:r w:rsidRPr="003B4A96">
        <w:rPr>
          <w:rFonts w:ascii="GHEA Grapalat" w:hAnsi="GHEA Grapalat"/>
          <w:color w:val="000000" w:themeColor="text1"/>
          <w:sz w:val="24"/>
          <w:szCs w:val="24"/>
        </w:rPr>
        <w:t xml:space="preserve">: Հայտնաբերված դեպքերը փոխանցվում են Միգրացիայի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քաղաքացիության ծառայությանը</w:t>
      </w:r>
      <w:r w:rsidR="00291531"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իրավական կարգավիճակը գնահատելու, </w:t>
      </w:r>
      <w:r w:rsidR="00291531" w:rsidRPr="003B4A96">
        <w:rPr>
          <w:rFonts w:ascii="GHEA Grapalat" w:hAnsi="GHEA Grapalat"/>
          <w:color w:val="000000" w:themeColor="text1"/>
          <w:sz w:val="24"/>
          <w:szCs w:val="24"/>
        </w:rPr>
        <w:t xml:space="preserve">կիրառելիության դեպքում </w:t>
      </w:r>
      <w:r w:rsidRPr="003B4A96">
        <w:rPr>
          <w:rFonts w:ascii="GHEA Grapalat" w:hAnsi="GHEA Grapalat"/>
          <w:color w:val="000000" w:themeColor="text1"/>
          <w:sz w:val="24"/>
          <w:szCs w:val="24"/>
        </w:rPr>
        <w:t xml:space="preserve">միջազգային պաշտպանության ընթացակարգեր նախաձեռնելու կամ վերադարձի վերաբերյալ որոշումներ կայացնելու </w:t>
      </w:r>
      <w:r w:rsidR="00291531" w:rsidRPr="003B4A96">
        <w:rPr>
          <w:rFonts w:ascii="GHEA Grapalat" w:hAnsi="GHEA Grapalat"/>
          <w:color w:val="000000" w:themeColor="text1"/>
          <w:sz w:val="24"/>
          <w:szCs w:val="24"/>
        </w:rPr>
        <w:t>համար</w:t>
      </w:r>
      <w:r w:rsidRPr="003B4A96">
        <w:rPr>
          <w:rFonts w:ascii="GHEA Grapalat" w:hAnsi="GHEA Grapalat"/>
          <w:color w:val="000000" w:themeColor="text1"/>
          <w:sz w:val="24"/>
          <w:szCs w:val="24"/>
        </w:rPr>
        <w:t xml:space="preserve">՝ ազգային օրենսդրության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հետ</w:t>
      </w:r>
      <w:r w:rsidR="00291531" w:rsidRPr="003B4A96">
        <w:rPr>
          <w:rFonts w:ascii="GHEA Grapalat" w:hAnsi="GHEA Grapalat"/>
          <w:color w:val="000000" w:themeColor="text1"/>
          <w:sz w:val="24"/>
          <w:szCs w:val="24"/>
        </w:rPr>
        <w:t>ընդունման</w:t>
      </w:r>
      <w:r w:rsidRPr="003B4A96">
        <w:rPr>
          <w:rFonts w:ascii="GHEA Grapalat" w:hAnsi="GHEA Grapalat"/>
          <w:color w:val="000000" w:themeColor="text1"/>
          <w:sz w:val="24"/>
          <w:szCs w:val="24"/>
        </w:rPr>
        <w:t xml:space="preserve"> համաձայնագրերի համաձայն: </w:t>
      </w:r>
      <w:r w:rsidR="00291531" w:rsidRPr="003B4A96">
        <w:rPr>
          <w:rFonts w:ascii="GHEA Grapalat" w:hAnsi="GHEA Grapalat"/>
          <w:color w:val="000000" w:themeColor="text1"/>
          <w:sz w:val="24"/>
          <w:szCs w:val="24"/>
        </w:rPr>
        <w:t>Թեեւ գործում է</w:t>
      </w:r>
      <w:r w:rsidRPr="003B4A96">
        <w:rPr>
          <w:rFonts w:ascii="GHEA Grapalat" w:hAnsi="GHEA Grapalat"/>
          <w:color w:val="000000" w:themeColor="text1"/>
          <w:sz w:val="24"/>
          <w:szCs w:val="24"/>
        </w:rPr>
        <w:t xml:space="preserve"> հիմնական իրավական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ինստիտուցիոնալ հիմք, </w:t>
      </w:r>
      <w:r w:rsidR="005D4CBA">
        <w:rPr>
          <w:rFonts w:ascii="GHEA Grapalat" w:hAnsi="GHEA Grapalat"/>
          <w:color w:val="000000" w:themeColor="text1"/>
          <w:sz w:val="24"/>
          <w:szCs w:val="24"/>
        </w:rPr>
        <w:t>ցամաքային</w:t>
      </w:r>
      <w:r w:rsidR="005D4CBA"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հայտնաբեր</w:t>
      </w:r>
      <w:r w:rsidR="005D4CBA">
        <w:rPr>
          <w:rFonts w:ascii="GHEA Grapalat" w:hAnsi="GHEA Grapalat"/>
          <w:color w:val="000000" w:themeColor="text1"/>
          <w:sz w:val="24"/>
          <w:szCs w:val="24"/>
        </w:rPr>
        <w:t>ու</w:t>
      </w:r>
      <w:r w:rsidRPr="003B4A96">
        <w:rPr>
          <w:rFonts w:ascii="GHEA Grapalat" w:hAnsi="GHEA Grapalat"/>
          <w:color w:val="000000" w:themeColor="text1"/>
          <w:sz w:val="24"/>
          <w:szCs w:val="24"/>
        </w:rPr>
        <w:t>մ</w:t>
      </w:r>
      <w:r w:rsidR="005D4CBA">
        <w:rPr>
          <w:rFonts w:ascii="GHEA Grapalat" w:hAnsi="GHEA Grapalat"/>
          <w:color w:val="000000" w:themeColor="text1"/>
          <w:sz w:val="24"/>
          <w:szCs w:val="24"/>
        </w:rPr>
        <w:t>ը</w:t>
      </w:r>
      <w:r w:rsidRPr="003B4A96">
        <w:rPr>
          <w:rFonts w:ascii="GHEA Grapalat" w:hAnsi="GHEA Grapalat"/>
          <w:color w:val="000000" w:themeColor="text1"/>
          <w:sz w:val="24"/>
          <w:szCs w:val="24"/>
        </w:rPr>
        <w:t xml:space="preserve"> շարունակում է կրել հիմնականում ռեակտիվ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դեպքերի վրա հիմնված բնույթ՝ ունենալով սահմանափակ վերլուծական աջակցություն, ռիսկերի վրա հիմնված թիրախավորում կամ կառուցվածքային միջգերատեսչական գործառական համակարգում։ Վերադարձի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արտաքսման </w:t>
      </w:r>
      <w:r w:rsidR="00D201EE" w:rsidRPr="003B4A96">
        <w:rPr>
          <w:rFonts w:ascii="GHEA Grapalat" w:hAnsi="GHEA Grapalat"/>
          <w:color w:val="000000" w:themeColor="text1"/>
          <w:sz w:val="24"/>
          <w:szCs w:val="24"/>
        </w:rPr>
        <w:t xml:space="preserve">մասին </w:t>
      </w:r>
      <w:r w:rsidRPr="003B4A96">
        <w:rPr>
          <w:rFonts w:ascii="GHEA Grapalat" w:hAnsi="GHEA Grapalat"/>
          <w:color w:val="000000" w:themeColor="text1"/>
          <w:sz w:val="24"/>
          <w:szCs w:val="24"/>
        </w:rPr>
        <w:t xml:space="preserve">որոշումների կատարման մակարդակը </w:t>
      </w:r>
      <w:r w:rsidR="00D201EE" w:rsidRPr="003B4A96">
        <w:rPr>
          <w:rFonts w:ascii="GHEA Grapalat" w:hAnsi="GHEA Grapalat"/>
          <w:color w:val="000000" w:themeColor="text1"/>
          <w:sz w:val="24"/>
          <w:szCs w:val="24"/>
        </w:rPr>
        <w:t xml:space="preserve">շարունակում </w:t>
      </w:r>
      <w:r w:rsidRPr="003B4A96">
        <w:rPr>
          <w:rFonts w:ascii="GHEA Grapalat" w:hAnsi="GHEA Grapalat"/>
          <w:color w:val="000000" w:themeColor="text1"/>
          <w:sz w:val="24"/>
          <w:szCs w:val="24"/>
        </w:rPr>
        <w:t>է ցածր</w:t>
      </w:r>
      <w:r w:rsidR="00D201EE" w:rsidRPr="003B4A96">
        <w:rPr>
          <w:rFonts w:ascii="GHEA Grapalat" w:hAnsi="GHEA Grapalat"/>
          <w:color w:val="000000" w:themeColor="text1"/>
          <w:sz w:val="24"/>
          <w:szCs w:val="24"/>
        </w:rPr>
        <w:t xml:space="preserve"> լինել</w:t>
      </w:r>
      <w:r w:rsidRPr="003B4A96">
        <w:rPr>
          <w:rFonts w:ascii="GHEA Grapalat" w:hAnsi="GHEA Grapalat"/>
          <w:color w:val="000000" w:themeColor="text1"/>
          <w:sz w:val="24"/>
          <w:szCs w:val="24"/>
        </w:rPr>
        <w:t>:</w:t>
      </w:r>
    </w:p>
    <w:p w14:paraId="2F8DF8E3" w14:textId="77777777" w:rsidR="00AF4F1F" w:rsidRPr="003B4A96" w:rsidRDefault="00AF4F1F"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Ինչ վերաբերում է օրինական միգրացիային, ապա Հայաստանի իշխանությունները ջանքեր են գործադրել աշխատանքի թույլտվությունների </w:t>
      </w:r>
      <w:r w:rsidRPr="003B4A96">
        <w:rPr>
          <w:rFonts w:ascii="GHEA Grapalat" w:hAnsi="GHEA Grapalat"/>
          <w:color w:val="000000" w:themeColor="text1"/>
          <w:sz w:val="24"/>
          <w:szCs w:val="24"/>
        </w:rPr>
        <w:lastRenderedPageBreak/>
        <w:t>տրամադրման համակարգերը</w:t>
      </w:r>
      <w:r w:rsidR="00D201EE" w:rsidRPr="003B4A96">
        <w:rPr>
          <w:rFonts w:ascii="GHEA Grapalat" w:hAnsi="GHEA Grapalat"/>
          <w:color w:val="000000" w:themeColor="text1"/>
          <w:sz w:val="24"/>
          <w:szCs w:val="24"/>
        </w:rPr>
        <w:t xml:space="preserve"> պարզեցնելու</w:t>
      </w:r>
      <w:r w:rsidRPr="003B4A96">
        <w:rPr>
          <w:rFonts w:ascii="GHEA Grapalat" w:hAnsi="GHEA Grapalat"/>
          <w:color w:val="000000" w:themeColor="text1"/>
          <w:sz w:val="24"/>
          <w:szCs w:val="24"/>
        </w:rPr>
        <w:t xml:space="preserve">, աշխատանքի տեսչական </w:t>
      </w:r>
      <w:r w:rsidR="00D201EE" w:rsidRPr="003B4A96">
        <w:rPr>
          <w:rFonts w:ascii="GHEA Grapalat" w:hAnsi="GHEA Grapalat"/>
          <w:color w:val="000000" w:themeColor="text1"/>
          <w:sz w:val="24"/>
          <w:szCs w:val="24"/>
        </w:rPr>
        <w:t xml:space="preserve">մեխանիզմը կատարելագործելու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իրենց քաղաքականությունը միջազգային չափանիշներին</w:t>
      </w:r>
      <w:r w:rsidR="00D201EE" w:rsidRPr="003B4A96">
        <w:rPr>
          <w:rFonts w:ascii="GHEA Grapalat" w:hAnsi="GHEA Grapalat"/>
          <w:color w:val="000000" w:themeColor="text1"/>
          <w:sz w:val="24"/>
          <w:szCs w:val="24"/>
        </w:rPr>
        <w:t xml:space="preserve"> համապատասխանեցնելու ուղղությամբ</w:t>
      </w:r>
      <w:r w:rsidRPr="003B4A96">
        <w:rPr>
          <w:rFonts w:ascii="GHEA Grapalat" w:hAnsi="GHEA Grapalat"/>
          <w:color w:val="000000" w:themeColor="text1"/>
          <w:sz w:val="24"/>
          <w:szCs w:val="24"/>
        </w:rPr>
        <w:t>:</w:t>
      </w:r>
    </w:p>
    <w:p w14:paraId="7491F387" w14:textId="46B48A0F" w:rsidR="000F64BF" w:rsidRPr="003B4A96" w:rsidRDefault="00AF4F1F" w:rsidP="003B4A96">
      <w:pPr>
        <w:pStyle w:val="BodyText1"/>
        <w:numPr>
          <w:ilvl w:val="0"/>
          <w:numId w:val="9"/>
        </w:numPr>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3B4A96">
        <w:rPr>
          <w:rFonts w:ascii="GHEA Grapalat" w:hAnsi="GHEA Grapalat"/>
          <w:b/>
          <w:color w:val="000000" w:themeColor="text1"/>
          <w:sz w:val="24"/>
          <w:szCs w:val="24"/>
        </w:rPr>
        <w:t>Ազգային միգրացիոն ռազմավարության ընդունում, որ</w:t>
      </w:r>
      <w:r w:rsidR="00D201EE" w:rsidRPr="003B4A96">
        <w:rPr>
          <w:rFonts w:ascii="GHEA Grapalat" w:hAnsi="GHEA Grapalat"/>
          <w:b/>
          <w:color w:val="000000" w:themeColor="text1"/>
          <w:sz w:val="24"/>
          <w:szCs w:val="24"/>
        </w:rPr>
        <w:t>ն</w:t>
      </w:r>
      <w:r w:rsidRPr="003B4A96">
        <w:rPr>
          <w:rFonts w:ascii="GHEA Grapalat" w:hAnsi="GHEA Grapalat"/>
          <w:b/>
          <w:color w:val="000000" w:themeColor="text1"/>
          <w:sz w:val="24"/>
          <w:szCs w:val="24"/>
        </w:rPr>
        <w:t xml:space="preserve"> ապահով</w:t>
      </w:r>
      <w:r w:rsidR="00D201EE" w:rsidRPr="003B4A96">
        <w:rPr>
          <w:rFonts w:ascii="GHEA Grapalat" w:hAnsi="GHEA Grapalat"/>
          <w:b/>
          <w:color w:val="000000" w:themeColor="text1"/>
          <w:sz w:val="24"/>
          <w:szCs w:val="24"/>
        </w:rPr>
        <w:t>ում է</w:t>
      </w:r>
      <w:r w:rsidRPr="003B4A96">
        <w:rPr>
          <w:rFonts w:ascii="GHEA Grapalat" w:hAnsi="GHEA Grapalat"/>
          <w:b/>
          <w:color w:val="000000" w:themeColor="text1"/>
          <w:sz w:val="24"/>
          <w:szCs w:val="24"/>
        </w:rPr>
        <w:t xml:space="preserve"> միգրացիոն քաղաքականության իրավական հայեցակետերի արդյունավետ կիրառումը, </w:t>
      </w:r>
      <w:r w:rsidR="00D201EE" w:rsidRPr="003B4A96">
        <w:rPr>
          <w:rFonts w:ascii="GHEA Grapalat" w:hAnsi="GHEA Grapalat"/>
          <w:b/>
          <w:color w:val="000000" w:themeColor="text1"/>
          <w:sz w:val="24"/>
          <w:szCs w:val="24"/>
        </w:rPr>
        <w:t xml:space="preserve">այդ թվում՝ </w:t>
      </w:r>
      <w:r w:rsidRPr="003B4A96">
        <w:rPr>
          <w:rFonts w:ascii="GHEA Grapalat" w:hAnsi="GHEA Grapalat"/>
          <w:b/>
          <w:color w:val="000000" w:themeColor="text1"/>
          <w:sz w:val="24"/>
          <w:szCs w:val="24"/>
        </w:rPr>
        <w:t xml:space="preserve">հիմնարար իրավունքների </w:t>
      </w:r>
      <w:r w:rsidR="00D201EE" w:rsidRPr="003B4A96">
        <w:rPr>
          <w:rFonts w:ascii="GHEA Grapalat" w:hAnsi="GHEA Grapalat"/>
          <w:b/>
          <w:color w:val="000000" w:themeColor="text1"/>
          <w:sz w:val="24"/>
          <w:szCs w:val="24"/>
        </w:rPr>
        <w:t>չափանիշ</w:t>
      </w:r>
      <w:r w:rsidRPr="003B4A96">
        <w:rPr>
          <w:rFonts w:ascii="GHEA Grapalat" w:hAnsi="GHEA Grapalat"/>
          <w:b/>
          <w:color w:val="000000" w:themeColor="text1"/>
          <w:sz w:val="24"/>
          <w:szCs w:val="24"/>
        </w:rPr>
        <w:t>ները (ներառյալ</w:t>
      </w:r>
      <w:r w:rsidR="00004685" w:rsidRPr="003B4A96">
        <w:rPr>
          <w:rFonts w:ascii="GHEA Grapalat" w:hAnsi="GHEA Grapalat"/>
          <w:b/>
          <w:color w:val="000000" w:themeColor="text1"/>
          <w:sz w:val="24"/>
          <w:szCs w:val="24"/>
        </w:rPr>
        <w:t>՝</w:t>
      </w:r>
      <w:r w:rsidRPr="003B4A96">
        <w:rPr>
          <w:rFonts w:ascii="GHEA Grapalat" w:hAnsi="GHEA Grapalat"/>
          <w:b/>
          <w:color w:val="000000" w:themeColor="text1"/>
          <w:sz w:val="24"/>
          <w:szCs w:val="24"/>
        </w:rPr>
        <w:t xml:space="preserve"> երեխաների համար), հստակ ժամկետները, նպատակները, գործողությունները, արդյունքները, կատարողականի ցուցանիշները, ինչպես նա</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մարդկային </w:t>
      </w:r>
      <w:r w:rsidR="00084911" w:rsidRPr="003B4A96">
        <w:rPr>
          <w:rFonts w:ascii="GHEA Grapalat" w:hAnsi="GHEA Grapalat"/>
          <w:b/>
          <w:color w:val="000000" w:themeColor="text1"/>
          <w:sz w:val="24"/>
          <w:szCs w:val="24"/>
        </w:rPr>
        <w:t>եւ</w:t>
      </w:r>
      <w:r w:rsidRPr="003B4A96">
        <w:rPr>
          <w:rFonts w:ascii="GHEA Grapalat" w:hAnsi="GHEA Grapalat"/>
          <w:b/>
          <w:color w:val="000000" w:themeColor="text1"/>
          <w:sz w:val="24"/>
          <w:szCs w:val="24"/>
        </w:rPr>
        <w:t xml:space="preserve"> ֆինանսական ռեսուրսներ նախատեսող համապատասխան գործողությունների ծրագրի մշակում</w:t>
      </w:r>
      <w:r w:rsidR="005C61AD">
        <w:rPr>
          <w:rFonts w:ascii="GHEA Grapalat" w:hAnsi="GHEA Grapalat"/>
          <w:b/>
          <w:color w:val="000000" w:themeColor="text1"/>
          <w:sz w:val="24"/>
          <w:szCs w:val="24"/>
        </w:rPr>
        <w:t>ը</w:t>
      </w:r>
      <w:r w:rsidRPr="003B4A96">
        <w:rPr>
          <w:rFonts w:ascii="GHEA Grapalat" w:hAnsi="GHEA Grapalat"/>
          <w:b/>
          <w:color w:val="000000" w:themeColor="text1"/>
          <w:sz w:val="24"/>
          <w:szCs w:val="24"/>
        </w:rPr>
        <w:t xml:space="preserve"> </w:t>
      </w:r>
      <w:r w:rsidR="00D201EE" w:rsidRPr="003B4A96">
        <w:rPr>
          <w:rFonts w:ascii="GHEA Grapalat" w:hAnsi="GHEA Grapalat"/>
          <w:b/>
          <w:color w:val="000000" w:themeColor="text1"/>
          <w:sz w:val="24"/>
          <w:szCs w:val="24"/>
        </w:rPr>
        <w:t>ե</w:t>
      </w:r>
      <w:r w:rsidRPr="003B4A96">
        <w:rPr>
          <w:rFonts w:ascii="GHEA Grapalat" w:hAnsi="GHEA Grapalat"/>
          <w:b/>
          <w:color w:val="000000" w:themeColor="text1"/>
          <w:sz w:val="24"/>
          <w:szCs w:val="24"/>
        </w:rPr>
        <w:t>ւ հաստատում</w:t>
      </w:r>
      <w:r w:rsidR="005C61AD">
        <w:rPr>
          <w:rFonts w:ascii="GHEA Grapalat" w:hAnsi="GHEA Grapalat"/>
          <w:b/>
          <w:color w:val="000000" w:themeColor="text1"/>
          <w:sz w:val="24"/>
          <w:szCs w:val="24"/>
        </w:rPr>
        <w:t>ը</w:t>
      </w:r>
      <w:r w:rsidRPr="003B4A96">
        <w:rPr>
          <w:rFonts w:ascii="GHEA Grapalat" w:hAnsi="GHEA Grapalat"/>
          <w:b/>
          <w:color w:val="000000" w:themeColor="text1"/>
          <w:sz w:val="24"/>
          <w:szCs w:val="24"/>
        </w:rPr>
        <w:t>։</w:t>
      </w:r>
    </w:p>
    <w:p w14:paraId="1E3884CC" w14:textId="77777777" w:rsidR="00AF4F1F" w:rsidRPr="003B4A96" w:rsidRDefault="00AF4F1F" w:rsidP="00F23BEC">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Ներկայումս Հայաստանի իշխանությունները ԵՄ աջակցությամբ մշակում են միգրացիայի </w:t>
      </w:r>
      <w:r w:rsidR="00084911" w:rsidRPr="003B4A96">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քաղաքացիության 2026-2031 թվականների նոր ռազմավարություն, որը նախատեսվում է հանրային քննարկման ներկայացնել 2026 թվականի կեսերին:</w:t>
      </w:r>
    </w:p>
    <w:p w14:paraId="794B383C" w14:textId="77777777" w:rsidR="00AF4F1F" w:rsidRPr="003B4A96" w:rsidRDefault="00C521FC" w:rsidP="003B4A96">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Այս </w:t>
      </w:r>
      <w:r w:rsidR="00AF4F1F" w:rsidRPr="003B4A96">
        <w:rPr>
          <w:rFonts w:ascii="GHEA Grapalat" w:hAnsi="GHEA Grapalat"/>
          <w:color w:val="000000" w:themeColor="text1"/>
          <w:sz w:val="24"/>
          <w:szCs w:val="24"/>
        </w:rPr>
        <w:t xml:space="preserve">ապագա ռազմավարությամբ Հայաստանի իշխանությունները մտադիր են </w:t>
      </w:r>
      <w:r w:rsidRPr="003B4A96">
        <w:rPr>
          <w:rFonts w:ascii="GHEA Grapalat" w:hAnsi="GHEA Grapalat"/>
          <w:color w:val="000000" w:themeColor="text1"/>
          <w:sz w:val="24"/>
          <w:szCs w:val="24"/>
        </w:rPr>
        <w:t xml:space="preserve">գործարկելու </w:t>
      </w:r>
      <w:r w:rsidR="00AF4F1F" w:rsidRPr="003B4A96">
        <w:rPr>
          <w:rFonts w:ascii="GHEA Grapalat" w:hAnsi="GHEA Grapalat"/>
          <w:color w:val="000000" w:themeColor="text1"/>
          <w:sz w:val="24"/>
          <w:szCs w:val="24"/>
        </w:rPr>
        <w:t>մարդկանց շարժ</w:t>
      </w:r>
      <w:r w:rsidRPr="003B4A96">
        <w:rPr>
          <w:rFonts w:ascii="GHEA Grapalat" w:hAnsi="GHEA Grapalat"/>
          <w:color w:val="000000" w:themeColor="text1"/>
          <w:sz w:val="24"/>
          <w:szCs w:val="24"/>
        </w:rPr>
        <w:t>ունակության</w:t>
      </w:r>
      <w:r w:rsidR="00AF4F1F" w:rsidRPr="003B4A96">
        <w:rPr>
          <w:rFonts w:ascii="GHEA Grapalat" w:hAnsi="GHEA Grapalat"/>
          <w:color w:val="000000" w:themeColor="text1"/>
          <w:sz w:val="24"/>
          <w:szCs w:val="24"/>
        </w:rPr>
        <w:t xml:space="preserve"> բոլոր ուղղությունների կառավարման համար ինտեգրված, </w:t>
      </w:r>
      <w:r w:rsidR="004C599E" w:rsidRPr="003B4A96">
        <w:rPr>
          <w:rFonts w:ascii="GHEA Grapalat" w:hAnsi="GHEA Grapalat"/>
          <w:color w:val="000000" w:themeColor="text1"/>
          <w:sz w:val="24"/>
          <w:szCs w:val="24"/>
        </w:rPr>
        <w:t>ապացուցահեն</w:t>
      </w:r>
      <w:r w:rsidR="00AF4F1F" w:rsidRPr="003B4A96">
        <w:rPr>
          <w:rFonts w:ascii="GHEA Grapalat" w:hAnsi="GHEA Grapalat"/>
          <w:color w:val="000000" w:themeColor="text1"/>
          <w:sz w:val="24"/>
          <w:szCs w:val="24"/>
        </w:rPr>
        <w:t xml:space="preserve">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հեռանկարային շրջանակ, որը կնպաստի Հայաստանի ժողովրդագրական </w:t>
      </w:r>
      <w:r w:rsidR="004C599E" w:rsidRPr="003B4A96">
        <w:rPr>
          <w:rFonts w:ascii="GHEA Grapalat" w:hAnsi="GHEA Grapalat"/>
          <w:color w:val="000000" w:themeColor="text1"/>
          <w:sz w:val="24"/>
          <w:szCs w:val="24"/>
        </w:rPr>
        <w:t>դիմա</w:t>
      </w:r>
      <w:r w:rsidR="00AF4F1F" w:rsidRPr="003B4A96">
        <w:rPr>
          <w:rFonts w:ascii="GHEA Grapalat" w:hAnsi="GHEA Grapalat"/>
          <w:color w:val="000000" w:themeColor="text1"/>
          <w:sz w:val="24"/>
          <w:szCs w:val="24"/>
        </w:rPr>
        <w:t xml:space="preserve">կայունությանը, մարդկային կապիտալի զարգացմանը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միջազգային գործընկերությանը: </w:t>
      </w:r>
      <w:r w:rsidR="004C599E" w:rsidRPr="003B4A96">
        <w:rPr>
          <w:rFonts w:ascii="GHEA Grapalat" w:hAnsi="GHEA Grapalat"/>
          <w:color w:val="000000" w:themeColor="text1"/>
          <w:sz w:val="24"/>
          <w:szCs w:val="24"/>
        </w:rPr>
        <w:t>Ռ</w:t>
      </w:r>
      <w:r w:rsidR="00AF4F1F" w:rsidRPr="003B4A96">
        <w:rPr>
          <w:rFonts w:ascii="GHEA Grapalat" w:hAnsi="GHEA Grapalat"/>
          <w:color w:val="000000" w:themeColor="text1"/>
          <w:sz w:val="24"/>
          <w:szCs w:val="24"/>
        </w:rPr>
        <w:t>ազմավարությ</w:t>
      </w:r>
      <w:r w:rsidR="004C599E" w:rsidRPr="003B4A96">
        <w:rPr>
          <w:rFonts w:ascii="GHEA Grapalat" w:hAnsi="GHEA Grapalat"/>
          <w:color w:val="000000" w:themeColor="text1"/>
          <w:sz w:val="24"/>
          <w:szCs w:val="24"/>
        </w:rPr>
        <w:t>ամբ</w:t>
      </w:r>
      <w:r w:rsidR="00AF4F1F" w:rsidRPr="003B4A96">
        <w:rPr>
          <w:rFonts w:ascii="GHEA Grapalat" w:hAnsi="GHEA Grapalat"/>
          <w:color w:val="000000" w:themeColor="text1"/>
          <w:sz w:val="24"/>
          <w:szCs w:val="24"/>
        </w:rPr>
        <w:t xml:space="preserve"> նախատես</w:t>
      </w:r>
      <w:r w:rsidR="004C599E" w:rsidRPr="003B4A96">
        <w:rPr>
          <w:rFonts w:ascii="GHEA Grapalat" w:hAnsi="GHEA Grapalat"/>
          <w:color w:val="000000" w:themeColor="text1"/>
          <w:sz w:val="24"/>
          <w:szCs w:val="24"/>
        </w:rPr>
        <w:t>վ</w:t>
      </w:r>
      <w:r w:rsidR="00AF4F1F" w:rsidRPr="003B4A96">
        <w:rPr>
          <w:rFonts w:ascii="GHEA Grapalat" w:hAnsi="GHEA Grapalat"/>
          <w:color w:val="000000" w:themeColor="text1"/>
          <w:sz w:val="24"/>
          <w:szCs w:val="24"/>
        </w:rPr>
        <w:t xml:space="preserve">ում է </w:t>
      </w:r>
      <w:r w:rsidR="004C599E" w:rsidRPr="003B4A96">
        <w:rPr>
          <w:rFonts w:ascii="GHEA Grapalat" w:hAnsi="GHEA Grapalat"/>
          <w:color w:val="000000" w:themeColor="text1"/>
          <w:sz w:val="24"/>
          <w:szCs w:val="24"/>
        </w:rPr>
        <w:t xml:space="preserve">հայտարարել </w:t>
      </w:r>
      <w:r w:rsidR="00AF4F1F" w:rsidRPr="003B4A96">
        <w:rPr>
          <w:rFonts w:ascii="GHEA Grapalat" w:hAnsi="GHEA Grapalat"/>
          <w:color w:val="000000" w:themeColor="text1"/>
          <w:sz w:val="24"/>
          <w:szCs w:val="24"/>
        </w:rPr>
        <w:t xml:space="preserve">հետագա փոփոխություններ միգրացիայի, ապաստանի </w:t>
      </w:r>
      <w:r w:rsidR="00084911" w:rsidRPr="003B4A96">
        <w:rPr>
          <w:rFonts w:ascii="GHEA Grapalat" w:hAnsi="GHEA Grapalat"/>
          <w:color w:val="000000" w:themeColor="text1"/>
          <w:sz w:val="24"/>
          <w:szCs w:val="24"/>
        </w:rPr>
        <w:t>եւ</w:t>
      </w:r>
      <w:r w:rsidR="00AF4F1F" w:rsidRPr="003B4A96">
        <w:rPr>
          <w:rFonts w:ascii="GHEA Grapalat" w:hAnsi="GHEA Grapalat"/>
          <w:color w:val="000000" w:themeColor="text1"/>
          <w:sz w:val="24"/>
          <w:szCs w:val="24"/>
        </w:rPr>
        <w:t xml:space="preserve"> քաղաքացիության </w:t>
      </w:r>
      <w:r w:rsidR="004C599E" w:rsidRPr="003B4A96">
        <w:rPr>
          <w:rFonts w:ascii="GHEA Grapalat" w:hAnsi="GHEA Grapalat"/>
          <w:color w:val="000000" w:themeColor="text1"/>
          <w:sz w:val="24"/>
          <w:szCs w:val="24"/>
        </w:rPr>
        <w:t>իրավական դաշտում</w:t>
      </w:r>
      <w:r w:rsidR="00AF4F1F" w:rsidRPr="003B4A96">
        <w:rPr>
          <w:rFonts w:ascii="GHEA Grapalat" w:hAnsi="GHEA Grapalat"/>
          <w:color w:val="000000" w:themeColor="text1"/>
          <w:sz w:val="24"/>
          <w:szCs w:val="24"/>
        </w:rPr>
        <w:t>:</w:t>
      </w:r>
    </w:p>
    <w:p w14:paraId="55B9437E" w14:textId="77777777" w:rsidR="005D2723" w:rsidRPr="003B4A96" w:rsidRDefault="005D2723" w:rsidP="003B4A96">
      <w:pPr>
        <w:spacing w:after="160" w:line="360" w:lineRule="auto"/>
        <w:rPr>
          <w:rFonts w:ascii="GHEA Grapalat" w:hAnsi="GHEA Grapalat"/>
        </w:rPr>
      </w:pPr>
    </w:p>
    <w:p w14:paraId="3F5F0F9E" w14:textId="77777777" w:rsidR="00F23BEC" w:rsidRDefault="00F23BEC">
      <w:pPr>
        <w:widowControl/>
        <w:spacing w:after="200" w:line="276" w:lineRule="auto"/>
        <w:rPr>
          <w:rFonts w:ascii="GHEA Grapalat" w:hAnsi="GHEA Grapalat"/>
          <w:color w:val="000000" w:themeColor="text1"/>
        </w:rPr>
      </w:pPr>
      <w:r>
        <w:rPr>
          <w:rFonts w:ascii="GHEA Grapalat" w:hAnsi="GHEA Grapalat"/>
          <w:color w:val="000000" w:themeColor="text1"/>
        </w:rPr>
        <w:br w:type="page"/>
      </w:r>
    </w:p>
    <w:p w14:paraId="3CE6E7E1" w14:textId="3D7C4DF3" w:rsidR="003B4A96" w:rsidRPr="003B4A96" w:rsidRDefault="003B4A96" w:rsidP="00F23BEC">
      <w:pPr>
        <w:tabs>
          <w:tab w:val="left" w:pos="1134"/>
        </w:tabs>
        <w:spacing w:after="160" w:line="360" w:lineRule="auto"/>
        <w:ind w:firstLine="567"/>
        <w:jc w:val="both"/>
        <w:rPr>
          <w:rFonts w:ascii="GHEA Grapalat" w:hAnsi="GHEA Grapalat" w:cs="Sylfaen"/>
          <w:color w:val="000000" w:themeColor="text1"/>
        </w:rPr>
      </w:pPr>
      <w:r w:rsidRPr="003B4A96">
        <w:rPr>
          <w:rFonts w:ascii="GHEA Grapalat" w:hAnsi="GHEA Grapalat"/>
          <w:color w:val="000000" w:themeColor="text1"/>
        </w:rPr>
        <w:lastRenderedPageBreak/>
        <w:t>5.3.</w:t>
      </w:r>
      <w:r w:rsidRPr="003B4A96">
        <w:rPr>
          <w:rFonts w:ascii="GHEA Grapalat" w:hAnsi="GHEA Grapalat"/>
          <w:color w:val="000000" w:themeColor="text1"/>
        </w:rPr>
        <w:tab/>
      </w:r>
      <w:r w:rsidRPr="003B4A96">
        <w:rPr>
          <w:rFonts w:ascii="GHEA Grapalat" w:eastAsia="Times New Roman" w:hAnsi="GHEA Grapalat" w:cs="Times New Roman"/>
          <w:color w:val="000000" w:themeColor="text1"/>
        </w:rPr>
        <w:t>Ապաստանի</w:t>
      </w:r>
      <w:r w:rsidRPr="003B4A96">
        <w:rPr>
          <w:rFonts w:ascii="GHEA Grapalat" w:hAnsi="GHEA Grapalat"/>
          <w:color w:val="000000" w:themeColor="text1"/>
        </w:rPr>
        <w:t xml:space="preserve"> քաղաքականություն</w:t>
      </w:r>
    </w:p>
    <w:p w14:paraId="015A8785" w14:textId="589511DA" w:rsidR="003B4A96" w:rsidRPr="003B4A96" w:rsidRDefault="003B4A96" w:rsidP="003B4A96">
      <w:pPr>
        <w:pStyle w:val="BodyText2"/>
        <w:numPr>
          <w:ilvl w:val="0"/>
          <w:numId w:val="11"/>
        </w:numPr>
        <w:shd w:val="clear" w:color="auto" w:fill="auto"/>
        <w:tabs>
          <w:tab w:val="left" w:pos="1134"/>
        </w:tabs>
        <w:spacing w:after="160" w:line="360" w:lineRule="auto"/>
        <w:ind w:left="1134" w:hanging="567"/>
        <w:jc w:val="both"/>
        <w:rPr>
          <w:rFonts w:ascii="GHEA Grapalat" w:hAnsi="GHEA Grapalat" w:cs="Sylfaen"/>
          <w:b/>
          <w:color w:val="000000" w:themeColor="text1"/>
          <w:sz w:val="24"/>
          <w:szCs w:val="24"/>
        </w:rPr>
      </w:pPr>
      <w:r w:rsidRPr="003B4A96">
        <w:rPr>
          <w:rFonts w:ascii="GHEA Grapalat" w:hAnsi="GHEA Grapalat"/>
          <w:b/>
          <w:sz w:val="24"/>
          <w:szCs w:val="24"/>
        </w:rPr>
        <w:t xml:space="preserve">Ապաստանի քաղաքականության իրավական եւ ինստիտուցիոնալ շրջանակի </w:t>
      </w:r>
      <w:r w:rsidR="00756E7A">
        <w:rPr>
          <w:rFonts w:ascii="GHEA Grapalat" w:hAnsi="GHEA Grapalat"/>
          <w:b/>
          <w:sz w:val="24"/>
          <w:szCs w:val="24"/>
        </w:rPr>
        <w:t>ամրապնդում</w:t>
      </w:r>
      <w:r w:rsidRPr="003B4A96">
        <w:rPr>
          <w:rFonts w:ascii="GHEA Grapalat" w:hAnsi="GHEA Grapalat"/>
          <w:b/>
          <w:sz w:val="24"/>
          <w:szCs w:val="24"/>
        </w:rPr>
        <w:t xml:space="preserve"> եւ մոտարկում ԵՄ եւ միջազգային չափանիշներին, որը լիովին կհամապատասխանի անձին վերադարձնելու անթույլատրելիության սկզբունքին եւ կներառի լրացուցիչ պաշտպանություն՝ կարգավիճակի որոշման, իրավունքների պաշտպանության (տեղաշարժի ազատություն, առողջապահություն, կրթություն, խտրականության բացառում, աշխատանքային եւ սոցիալական այլ իրավունքներ) հետ կապված արդար ընթացակարգերի արդյունավետ </w:t>
      </w:r>
      <w:r w:rsidR="00756E7A">
        <w:rPr>
          <w:rFonts w:ascii="GHEA Grapalat" w:hAnsi="GHEA Grapalat"/>
          <w:b/>
          <w:sz w:val="24"/>
          <w:szCs w:val="24"/>
        </w:rPr>
        <w:t>հասանելիությունն</w:t>
      </w:r>
      <w:r w:rsidRPr="003B4A96">
        <w:rPr>
          <w:rFonts w:ascii="GHEA Grapalat" w:hAnsi="GHEA Grapalat"/>
          <w:b/>
          <w:sz w:val="24"/>
          <w:szCs w:val="24"/>
        </w:rPr>
        <w:t xml:space="preserve"> ապահովող օրենսդրության ընդունման եւ երկարաժամկետ լուծումների միջոցով, այդ թվում՝ միջազգային պաշտպանություն հայցող եւ դրանից օգտվող անձանց ինտեգրումը, ինչպես նաեւ հատուկ ուշադրություն դարձնելով խոցելի իրավիճակում գտնվող, այդ թվում՝ քաղաքացիություն չունեցող</w:t>
      </w:r>
      <w:r w:rsidR="00C112E5" w:rsidRPr="00C112E5">
        <w:rPr>
          <w:rFonts w:ascii="GHEA Grapalat" w:hAnsi="GHEA Grapalat"/>
          <w:b/>
          <w:sz w:val="24"/>
          <w:szCs w:val="24"/>
        </w:rPr>
        <w:t xml:space="preserve"> </w:t>
      </w:r>
      <w:r w:rsidR="00C112E5" w:rsidRPr="003B4A96">
        <w:rPr>
          <w:rFonts w:ascii="GHEA Grapalat" w:hAnsi="GHEA Grapalat"/>
          <w:b/>
          <w:sz w:val="24"/>
          <w:szCs w:val="24"/>
        </w:rPr>
        <w:t>անձանց</w:t>
      </w:r>
      <w:r w:rsidR="00C112E5">
        <w:rPr>
          <w:rFonts w:ascii="GHEA Grapalat" w:hAnsi="GHEA Grapalat"/>
          <w:b/>
          <w:sz w:val="24"/>
          <w:szCs w:val="24"/>
        </w:rPr>
        <w:t>։</w:t>
      </w:r>
    </w:p>
    <w:p w14:paraId="090DB88F" w14:textId="77777777" w:rsidR="003B4A96" w:rsidRPr="003B4A96" w:rsidRDefault="003B4A96" w:rsidP="003B4A96">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Հայաստանը 1993 թվականին վավերացրել է «Փախստականների կարգավիճակի մասին» 1951 թվականի կոնվենցիան եւ դրա 1967 թվականի արձանագրությունը։</w:t>
      </w:r>
    </w:p>
    <w:p w14:paraId="6E6E051D" w14:textId="2BF8D8D3" w:rsidR="003B4A96" w:rsidRPr="003B4A96" w:rsidRDefault="003B4A96" w:rsidP="003B4A96">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Հայաստանի իշխանությունները նպատակ ունեն ամրապնդելու միջազգային պաշտպանության իրավական շրջանակը, իսկ «Փախստականների եւ ապաստանի մասին» օրենքի փոփոխությունների ընդունումն Ազգային ժողովում նախատեսվում է 2026 թվականի երկրորդ կեսին։ Նպատակը երկրի ազգային ապաստանի համակարգը ԵՄ եւ միջազգային չափանիշներին էլ ավելի համապատասխանեցնելն է՝ սահմանելով միջազգային պաշտպանության հստակ սահմանված ձեւեր եւ ապահովելով արդյունավետ </w:t>
      </w:r>
      <w:r w:rsidR="002528E9">
        <w:rPr>
          <w:rFonts w:ascii="GHEA Grapalat" w:hAnsi="GHEA Grapalat"/>
          <w:color w:val="000000" w:themeColor="text1"/>
          <w:sz w:val="24"/>
          <w:szCs w:val="24"/>
        </w:rPr>
        <w:t>հասանելիություն</w:t>
      </w:r>
      <w:r w:rsidRPr="003B4A96">
        <w:rPr>
          <w:rFonts w:ascii="GHEA Grapalat" w:hAnsi="GHEA Grapalat"/>
          <w:color w:val="000000" w:themeColor="text1"/>
          <w:sz w:val="24"/>
          <w:szCs w:val="24"/>
        </w:rPr>
        <w:t xml:space="preserve"> ապաստանի արդար եւ արդյունավետ ընթացակարգերին։ Օրենքի նախագիծը նաեւ նպատակ ունի երաշխավորելու իրավաբանական օգնության </w:t>
      </w:r>
      <w:r w:rsidR="00803821">
        <w:rPr>
          <w:rFonts w:ascii="GHEA Grapalat" w:hAnsi="GHEA Grapalat"/>
          <w:color w:val="000000" w:themeColor="text1"/>
          <w:sz w:val="24"/>
          <w:szCs w:val="24"/>
        </w:rPr>
        <w:t>մատչել</w:t>
      </w:r>
      <w:r w:rsidR="002528E9">
        <w:rPr>
          <w:rFonts w:ascii="GHEA Grapalat" w:hAnsi="GHEA Grapalat"/>
          <w:color w:val="000000" w:themeColor="text1"/>
          <w:sz w:val="24"/>
          <w:szCs w:val="24"/>
        </w:rPr>
        <w:t>իությունը</w:t>
      </w:r>
      <w:r w:rsidRPr="003B4A96">
        <w:rPr>
          <w:rFonts w:ascii="GHEA Grapalat" w:hAnsi="GHEA Grapalat"/>
          <w:color w:val="000000" w:themeColor="text1"/>
          <w:sz w:val="24"/>
          <w:szCs w:val="24"/>
        </w:rPr>
        <w:t xml:space="preserve">, ապահովելու արդար եւ թափանցիկ ընթացակարգեր՝ հիմնված հիմնավորված որոշումների </w:t>
      </w:r>
      <w:r w:rsidRPr="003B4A96">
        <w:rPr>
          <w:rFonts w:ascii="GHEA Grapalat" w:hAnsi="GHEA Grapalat"/>
          <w:color w:val="000000" w:themeColor="text1"/>
          <w:sz w:val="24"/>
          <w:szCs w:val="24"/>
        </w:rPr>
        <w:lastRenderedPageBreak/>
        <w:t>վրա, ամրապնդելու անձնական տվյալների մշակման երաշխիքները եւ բարելավելու սահմանին ապաստան հայցողների համար նախատեսված ընթացակարգային երաշխիքները։ Հատուկ երաշխիքներ են նախատեսված խոցելի անձանց, այդ թվում՝ երեխաների, ինչպես նաեւ հանձնման կամ քրեական հետապնդման ենթակա օտարերկրյա քաղաքացիների համար:</w:t>
      </w:r>
    </w:p>
    <w:p w14:paraId="0DC71399" w14:textId="3C9B5780" w:rsidR="003B4A96" w:rsidRPr="003B4A96" w:rsidRDefault="003B4A96" w:rsidP="002F43E8">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Հայաստանը մշակում է նաեւ «Քաղաքացիություն չունեցող անձանց մասին» նոր օրենքի նախագիծ։ Վերջին տարիներին այս ոլորտում տեղի ունեցած կազմակերպական զարգացումները ներառում են սահմանային ուղղորդման ամրապնդված մեխանիզմները, ապաստանի գործերի կառավարման էլեկտրոնային համակարգի </w:t>
      </w:r>
      <w:r w:rsidR="002528E9">
        <w:rPr>
          <w:rFonts w:ascii="GHEA Grapalat" w:hAnsi="GHEA Grapalat"/>
          <w:color w:val="000000" w:themeColor="text1"/>
          <w:sz w:val="24"/>
          <w:szCs w:val="24"/>
        </w:rPr>
        <w:t>ներդրման</w:t>
      </w:r>
      <w:r w:rsidRPr="003B4A96">
        <w:rPr>
          <w:rFonts w:ascii="GHEA Grapalat" w:hAnsi="GHEA Grapalat"/>
          <w:color w:val="000000" w:themeColor="text1"/>
          <w:sz w:val="24"/>
          <w:szCs w:val="24"/>
        </w:rPr>
        <w:t xml:space="preserve"> նախապատրաստական աշխատանքները, ինչպես նաեւ միգրացիայի, սահմանների կառավարման, դատական իշխանության եւ սոցիալական պաշտպանությամբ զբաղվող հաստատությունների միջեւ ընդլայնված համագործակցությունը։ </w:t>
      </w:r>
    </w:p>
    <w:p w14:paraId="29479F96" w14:textId="77777777" w:rsidR="003B4A96" w:rsidRPr="003B4A96" w:rsidRDefault="003B4A96" w:rsidP="002F43E8">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Ներկայումս ընթանում է Երեւանի մերձակայքում ապաստան հայցողների համար նախատեսված նոր ժամանակավոր կացարանի կառուցման վերջնական փուլը։ Ակնկալվում է, որ առաջին ապաստան հայցողները նոր տարածք կտեղափոխվեն 2026 թվականի ընթացքում։ Նոր կենտրոնը նախատեսված է մինչեւ 100 անձի համար։</w:t>
      </w:r>
    </w:p>
    <w:p w14:paraId="1F005552" w14:textId="67E9CA21" w:rsidR="002F43E8" w:rsidRPr="00CB4B9C" w:rsidRDefault="003B4A96" w:rsidP="00CB4B9C">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Վերոնշյալ եզրահանգումների հիման վրա առաջարկվում է, որ </w:t>
      </w:r>
      <w:r w:rsidRPr="003B4A96">
        <w:rPr>
          <w:rFonts w:ascii="GHEA Grapalat" w:hAnsi="GHEA Grapalat"/>
          <w:b/>
          <w:color w:val="000000" w:themeColor="text1"/>
          <w:sz w:val="24"/>
          <w:szCs w:val="24"/>
        </w:rPr>
        <w:t xml:space="preserve">սահմանների համալիր կառավարման, միգրացիայի կառավարման եւ ապաստանի </w:t>
      </w:r>
      <w:r w:rsidRPr="003B4A96">
        <w:rPr>
          <w:rFonts w:ascii="GHEA Grapalat" w:hAnsi="GHEA Grapalat"/>
          <w:color w:val="000000" w:themeColor="text1"/>
          <w:sz w:val="24"/>
          <w:szCs w:val="24"/>
        </w:rPr>
        <w:t>(առաջին փուլ) վերաբերյալ 2-րդ ուղղության հենանիշերի առնչությամբ Հայաստանի իշխանությունները՝</w:t>
      </w:r>
    </w:p>
    <w:p w14:paraId="6AD5FB8F" w14:textId="77777777" w:rsidR="003B4A96" w:rsidRPr="003B4A96" w:rsidRDefault="003B4A96" w:rsidP="002F43E8">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u w:val="single"/>
        </w:rPr>
        <w:t>Սահմանների համալիր կառավարում</w:t>
      </w:r>
    </w:p>
    <w:p w14:paraId="2E2095CF" w14:textId="77777777" w:rsidR="003B4A96" w:rsidRPr="003B4A96" w:rsidRDefault="003B4A96" w:rsidP="002F43E8">
      <w:pPr>
        <w:pStyle w:val="BodyText2"/>
        <w:numPr>
          <w:ilvl w:val="0"/>
          <w:numId w:val="15"/>
        </w:numPr>
        <w:shd w:val="clear" w:color="auto" w:fill="auto"/>
        <w:tabs>
          <w:tab w:val="left" w:pos="1701"/>
        </w:tabs>
        <w:spacing w:after="160" w:line="360" w:lineRule="auto"/>
        <w:ind w:left="567" w:firstLine="567"/>
        <w:jc w:val="both"/>
        <w:rPr>
          <w:rFonts w:ascii="GHEA Grapalat" w:hAnsi="GHEA Grapalat" w:cs="Sylfaen"/>
          <w:i/>
          <w:color w:val="000000" w:themeColor="text1"/>
          <w:sz w:val="24"/>
          <w:szCs w:val="24"/>
        </w:rPr>
      </w:pPr>
      <w:r w:rsidRPr="003B4A96">
        <w:rPr>
          <w:rFonts w:ascii="GHEA Grapalat" w:hAnsi="GHEA Grapalat"/>
          <w:i/>
          <w:color w:val="000000" w:themeColor="text1"/>
          <w:sz w:val="24"/>
          <w:szCs w:val="24"/>
        </w:rPr>
        <w:t xml:space="preserve">շարունակեն անցումային գործընթացը՝ ապահովելու համար, որ Հայաստանում սահմանների հսկողությունն ամբողջությամբ գտնվի Հայաստանի իշխանությունների պատասխանատվության ներքո, </w:t>
      </w:r>
    </w:p>
    <w:p w14:paraId="331FFF97" w14:textId="77777777" w:rsidR="003B4A96" w:rsidRPr="003B4A96" w:rsidRDefault="003B4A96" w:rsidP="002F43E8">
      <w:pPr>
        <w:pStyle w:val="BodyText2"/>
        <w:numPr>
          <w:ilvl w:val="0"/>
          <w:numId w:val="15"/>
        </w:numPr>
        <w:shd w:val="clear" w:color="auto" w:fill="auto"/>
        <w:tabs>
          <w:tab w:val="left" w:pos="1701"/>
        </w:tabs>
        <w:spacing w:after="160" w:line="360" w:lineRule="auto"/>
        <w:ind w:left="567" w:firstLine="567"/>
        <w:jc w:val="both"/>
        <w:rPr>
          <w:rFonts w:ascii="GHEA Grapalat" w:hAnsi="GHEA Grapalat" w:cs="Sylfaen"/>
          <w:i/>
          <w:color w:val="000000" w:themeColor="text1"/>
          <w:sz w:val="24"/>
          <w:szCs w:val="24"/>
        </w:rPr>
      </w:pPr>
      <w:r w:rsidRPr="003B4A96">
        <w:rPr>
          <w:rFonts w:ascii="GHEA Grapalat" w:hAnsi="GHEA Grapalat"/>
          <w:i/>
          <w:color w:val="000000" w:themeColor="text1"/>
          <w:sz w:val="24"/>
          <w:szCs w:val="24"/>
        </w:rPr>
        <w:t xml:space="preserve">«Ֆրոնտեքս»-ի հետ կնքեն նոր աշխատանքային համաձայնագիրը </w:t>
      </w:r>
      <w:r w:rsidRPr="003B4A96">
        <w:rPr>
          <w:rFonts w:ascii="GHEA Grapalat" w:hAnsi="GHEA Grapalat"/>
          <w:i/>
          <w:color w:val="000000" w:themeColor="text1"/>
          <w:sz w:val="24"/>
          <w:szCs w:val="24"/>
        </w:rPr>
        <w:lastRenderedPageBreak/>
        <w:t xml:space="preserve">եւ իրականացնեն այն, </w:t>
      </w:r>
    </w:p>
    <w:p w14:paraId="6D9D1214" w14:textId="0E4D6608" w:rsidR="003B4A96" w:rsidRPr="003B4A96" w:rsidRDefault="003B4A96" w:rsidP="002F43E8">
      <w:pPr>
        <w:pStyle w:val="BodyText2"/>
        <w:numPr>
          <w:ilvl w:val="0"/>
          <w:numId w:val="15"/>
        </w:numPr>
        <w:shd w:val="clear" w:color="auto" w:fill="auto"/>
        <w:tabs>
          <w:tab w:val="left" w:pos="1701"/>
        </w:tabs>
        <w:spacing w:after="160" w:line="360" w:lineRule="auto"/>
        <w:ind w:left="567" w:firstLine="567"/>
        <w:jc w:val="both"/>
        <w:rPr>
          <w:rFonts w:ascii="GHEA Grapalat" w:hAnsi="GHEA Grapalat" w:cs="Sylfaen"/>
          <w:i/>
          <w:color w:val="000000" w:themeColor="text1"/>
          <w:sz w:val="24"/>
          <w:szCs w:val="24"/>
        </w:rPr>
      </w:pPr>
      <w:r w:rsidRPr="003B4A96">
        <w:rPr>
          <w:rFonts w:ascii="GHEA Grapalat" w:hAnsi="GHEA Grapalat"/>
          <w:i/>
          <w:color w:val="000000" w:themeColor="text1"/>
          <w:sz w:val="24"/>
          <w:szCs w:val="24"/>
        </w:rPr>
        <w:t xml:space="preserve">մշակեն </w:t>
      </w:r>
      <w:r w:rsidRPr="00C112E5">
        <w:rPr>
          <w:rFonts w:ascii="GHEA Grapalat" w:hAnsi="GHEA Grapalat"/>
          <w:i/>
          <w:color w:val="000000" w:themeColor="text1"/>
          <w:sz w:val="24"/>
          <w:szCs w:val="24"/>
        </w:rPr>
        <w:t xml:space="preserve">ՍՀԿ </w:t>
      </w:r>
      <w:r w:rsidR="008D7930" w:rsidRPr="00C112E5">
        <w:rPr>
          <w:rFonts w:ascii="GHEA Grapalat" w:hAnsi="GHEA Grapalat"/>
          <w:i/>
          <w:color w:val="000000" w:themeColor="text1"/>
          <w:sz w:val="24"/>
          <w:szCs w:val="24"/>
        </w:rPr>
        <w:t>ապագա</w:t>
      </w:r>
      <w:r w:rsidRPr="00C112E5">
        <w:rPr>
          <w:rFonts w:ascii="GHEA Grapalat" w:hAnsi="GHEA Grapalat"/>
          <w:i/>
          <w:color w:val="000000" w:themeColor="text1"/>
          <w:sz w:val="24"/>
          <w:szCs w:val="24"/>
        </w:rPr>
        <w:t xml:space="preserve"> ռազմավարություն եւ դրան կից </w:t>
      </w:r>
      <w:r w:rsidR="008D7930" w:rsidRPr="00C112E5">
        <w:rPr>
          <w:rFonts w:ascii="GHEA Grapalat" w:hAnsi="GHEA Grapalat"/>
          <w:i/>
          <w:color w:val="000000" w:themeColor="text1"/>
          <w:sz w:val="24"/>
          <w:szCs w:val="24"/>
        </w:rPr>
        <w:t>գործողությունների</w:t>
      </w:r>
      <w:r w:rsidRPr="00C112E5">
        <w:rPr>
          <w:rFonts w:ascii="GHEA Grapalat" w:hAnsi="GHEA Grapalat"/>
          <w:i/>
          <w:color w:val="000000" w:themeColor="text1"/>
          <w:sz w:val="24"/>
          <w:szCs w:val="24"/>
        </w:rPr>
        <w:t xml:space="preserve"> ծրագիր՝ ԵՄ չափանիշներին համահունչ, ինչպես նաեւ հստակ սահմանված պատասխանատվություններով, իրատեսական ժամկետներով եւ </w:t>
      </w:r>
      <w:r w:rsidR="00C112E5">
        <w:rPr>
          <w:rFonts w:ascii="GHEA Grapalat" w:hAnsi="GHEA Grapalat"/>
          <w:i/>
          <w:color w:val="000000" w:themeColor="text1"/>
          <w:sz w:val="24"/>
          <w:szCs w:val="24"/>
        </w:rPr>
        <w:t xml:space="preserve">արդյունավետ </w:t>
      </w:r>
      <w:r w:rsidRPr="00C112E5">
        <w:rPr>
          <w:rFonts w:ascii="GHEA Grapalat" w:hAnsi="GHEA Grapalat"/>
          <w:i/>
          <w:color w:val="000000" w:themeColor="text1"/>
          <w:sz w:val="24"/>
          <w:szCs w:val="24"/>
        </w:rPr>
        <w:t>մշտադիտարկման մեխանիզմներով,</w:t>
      </w:r>
    </w:p>
    <w:p w14:paraId="3DCB7B62" w14:textId="73E22CD4" w:rsidR="003B4A96" w:rsidRPr="003B4A96" w:rsidRDefault="003B4A96" w:rsidP="002F43E8">
      <w:pPr>
        <w:pStyle w:val="BodyText2"/>
        <w:numPr>
          <w:ilvl w:val="0"/>
          <w:numId w:val="15"/>
        </w:numPr>
        <w:shd w:val="clear" w:color="auto" w:fill="auto"/>
        <w:tabs>
          <w:tab w:val="left" w:pos="1701"/>
        </w:tabs>
        <w:spacing w:after="160" w:line="360" w:lineRule="auto"/>
        <w:ind w:left="567" w:firstLine="567"/>
        <w:jc w:val="both"/>
        <w:rPr>
          <w:rFonts w:ascii="GHEA Grapalat" w:hAnsi="GHEA Grapalat" w:cs="Sylfaen"/>
          <w:i/>
          <w:color w:val="000000" w:themeColor="text1"/>
          <w:sz w:val="24"/>
          <w:szCs w:val="24"/>
        </w:rPr>
      </w:pPr>
      <w:r w:rsidRPr="003B4A96">
        <w:rPr>
          <w:rFonts w:ascii="GHEA Grapalat" w:hAnsi="GHEA Grapalat"/>
          <w:i/>
          <w:color w:val="000000" w:themeColor="text1"/>
          <w:sz w:val="24"/>
          <w:szCs w:val="24"/>
        </w:rPr>
        <w:t xml:space="preserve">վերանայեն «Սահմանապահ զորքերի կարողությունների զարգացում սահմանների </w:t>
      </w:r>
      <w:r w:rsidRPr="00C112E5">
        <w:rPr>
          <w:rFonts w:ascii="GHEA Grapalat" w:hAnsi="GHEA Grapalat"/>
          <w:i/>
          <w:color w:val="000000" w:themeColor="text1"/>
          <w:sz w:val="24"/>
          <w:szCs w:val="24"/>
        </w:rPr>
        <w:t xml:space="preserve">համալիր կառավարման համակարգի շրջանակներում» վերտառությամբ 2026-2029 թվականների </w:t>
      </w:r>
      <w:r w:rsidR="00317705" w:rsidRPr="00C112E5">
        <w:rPr>
          <w:rFonts w:ascii="GHEA Grapalat" w:hAnsi="GHEA Grapalat"/>
          <w:i/>
          <w:color w:val="000000" w:themeColor="text1"/>
          <w:sz w:val="24"/>
          <w:szCs w:val="24"/>
        </w:rPr>
        <w:t>գործողությունների</w:t>
      </w:r>
      <w:r w:rsidRPr="00C112E5">
        <w:rPr>
          <w:rFonts w:ascii="GHEA Grapalat" w:hAnsi="GHEA Grapalat"/>
          <w:i/>
          <w:color w:val="000000" w:themeColor="text1"/>
          <w:sz w:val="24"/>
          <w:szCs w:val="24"/>
        </w:rPr>
        <w:t xml:space="preserve"> ծրագրի նախագիծը՝ ներառելով ռեսուրսների, հաշվետվողականության մեխանիզմների</w:t>
      </w:r>
      <w:r w:rsidRPr="003B4A96">
        <w:rPr>
          <w:rFonts w:ascii="GHEA Grapalat" w:hAnsi="GHEA Grapalat"/>
          <w:i/>
          <w:color w:val="000000" w:themeColor="text1"/>
          <w:sz w:val="24"/>
          <w:szCs w:val="24"/>
        </w:rPr>
        <w:t xml:space="preserve">, չափելի թիրախների եւ կատարողականի ցուցանիշների վերաբերյալ համապատասխան դրույթներ, </w:t>
      </w:r>
    </w:p>
    <w:p w14:paraId="42492AA7" w14:textId="61D09304" w:rsidR="003B4A96" w:rsidRPr="003B4A96" w:rsidRDefault="003B4A96" w:rsidP="002F43E8">
      <w:pPr>
        <w:pStyle w:val="BodyText2"/>
        <w:numPr>
          <w:ilvl w:val="0"/>
          <w:numId w:val="15"/>
        </w:numPr>
        <w:shd w:val="clear" w:color="auto" w:fill="auto"/>
        <w:tabs>
          <w:tab w:val="left" w:pos="1701"/>
        </w:tabs>
        <w:spacing w:after="160" w:line="360" w:lineRule="auto"/>
        <w:ind w:left="567" w:firstLine="567"/>
        <w:jc w:val="both"/>
        <w:rPr>
          <w:rFonts w:ascii="GHEA Grapalat" w:hAnsi="GHEA Grapalat" w:cs="Sylfaen"/>
          <w:i/>
          <w:color w:val="000000" w:themeColor="text1"/>
          <w:sz w:val="24"/>
          <w:szCs w:val="24"/>
        </w:rPr>
      </w:pPr>
      <w:r w:rsidRPr="003B4A96">
        <w:rPr>
          <w:rFonts w:ascii="GHEA Grapalat" w:hAnsi="GHEA Grapalat"/>
          <w:i/>
          <w:color w:val="000000" w:themeColor="text1"/>
          <w:sz w:val="24"/>
          <w:szCs w:val="24"/>
        </w:rPr>
        <w:t xml:space="preserve">բարեփոխեն եւ արդիականացնեն սահմանային մարմինների, այդ թվում՝ </w:t>
      </w:r>
      <w:r w:rsidRPr="00213CBC">
        <w:rPr>
          <w:rFonts w:ascii="GHEA Grapalat" w:hAnsi="GHEA Grapalat"/>
          <w:i/>
          <w:color w:val="000000" w:themeColor="text1"/>
          <w:sz w:val="24"/>
          <w:szCs w:val="24"/>
        </w:rPr>
        <w:t xml:space="preserve">մաքսային ծառայության եւ ոստիկանության ուժերի </w:t>
      </w:r>
      <w:r w:rsidR="00317705" w:rsidRPr="00213CBC">
        <w:rPr>
          <w:rFonts w:ascii="GHEA Grapalat" w:hAnsi="GHEA Grapalat"/>
          <w:i/>
          <w:color w:val="000000" w:themeColor="text1"/>
          <w:sz w:val="24"/>
          <w:szCs w:val="24"/>
        </w:rPr>
        <w:t>վերապատրաստման</w:t>
      </w:r>
      <w:r w:rsidRPr="00213CBC">
        <w:rPr>
          <w:rFonts w:ascii="GHEA Grapalat" w:hAnsi="GHEA Grapalat"/>
          <w:i/>
          <w:color w:val="000000" w:themeColor="text1"/>
          <w:sz w:val="24"/>
          <w:szCs w:val="24"/>
        </w:rPr>
        <w:t xml:space="preserve"> համակարգը՝ սահմանային հսկողության եւ սահմանային ստուգումների ոլորտում (ինչպես նաեւ կոռուպցիայի կանխարգելման, մաքսանենգության եւ մարդկանց թրաֆիքինգի դեմ պայքարի ոլորտներում) հետեւողականորեն բարձր մասնագիտական չափանիշներ ապահովելու նպատակով՝ </w:t>
      </w:r>
      <w:r w:rsidR="00317705" w:rsidRPr="00213CBC">
        <w:rPr>
          <w:rFonts w:ascii="GHEA Grapalat" w:hAnsi="GHEA Grapalat"/>
          <w:i/>
          <w:color w:val="000000" w:themeColor="text1"/>
          <w:sz w:val="24"/>
          <w:szCs w:val="24"/>
        </w:rPr>
        <w:t>ազգային սահմանապահ</w:t>
      </w:r>
      <w:r w:rsidRPr="00213CBC">
        <w:rPr>
          <w:rFonts w:ascii="GHEA Grapalat" w:hAnsi="GHEA Grapalat"/>
          <w:i/>
          <w:color w:val="000000" w:themeColor="text1"/>
          <w:sz w:val="24"/>
          <w:szCs w:val="24"/>
        </w:rPr>
        <w:t xml:space="preserve"> ուժերի աճող պարտականություններին եւ</w:t>
      </w:r>
      <w:r w:rsidRPr="003B4A96">
        <w:rPr>
          <w:rFonts w:ascii="GHEA Grapalat" w:hAnsi="GHEA Grapalat"/>
          <w:i/>
          <w:color w:val="000000" w:themeColor="text1"/>
          <w:sz w:val="24"/>
          <w:szCs w:val="24"/>
        </w:rPr>
        <w:t xml:space="preserve"> ՍՀԿ-ի ԵՄ մոդելի պահանջներին համահունչ,</w:t>
      </w:r>
      <w:r>
        <w:rPr>
          <w:rFonts w:ascii="GHEA Grapalat" w:hAnsi="GHEA Grapalat"/>
          <w:i/>
          <w:color w:val="000000" w:themeColor="text1"/>
          <w:sz w:val="24"/>
          <w:szCs w:val="24"/>
        </w:rPr>
        <w:t xml:space="preserve"> </w:t>
      </w:r>
      <w:r w:rsidRPr="003B4A96">
        <w:rPr>
          <w:rFonts w:ascii="GHEA Grapalat" w:hAnsi="GHEA Grapalat"/>
          <w:i/>
          <w:color w:val="000000" w:themeColor="text1"/>
          <w:sz w:val="24"/>
          <w:szCs w:val="24"/>
        </w:rPr>
        <w:t xml:space="preserve"> </w:t>
      </w:r>
    </w:p>
    <w:p w14:paraId="0BF63086" w14:textId="294CCE29" w:rsidR="003B4A96" w:rsidRPr="002F43E8" w:rsidRDefault="003B4A96" w:rsidP="002F43E8">
      <w:pPr>
        <w:pStyle w:val="BodyText2"/>
        <w:numPr>
          <w:ilvl w:val="0"/>
          <w:numId w:val="15"/>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3B4A96">
        <w:rPr>
          <w:rFonts w:ascii="GHEA Grapalat" w:hAnsi="GHEA Grapalat"/>
          <w:i/>
          <w:color w:val="000000" w:themeColor="text1"/>
          <w:sz w:val="24"/>
          <w:szCs w:val="24"/>
        </w:rPr>
        <w:t>ընդունեն</w:t>
      </w:r>
      <w:r w:rsidR="002A5335" w:rsidRPr="002A5335">
        <w:rPr>
          <w:rFonts w:ascii="GHEA Grapalat" w:hAnsi="GHEA Grapalat"/>
          <w:i/>
          <w:color w:val="000000" w:themeColor="text1"/>
          <w:sz w:val="24"/>
          <w:szCs w:val="24"/>
        </w:rPr>
        <w:t xml:space="preserve"> </w:t>
      </w:r>
      <w:r w:rsidR="002A5335" w:rsidRPr="003B4A96">
        <w:rPr>
          <w:rFonts w:ascii="GHEA Grapalat" w:hAnsi="GHEA Grapalat"/>
          <w:i/>
          <w:color w:val="000000" w:themeColor="text1"/>
          <w:sz w:val="24"/>
          <w:szCs w:val="24"/>
        </w:rPr>
        <w:t>հատուկ իրավական շրջանակ՝</w:t>
      </w:r>
      <w:r w:rsidRPr="003B4A96">
        <w:rPr>
          <w:rFonts w:ascii="GHEA Grapalat" w:hAnsi="GHEA Grapalat"/>
          <w:i/>
          <w:color w:val="000000" w:themeColor="text1"/>
          <w:sz w:val="24"/>
          <w:szCs w:val="24"/>
        </w:rPr>
        <w:t xml:space="preserve"> երկրի սահմանային, մաքսային ու ոստիկանության մարմինների միջեւ </w:t>
      </w:r>
      <w:r w:rsidR="002A5335" w:rsidRPr="002A5335">
        <w:rPr>
          <w:rFonts w:ascii="GHEA Grapalat" w:hAnsi="GHEA Grapalat"/>
          <w:i/>
          <w:color w:val="000000" w:themeColor="text1"/>
          <w:sz w:val="24"/>
          <w:szCs w:val="24"/>
        </w:rPr>
        <w:t>արդյունավետ միջգերատեսչական համագործակցությ</w:t>
      </w:r>
      <w:r w:rsidR="002A5335">
        <w:rPr>
          <w:rFonts w:ascii="GHEA Grapalat" w:hAnsi="GHEA Grapalat"/>
          <w:i/>
          <w:color w:val="000000" w:themeColor="text1"/>
          <w:sz w:val="24"/>
          <w:szCs w:val="24"/>
        </w:rPr>
        <w:t xml:space="preserve">ան եւ </w:t>
      </w:r>
      <w:r w:rsidRPr="003B4A96">
        <w:rPr>
          <w:rFonts w:ascii="GHEA Grapalat" w:hAnsi="GHEA Grapalat"/>
          <w:i/>
          <w:color w:val="000000" w:themeColor="text1"/>
          <w:sz w:val="24"/>
          <w:szCs w:val="24"/>
        </w:rPr>
        <w:t>տեղեկությունների համակարգված փոխանակման</w:t>
      </w:r>
      <w:r w:rsidR="002A5335">
        <w:rPr>
          <w:rFonts w:ascii="GHEA Grapalat" w:hAnsi="GHEA Grapalat"/>
          <w:i/>
          <w:color w:val="000000" w:themeColor="text1"/>
          <w:sz w:val="24"/>
          <w:szCs w:val="24"/>
        </w:rPr>
        <w:t xml:space="preserve"> համար</w:t>
      </w:r>
      <w:r w:rsidRPr="003B4A96">
        <w:rPr>
          <w:rFonts w:ascii="GHEA Grapalat" w:hAnsi="GHEA Grapalat"/>
          <w:i/>
          <w:color w:val="000000" w:themeColor="text1"/>
          <w:sz w:val="24"/>
          <w:szCs w:val="24"/>
        </w:rPr>
        <w:t>՝</w:t>
      </w:r>
      <w:r w:rsidR="002A5335">
        <w:rPr>
          <w:rFonts w:ascii="GHEA Grapalat" w:hAnsi="GHEA Grapalat"/>
          <w:i/>
          <w:color w:val="000000" w:themeColor="text1"/>
          <w:sz w:val="24"/>
          <w:szCs w:val="24"/>
        </w:rPr>
        <w:t xml:space="preserve"> ապահովելով</w:t>
      </w:r>
      <w:r w:rsidRPr="003B4A96">
        <w:rPr>
          <w:rFonts w:ascii="GHEA Grapalat" w:hAnsi="GHEA Grapalat"/>
          <w:i/>
          <w:color w:val="000000" w:themeColor="text1"/>
          <w:sz w:val="24"/>
          <w:szCs w:val="24"/>
        </w:rPr>
        <w:t xml:space="preserve"> ՍՀԿ</w:t>
      </w:r>
      <w:r>
        <w:rPr>
          <w:rFonts w:ascii="GHEA Grapalat" w:hAnsi="GHEA Grapalat"/>
          <w:i/>
          <w:color w:val="000000" w:themeColor="text1"/>
          <w:sz w:val="24"/>
          <w:szCs w:val="24"/>
        </w:rPr>
        <w:t xml:space="preserve"> </w:t>
      </w:r>
      <w:r w:rsidRPr="003B4A96">
        <w:rPr>
          <w:rFonts w:ascii="GHEA Grapalat" w:hAnsi="GHEA Grapalat"/>
          <w:i/>
          <w:color w:val="000000" w:themeColor="text1"/>
          <w:sz w:val="24"/>
          <w:szCs w:val="24"/>
        </w:rPr>
        <w:t>մոդելի կայուն իրականացում</w:t>
      </w:r>
      <w:r w:rsidR="002A5335">
        <w:rPr>
          <w:rFonts w:ascii="GHEA Grapalat" w:hAnsi="GHEA Grapalat"/>
          <w:i/>
          <w:color w:val="000000" w:themeColor="text1"/>
          <w:sz w:val="24"/>
          <w:szCs w:val="24"/>
        </w:rPr>
        <w:t>ը</w:t>
      </w:r>
      <w:r w:rsidRPr="003B4A96">
        <w:rPr>
          <w:rFonts w:ascii="GHEA Grapalat" w:hAnsi="GHEA Grapalat"/>
          <w:i/>
          <w:color w:val="000000" w:themeColor="text1"/>
          <w:sz w:val="24"/>
          <w:szCs w:val="24"/>
        </w:rPr>
        <w:t>,</w:t>
      </w:r>
    </w:p>
    <w:p w14:paraId="6A679EE1" w14:textId="28C7B396" w:rsidR="00213CBC" w:rsidRDefault="003B4A96" w:rsidP="00213CBC">
      <w:pPr>
        <w:pStyle w:val="BodyText2"/>
        <w:numPr>
          <w:ilvl w:val="0"/>
          <w:numId w:val="15"/>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3B4A96">
        <w:rPr>
          <w:rFonts w:ascii="GHEA Grapalat" w:hAnsi="GHEA Grapalat"/>
          <w:i/>
          <w:color w:val="000000" w:themeColor="text1"/>
          <w:sz w:val="24"/>
          <w:szCs w:val="24"/>
        </w:rPr>
        <w:t xml:space="preserve">իրականացնեն բարեվարքության ռիսկերի կանոնավոր գնահատումներ՝ հատուկ ուշադրություն դարձնելով սահմաններին առնչվող </w:t>
      </w:r>
      <w:r w:rsidRPr="003B4A96">
        <w:rPr>
          <w:rFonts w:ascii="GHEA Grapalat" w:hAnsi="GHEA Grapalat"/>
          <w:i/>
          <w:color w:val="000000" w:themeColor="text1"/>
          <w:sz w:val="24"/>
          <w:szCs w:val="24"/>
        </w:rPr>
        <w:lastRenderedPageBreak/>
        <w:t>խոցելիություններին (ինչպես օրինակ՝</w:t>
      </w:r>
      <w:r w:rsidR="00386B47" w:rsidRPr="00386B47">
        <w:rPr>
          <w:rFonts w:ascii="GHEA Grapalat" w:eastAsia="Microsoft Sans Serif" w:hAnsi="GHEA Grapalat"/>
          <w:color w:val="000000"/>
          <w:sz w:val="24"/>
          <w:szCs w:val="24"/>
        </w:rPr>
        <w:t xml:space="preserve"> </w:t>
      </w:r>
      <w:r w:rsidR="00213CBC" w:rsidRPr="003B4A96">
        <w:rPr>
          <w:rFonts w:ascii="GHEA Grapalat" w:hAnsi="GHEA Grapalat"/>
          <w:i/>
          <w:color w:val="000000" w:themeColor="text1"/>
          <w:sz w:val="24"/>
          <w:szCs w:val="24"/>
        </w:rPr>
        <w:t>փաստաթղթերի կեղծում</w:t>
      </w:r>
      <w:r w:rsidR="00213CBC">
        <w:rPr>
          <w:rFonts w:ascii="GHEA Grapalat" w:hAnsi="GHEA Grapalat"/>
          <w:i/>
          <w:color w:val="000000" w:themeColor="text1"/>
          <w:sz w:val="24"/>
          <w:szCs w:val="24"/>
        </w:rPr>
        <w:t>ը</w:t>
      </w:r>
      <w:r w:rsidR="00213CBC" w:rsidRPr="003B4A96">
        <w:rPr>
          <w:rFonts w:ascii="GHEA Grapalat" w:hAnsi="GHEA Grapalat"/>
          <w:i/>
          <w:color w:val="000000" w:themeColor="text1"/>
          <w:sz w:val="24"/>
          <w:szCs w:val="24"/>
        </w:rPr>
        <w:t>, մաքսանենգության խթանում</w:t>
      </w:r>
      <w:r w:rsidR="00213CBC">
        <w:rPr>
          <w:rFonts w:ascii="GHEA Grapalat" w:hAnsi="GHEA Grapalat"/>
          <w:i/>
          <w:color w:val="000000" w:themeColor="text1"/>
          <w:sz w:val="24"/>
          <w:szCs w:val="24"/>
        </w:rPr>
        <w:t>ը</w:t>
      </w:r>
      <w:r w:rsidR="00213CBC" w:rsidRPr="003B4A96">
        <w:rPr>
          <w:rFonts w:ascii="GHEA Grapalat" w:hAnsi="GHEA Grapalat"/>
          <w:i/>
          <w:color w:val="000000" w:themeColor="text1"/>
          <w:sz w:val="24"/>
          <w:szCs w:val="24"/>
        </w:rPr>
        <w:t xml:space="preserve"> եւ կոռուպցիա</w:t>
      </w:r>
      <w:r w:rsidR="00213CBC">
        <w:rPr>
          <w:rFonts w:ascii="GHEA Grapalat" w:hAnsi="GHEA Grapalat"/>
          <w:i/>
          <w:color w:val="000000" w:themeColor="text1"/>
          <w:sz w:val="24"/>
          <w:szCs w:val="24"/>
        </w:rPr>
        <w:t>ն</w:t>
      </w:r>
      <w:r w:rsidR="00213CBC" w:rsidRPr="00386B47">
        <w:rPr>
          <w:rFonts w:ascii="GHEA Grapalat" w:hAnsi="GHEA Grapalat"/>
          <w:i/>
          <w:color w:val="000000" w:themeColor="text1"/>
          <w:sz w:val="24"/>
          <w:szCs w:val="24"/>
        </w:rPr>
        <w:t xml:space="preserve"> </w:t>
      </w:r>
      <w:r w:rsidR="00386B47" w:rsidRPr="00386B47">
        <w:rPr>
          <w:rFonts w:ascii="GHEA Grapalat" w:hAnsi="GHEA Grapalat"/>
          <w:i/>
          <w:color w:val="000000" w:themeColor="text1"/>
          <w:sz w:val="24"/>
          <w:szCs w:val="24"/>
        </w:rPr>
        <w:t>ստուգման ընթացակարգերում</w:t>
      </w:r>
      <w:r w:rsidRPr="003B4A96">
        <w:rPr>
          <w:rFonts w:ascii="GHEA Grapalat" w:hAnsi="GHEA Grapalat"/>
          <w:i/>
          <w:color w:val="000000" w:themeColor="text1"/>
          <w:sz w:val="24"/>
          <w:szCs w:val="24"/>
        </w:rPr>
        <w:t>) եւ հետագայում մշակեն թիրախային կանխարգելիչ եւ մեղմաց</w:t>
      </w:r>
      <w:r w:rsidR="00386B47">
        <w:rPr>
          <w:rFonts w:ascii="GHEA Grapalat" w:hAnsi="GHEA Grapalat"/>
          <w:i/>
          <w:color w:val="000000" w:themeColor="text1"/>
          <w:sz w:val="24"/>
          <w:szCs w:val="24"/>
        </w:rPr>
        <w:t>նող</w:t>
      </w:r>
      <w:r w:rsidRPr="003B4A96">
        <w:rPr>
          <w:rFonts w:ascii="GHEA Grapalat" w:hAnsi="GHEA Grapalat"/>
          <w:i/>
          <w:color w:val="000000" w:themeColor="text1"/>
          <w:sz w:val="24"/>
          <w:szCs w:val="24"/>
        </w:rPr>
        <w:t xml:space="preserve"> միջոցառումներ՝ վերհանված ռիսկերը հասցեագրելու նպատակով, </w:t>
      </w:r>
    </w:p>
    <w:p w14:paraId="47FCF87F" w14:textId="4C2D3685" w:rsidR="003B4A96" w:rsidRPr="00213CBC" w:rsidRDefault="003B4A96" w:rsidP="00213CBC">
      <w:pPr>
        <w:pStyle w:val="BodyText2"/>
        <w:numPr>
          <w:ilvl w:val="0"/>
          <w:numId w:val="15"/>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213CBC">
        <w:rPr>
          <w:rFonts w:ascii="GHEA Grapalat" w:hAnsi="GHEA Grapalat"/>
          <w:i/>
          <w:color w:val="000000" w:themeColor="text1"/>
          <w:sz w:val="24"/>
          <w:szCs w:val="24"/>
        </w:rPr>
        <w:t xml:space="preserve">սահմանապահների համար ներդնեն </w:t>
      </w:r>
      <w:r w:rsidR="008B5080" w:rsidRPr="00213CBC">
        <w:rPr>
          <w:rFonts w:ascii="GHEA Grapalat" w:hAnsi="GHEA Grapalat"/>
          <w:i/>
          <w:color w:val="000000" w:themeColor="text1"/>
          <w:sz w:val="24"/>
          <w:szCs w:val="24"/>
        </w:rPr>
        <w:t>հակակոռուպցիոն</w:t>
      </w:r>
      <w:r w:rsidRPr="00213CBC">
        <w:rPr>
          <w:rFonts w:ascii="GHEA Grapalat" w:hAnsi="GHEA Grapalat"/>
          <w:i/>
          <w:color w:val="000000" w:themeColor="text1"/>
          <w:sz w:val="24"/>
          <w:szCs w:val="24"/>
        </w:rPr>
        <w:t xml:space="preserve"> պարտադիր եւ պարբերական ուսուցման դասընթացներ՝ փոխլրացված գործառույթներին հատուկ մոդուլներով, որոնք նախատեսված են բարձր ռիսկային պարտականություններ ունեցող, այդ թվում՝ փաստաթղթերի ստուգման, սահմանային ստուգումների, մաքսային ստուգումների, ապաստանի դիմումների նախնական ուսումնասիրության եւ հետախուզական գործառույթներ ունեցող անձնակազմի դիմակայունությունը բարձրացնելու համար,</w:t>
      </w:r>
    </w:p>
    <w:p w14:paraId="4ED60E0E" w14:textId="77777777" w:rsidR="003B4A96" w:rsidRPr="003B4A96" w:rsidRDefault="003B4A96" w:rsidP="002F43E8">
      <w:pPr>
        <w:pStyle w:val="BodyText2"/>
        <w:numPr>
          <w:ilvl w:val="0"/>
          <w:numId w:val="15"/>
        </w:numPr>
        <w:shd w:val="clear" w:color="auto" w:fill="auto"/>
        <w:tabs>
          <w:tab w:val="left" w:pos="1701"/>
        </w:tabs>
        <w:spacing w:after="160" w:line="350" w:lineRule="auto"/>
        <w:ind w:left="567"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rPr>
        <w:t>կոդիֆիկացնեն ԱԱԾ-ի քննչական արձանագրությունները կա՛մ համապատասխան վարքագծի կանոնագրքում, կա՛մ հարակից ենթաօրենսդրական ակտերում՝ սահմանելով հստակ ընթացակարգեր, ժամկետներ, ապացուցահեն չափանիշներ եւ համարժեք պատժամիջոցներ՝ հակաօրինական վարքագծի եւ բարեվարքության խախտումների նկատմամբ կանխատեսելի, արդար եւ ժամանակին արձագանք ապահովելու նպատակով։</w:t>
      </w:r>
    </w:p>
    <w:p w14:paraId="04E61AD6" w14:textId="77777777" w:rsidR="002F43E8" w:rsidRPr="00261E2A" w:rsidRDefault="002F43E8" w:rsidP="002F43E8">
      <w:pPr>
        <w:pStyle w:val="BodyText2"/>
        <w:shd w:val="clear" w:color="auto" w:fill="auto"/>
        <w:spacing w:after="160" w:line="350" w:lineRule="auto"/>
        <w:rPr>
          <w:rFonts w:ascii="GHEA Grapalat" w:hAnsi="GHEA Grapalat"/>
          <w:i/>
          <w:color w:val="000000" w:themeColor="text1"/>
          <w:sz w:val="24"/>
          <w:szCs w:val="24"/>
          <w:u w:val="single"/>
        </w:rPr>
      </w:pPr>
    </w:p>
    <w:p w14:paraId="0AA03EDD" w14:textId="77777777" w:rsidR="003B4A96" w:rsidRPr="003B4A96" w:rsidRDefault="003B4A96" w:rsidP="002F43E8">
      <w:pPr>
        <w:pStyle w:val="BodyText2"/>
        <w:shd w:val="clear" w:color="auto" w:fill="auto"/>
        <w:spacing w:after="160" w:line="350" w:lineRule="auto"/>
        <w:ind w:firstLine="567"/>
        <w:rPr>
          <w:rFonts w:ascii="GHEA Grapalat" w:hAnsi="GHEA Grapalat" w:cs="Sylfaen"/>
          <w:i/>
          <w:color w:val="000000" w:themeColor="text1"/>
          <w:sz w:val="24"/>
          <w:szCs w:val="24"/>
        </w:rPr>
      </w:pPr>
      <w:r w:rsidRPr="003B4A96">
        <w:rPr>
          <w:rFonts w:ascii="GHEA Grapalat" w:hAnsi="GHEA Grapalat"/>
          <w:i/>
          <w:color w:val="000000" w:themeColor="text1"/>
          <w:sz w:val="24"/>
          <w:szCs w:val="24"/>
          <w:u w:val="single"/>
        </w:rPr>
        <w:t>Միգրացիայի կառավարում</w:t>
      </w:r>
    </w:p>
    <w:p w14:paraId="409863D3" w14:textId="77777777" w:rsidR="003B4A96" w:rsidRPr="002F43E8" w:rsidRDefault="003B4A96" w:rsidP="002F43E8">
      <w:pPr>
        <w:pStyle w:val="BodyText2"/>
        <w:numPr>
          <w:ilvl w:val="0"/>
          <w:numId w:val="15"/>
        </w:numPr>
        <w:shd w:val="clear" w:color="auto" w:fill="auto"/>
        <w:tabs>
          <w:tab w:val="left" w:pos="1701"/>
        </w:tabs>
        <w:spacing w:after="160" w:line="350" w:lineRule="auto"/>
        <w:ind w:left="567" w:firstLine="567"/>
        <w:jc w:val="both"/>
        <w:rPr>
          <w:rFonts w:ascii="GHEA Grapalat" w:hAnsi="GHEA Grapalat"/>
          <w:i/>
          <w:color w:val="000000" w:themeColor="text1"/>
          <w:sz w:val="24"/>
          <w:szCs w:val="24"/>
        </w:rPr>
      </w:pPr>
      <w:r w:rsidRPr="003B4A96">
        <w:rPr>
          <w:rFonts w:ascii="GHEA Grapalat" w:hAnsi="GHEA Grapalat"/>
          <w:i/>
          <w:color w:val="000000" w:themeColor="text1"/>
          <w:sz w:val="24"/>
          <w:szCs w:val="24"/>
        </w:rPr>
        <w:t>շարունակեն համապատասխան իրավական շրջանակի մշակմանն ուղղված ջանքերը՝ ինչպես անօրինական, այնպես էլ օրինական միգրացիայի հետ կապված մարտահրավերները հասցեագրելու նպատակով,</w:t>
      </w:r>
    </w:p>
    <w:p w14:paraId="313A70B1" w14:textId="77777777" w:rsidR="003B4A96" w:rsidRPr="002F43E8" w:rsidRDefault="003B4A96" w:rsidP="002F43E8">
      <w:pPr>
        <w:pStyle w:val="BodyText2"/>
        <w:numPr>
          <w:ilvl w:val="0"/>
          <w:numId w:val="15"/>
        </w:numPr>
        <w:shd w:val="clear" w:color="auto" w:fill="auto"/>
        <w:tabs>
          <w:tab w:val="left" w:pos="1701"/>
        </w:tabs>
        <w:spacing w:after="160" w:line="350" w:lineRule="auto"/>
        <w:ind w:left="567" w:firstLine="567"/>
        <w:jc w:val="both"/>
        <w:rPr>
          <w:rFonts w:ascii="GHEA Grapalat" w:hAnsi="GHEA Grapalat"/>
          <w:i/>
          <w:color w:val="000000" w:themeColor="text1"/>
          <w:sz w:val="24"/>
          <w:szCs w:val="24"/>
        </w:rPr>
      </w:pPr>
      <w:r w:rsidRPr="003B4A96">
        <w:rPr>
          <w:rFonts w:ascii="GHEA Grapalat" w:hAnsi="GHEA Grapalat"/>
          <w:i/>
          <w:color w:val="000000" w:themeColor="text1"/>
          <w:sz w:val="24"/>
          <w:szCs w:val="24"/>
        </w:rPr>
        <w:t xml:space="preserve">ընդունեն միգրացիոն նոր ռազմավարություն՝ ապահովելով համապարփակ եւ համահունչ քաղաքականության շրջանակ, որը </w:t>
      </w:r>
      <w:r w:rsidRPr="003B4A96">
        <w:rPr>
          <w:rFonts w:ascii="GHEA Grapalat" w:hAnsi="GHEA Grapalat"/>
          <w:i/>
          <w:color w:val="000000" w:themeColor="text1"/>
          <w:sz w:val="24"/>
          <w:szCs w:val="24"/>
        </w:rPr>
        <w:lastRenderedPageBreak/>
        <w:t>համապատասխանում է ընթացիկ եւ կանխատեսվող միգրացիոն հոսքերին, ինչպես նաեւ միջազգային չափանիշներին, եւ որն աջակցվում է պետական բյուջեից կատարվող բավարար եւ կայուն հատկացումներով,</w:t>
      </w:r>
    </w:p>
    <w:p w14:paraId="2A020461" w14:textId="2F8FD894" w:rsidR="003B4A96" w:rsidRPr="002F43E8" w:rsidRDefault="003B4A96" w:rsidP="002F43E8">
      <w:pPr>
        <w:pStyle w:val="BodyText2"/>
        <w:numPr>
          <w:ilvl w:val="0"/>
          <w:numId w:val="15"/>
        </w:numPr>
        <w:shd w:val="clear" w:color="auto" w:fill="auto"/>
        <w:tabs>
          <w:tab w:val="left" w:pos="1701"/>
        </w:tabs>
        <w:spacing w:after="160" w:line="350" w:lineRule="auto"/>
        <w:ind w:left="567" w:firstLine="567"/>
        <w:jc w:val="both"/>
        <w:rPr>
          <w:rFonts w:ascii="GHEA Grapalat" w:hAnsi="GHEA Grapalat"/>
          <w:i/>
          <w:color w:val="000000" w:themeColor="text1"/>
          <w:sz w:val="24"/>
          <w:szCs w:val="24"/>
        </w:rPr>
      </w:pPr>
      <w:r w:rsidRPr="003B4A96">
        <w:rPr>
          <w:rFonts w:ascii="GHEA Grapalat" w:hAnsi="GHEA Grapalat"/>
          <w:i/>
          <w:color w:val="000000" w:themeColor="text1"/>
          <w:sz w:val="24"/>
          <w:szCs w:val="24"/>
        </w:rPr>
        <w:t xml:space="preserve">հետամուտ լինեն բնակչության եւ միգրացիայի կառավարման գործընթացների թվայնացմանը՝ միեւնույն ժամանակ ապահովելով անձնական տվյալների պաշտպանության վերաբերյալ ազգային օրենսդրության պահանջների լիակատար </w:t>
      </w:r>
      <w:r w:rsidR="00BA4AAB">
        <w:rPr>
          <w:rFonts w:ascii="GHEA Grapalat" w:hAnsi="GHEA Grapalat"/>
          <w:i/>
          <w:color w:val="000000" w:themeColor="text1"/>
          <w:sz w:val="24"/>
          <w:szCs w:val="24"/>
        </w:rPr>
        <w:t>համապատասխանությունը</w:t>
      </w:r>
      <w:r w:rsidRPr="003B4A96">
        <w:rPr>
          <w:rFonts w:ascii="GHEA Grapalat" w:hAnsi="GHEA Grapalat"/>
          <w:i/>
          <w:color w:val="000000" w:themeColor="text1"/>
          <w:sz w:val="24"/>
          <w:szCs w:val="24"/>
        </w:rPr>
        <w:t>, որն այժմ ենթարկվում է զգալի մշակման, եւ ԲՊՌ-ի հետ փոխգործակցելիություն,</w:t>
      </w:r>
    </w:p>
    <w:p w14:paraId="750ADC4D" w14:textId="4489B610" w:rsidR="002F43E8" w:rsidRPr="00BA4AAB" w:rsidRDefault="003B4A96" w:rsidP="008B3D58">
      <w:pPr>
        <w:pStyle w:val="BodyText2"/>
        <w:numPr>
          <w:ilvl w:val="0"/>
          <w:numId w:val="15"/>
        </w:numPr>
        <w:shd w:val="clear" w:color="auto" w:fill="auto"/>
        <w:tabs>
          <w:tab w:val="left" w:pos="1701"/>
        </w:tabs>
        <w:spacing w:after="160" w:line="360" w:lineRule="auto"/>
        <w:ind w:left="567" w:firstLine="567"/>
        <w:jc w:val="both"/>
        <w:rPr>
          <w:rFonts w:ascii="GHEA Grapalat" w:hAnsi="GHEA Grapalat"/>
          <w:i/>
          <w:color w:val="000000" w:themeColor="text1"/>
          <w:sz w:val="24"/>
          <w:szCs w:val="24"/>
          <w:u w:val="single"/>
        </w:rPr>
      </w:pPr>
      <w:r w:rsidRPr="00BA4AAB">
        <w:rPr>
          <w:rFonts w:ascii="GHEA Grapalat" w:hAnsi="GHEA Grapalat"/>
          <w:i/>
          <w:color w:val="000000" w:themeColor="text1"/>
          <w:sz w:val="24"/>
          <w:szCs w:val="24"/>
        </w:rPr>
        <w:t xml:space="preserve">շարունակեն </w:t>
      </w:r>
      <w:r w:rsidR="00BA4AAB" w:rsidRPr="00BA4AAB">
        <w:rPr>
          <w:rFonts w:ascii="GHEA Grapalat" w:hAnsi="GHEA Grapalat"/>
          <w:i/>
          <w:color w:val="000000" w:themeColor="text1"/>
          <w:sz w:val="24"/>
          <w:szCs w:val="24"/>
        </w:rPr>
        <w:t xml:space="preserve">հետընդունման մասին համաձայնագրերի կնքումը ընթացիկ միգրացիոն հոսքերի հիմնական ծագման երկրների հետ՝ </w:t>
      </w:r>
      <w:r w:rsidRPr="00BA4AAB">
        <w:rPr>
          <w:rFonts w:ascii="GHEA Grapalat" w:hAnsi="GHEA Grapalat"/>
          <w:i/>
          <w:color w:val="000000" w:themeColor="text1"/>
          <w:sz w:val="24"/>
          <w:szCs w:val="24"/>
        </w:rPr>
        <w:t xml:space="preserve">վերադարձի </w:t>
      </w:r>
      <w:r w:rsidR="00296948">
        <w:rPr>
          <w:rFonts w:ascii="GHEA Grapalat" w:hAnsi="GHEA Grapalat"/>
          <w:i/>
          <w:color w:val="000000" w:themeColor="text1"/>
          <w:sz w:val="24"/>
          <w:szCs w:val="24"/>
        </w:rPr>
        <w:t>եւ</w:t>
      </w:r>
      <w:r w:rsidR="00BA4AAB" w:rsidRPr="00BA4AAB">
        <w:rPr>
          <w:rFonts w:ascii="GHEA Grapalat" w:hAnsi="GHEA Grapalat"/>
          <w:i/>
          <w:color w:val="000000" w:themeColor="text1"/>
          <w:sz w:val="24"/>
          <w:szCs w:val="24"/>
        </w:rPr>
        <w:t xml:space="preserve"> </w:t>
      </w:r>
      <w:r w:rsidRPr="00BA4AAB">
        <w:rPr>
          <w:rFonts w:ascii="GHEA Grapalat" w:hAnsi="GHEA Grapalat"/>
          <w:i/>
          <w:color w:val="000000" w:themeColor="text1"/>
          <w:sz w:val="24"/>
          <w:szCs w:val="24"/>
        </w:rPr>
        <w:t xml:space="preserve">հետընդունման </w:t>
      </w:r>
      <w:r w:rsidR="00BA4AAB" w:rsidRPr="00BA4AAB">
        <w:rPr>
          <w:rFonts w:ascii="GHEA Grapalat" w:hAnsi="GHEA Grapalat"/>
          <w:i/>
          <w:color w:val="000000" w:themeColor="text1"/>
          <w:sz w:val="24"/>
          <w:szCs w:val="24"/>
        </w:rPr>
        <w:t xml:space="preserve">արդյունավետ, կանխատեսելի եւ կայուն </w:t>
      </w:r>
      <w:r w:rsidRPr="00BA4AAB">
        <w:rPr>
          <w:rFonts w:ascii="GHEA Grapalat" w:hAnsi="GHEA Grapalat"/>
          <w:i/>
          <w:color w:val="000000" w:themeColor="text1"/>
          <w:sz w:val="24"/>
          <w:szCs w:val="24"/>
        </w:rPr>
        <w:t>մեխանիզմների ամրապնդման նպատակով</w:t>
      </w:r>
      <w:r w:rsidR="00BA4AAB" w:rsidRPr="00BA4AAB">
        <w:rPr>
          <w:rFonts w:ascii="GHEA Grapalat" w:hAnsi="GHEA Grapalat"/>
          <w:i/>
          <w:color w:val="000000" w:themeColor="text1"/>
          <w:sz w:val="24"/>
          <w:szCs w:val="24"/>
        </w:rPr>
        <w:t>։</w:t>
      </w:r>
      <w:r w:rsidRPr="00BA4AAB">
        <w:rPr>
          <w:rFonts w:ascii="GHEA Grapalat" w:hAnsi="GHEA Grapalat"/>
          <w:i/>
          <w:color w:val="000000" w:themeColor="text1"/>
          <w:sz w:val="24"/>
          <w:szCs w:val="24"/>
        </w:rPr>
        <w:t xml:space="preserve"> </w:t>
      </w:r>
    </w:p>
    <w:p w14:paraId="3CB27C78" w14:textId="77777777" w:rsidR="003B4A96" w:rsidRPr="003B4A96" w:rsidRDefault="003B4A96" w:rsidP="002F43E8">
      <w:pPr>
        <w:pStyle w:val="BodyText2"/>
        <w:shd w:val="clear" w:color="auto" w:fill="auto"/>
        <w:spacing w:after="160" w:line="360" w:lineRule="auto"/>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u w:val="single"/>
        </w:rPr>
        <w:t>Ապաստան</w:t>
      </w:r>
    </w:p>
    <w:p w14:paraId="265DE33C" w14:textId="77777777" w:rsidR="003B4A96" w:rsidRPr="002F43E8" w:rsidRDefault="003B4A96" w:rsidP="002F43E8">
      <w:pPr>
        <w:pStyle w:val="BodyText2"/>
        <w:numPr>
          <w:ilvl w:val="0"/>
          <w:numId w:val="15"/>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3B4A96">
        <w:rPr>
          <w:rFonts w:ascii="GHEA Grapalat" w:hAnsi="GHEA Grapalat"/>
          <w:i/>
          <w:color w:val="000000" w:themeColor="text1"/>
          <w:sz w:val="24"/>
          <w:szCs w:val="24"/>
        </w:rPr>
        <w:t>լիարժեք գործողության մեջ դնեն ապաստան հայցողների համար նախատեսված նոր ժամանակավոր կենտրոնը եւ համապատասխան դիմողներին տեղափոխեն այնտեղ,</w:t>
      </w:r>
    </w:p>
    <w:p w14:paraId="7AE32DE4" w14:textId="31EC4A7C" w:rsidR="003B4A96" w:rsidRPr="003B4A96" w:rsidRDefault="003B4A96" w:rsidP="002F43E8">
      <w:pPr>
        <w:pStyle w:val="BodyText2"/>
        <w:numPr>
          <w:ilvl w:val="0"/>
          <w:numId w:val="15"/>
        </w:numPr>
        <w:shd w:val="clear" w:color="auto" w:fill="auto"/>
        <w:tabs>
          <w:tab w:val="left" w:pos="1701"/>
        </w:tabs>
        <w:spacing w:after="160" w:line="360" w:lineRule="auto"/>
        <w:ind w:left="567" w:firstLine="567"/>
        <w:jc w:val="both"/>
        <w:rPr>
          <w:rFonts w:ascii="GHEA Grapalat" w:hAnsi="GHEA Grapalat" w:cs="Sylfaen"/>
          <w:i/>
          <w:color w:val="000000" w:themeColor="text1"/>
          <w:sz w:val="24"/>
          <w:szCs w:val="24"/>
        </w:rPr>
      </w:pPr>
      <w:r w:rsidRPr="003B4A96">
        <w:rPr>
          <w:rFonts w:ascii="GHEA Grapalat" w:hAnsi="GHEA Grapalat"/>
          <w:i/>
          <w:color w:val="000000" w:themeColor="text1"/>
          <w:sz w:val="24"/>
          <w:szCs w:val="24"/>
        </w:rPr>
        <w:t>ընդունեն «Փախստականների եւ ապաստանի մասին» օրենքի փոփոխությունները</w:t>
      </w:r>
      <w:r>
        <w:rPr>
          <w:rFonts w:ascii="GHEA Grapalat" w:hAnsi="GHEA Grapalat"/>
          <w:i/>
          <w:color w:val="000000" w:themeColor="text1"/>
          <w:sz w:val="24"/>
          <w:szCs w:val="24"/>
        </w:rPr>
        <w:t xml:space="preserve"> </w:t>
      </w:r>
      <w:r w:rsidRPr="003B4A96">
        <w:rPr>
          <w:rFonts w:ascii="GHEA Grapalat" w:hAnsi="GHEA Grapalat"/>
          <w:i/>
          <w:color w:val="000000" w:themeColor="text1"/>
          <w:sz w:val="24"/>
          <w:szCs w:val="24"/>
        </w:rPr>
        <w:t xml:space="preserve">եւ «Քաղաքացիություն չունեցող անձանց մասին» նոր օրենք՝ </w:t>
      </w:r>
      <w:r w:rsidR="007B5A53" w:rsidRPr="003B4A96">
        <w:rPr>
          <w:rFonts w:ascii="GHEA Grapalat" w:hAnsi="GHEA Grapalat"/>
          <w:i/>
          <w:color w:val="000000" w:themeColor="text1"/>
          <w:sz w:val="24"/>
          <w:szCs w:val="24"/>
        </w:rPr>
        <w:t>ապաստանի ազգային համակարգ</w:t>
      </w:r>
      <w:r w:rsidR="007B5A53">
        <w:rPr>
          <w:rFonts w:ascii="GHEA Grapalat" w:hAnsi="GHEA Grapalat"/>
          <w:i/>
          <w:color w:val="000000" w:themeColor="text1"/>
          <w:sz w:val="24"/>
          <w:szCs w:val="24"/>
        </w:rPr>
        <w:t>ը</w:t>
      </w:r>
      <w:r w:rsidR="007B5A53" w:rsidRPr="003B4A96">
        <w:rPr>
          <w:rFonts w:ascii="GHEA Grapalat" w:hAnsi="GHEA Grapalat"/>
          <w:i/>
          <w:color w:val="000000" w:themeColor="text1"/>
          <w:sz w:val="24"/>
          <w:szCs w:val="24"/>
        </w:rPr>
        <w:t xml:space="preserve"> </w:t>
      </w:r>
      <w:r w:rsidRPr="003B4A96">
        <w:rPr>
          <w:rFonts w:ascii="GHEA Grapalat" w:hAnsi="GHEA Grapalat"/>
          <w:i/>
          <w:color w:val="000000" w:themeColor="text1"/>
          <w:sz w:val="24"/>
          <w:szCs w:val="24"/>
        </w:rPr>
        <w:t>ԵՄ եւ միջազգային չափանիշներին հետագա համապատասխանեց</w:t>
      </w:r>
      <w:r w:rsidR="007B5A53">
        <w:rPr>
          <w:rFonts w:ascii="GHEA Grapalat" w:hAnsi="GHEA Grapalat"/>
          <w:i/>
          <w:color w:val="000000" w:themeColor="text1"/>
          <w:sz w:val="24"/>
          <w:szCs w:val="24"/>
        </w:rPr>
        <w:t>նելու</w:t>
      </w:r>
      <w:r w:rsidRPr="003B4A96">
        <w:rPr>
          <w:rFonts w:ascii="GHEA Grapalat" w:hAnsi="GHEA Grapalat"/>
          <w:i/>
          <w:color w:val="000000" w:themeColor="text1"/>
          <w:sz w:val="24"/>
          <w:szCs w:val="24"/>
        </w:rPr>
        <w:t xml:space="preserve"> նպատակով։ </w:t>
      </w:r>
    </w:p>
    <w:p w14:paraId="78646D66" w14:textId="77777777" w:rsidR="002F43E8" w:rsidRPr="00261E2A" w:rsidRDefault="002F43E8" w:rsidP="003B4A96">
      <w:pPr>
        <w:pStyle w:val="BodyText2"/>
        <w:shd w:val="clear" w:color="auto" w:fill="auto"/>
        <w:spacing w:after="160" w:line="360" w:lineRule="auto"/>
        <w:ind w:firstLine="440"/>
        <w:jc w:val="both"/>
        <w:rPr>
          <w:rFonts w:ascii="GHEA Grapalat" w:hAnsi="GHEA Grapalat"/>
          <w:color w:val="000000" w:themeColor="text1"/>
          <w:sz w:val="24"/>
          <w:szCs w:val="24"/>
        </w:rPr>
      </w:pPr>
    </w:p>
    <w:p w14:paraId="3FC5DFB6" w14:textId="5ADFDBC5" w:rsidR="003B4A96" w:rsidRPr="003B4A96" w:rsidRDefault="003B4A96" w:rsidP="002F43E8">
      <w:pPr>
        <w:pStyle w:val="BodyText2"/>
        <w:shd w:val="clear" w:color="auto" w:fill="auto"/>
        <w:tabs>
          <w:tab w:val="left" w:pos="1134"/>
        </w:tabs>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6.</w:t>
      </w:r>
      <w:r w:rsidR="002F43E8" w:rsidRPr="00261E2A">
        <w:rPr>
          <w:rFonts w:ascii="GHEA Grapalat" w:hAnsi="GHEA Grapalat"/>
          <w:color w:val="000000" w:themeColor="text1"/>
          <w:sz w:val="24"/>
          <w:szCs w:val="24"/>
        </w:rPr>
        <w:tab/>
      </w:r>
      <w:r w:rsidR="007B5A53">
        <w:rPr>
          <w:rFonts w:ascii="GHEA Grapalat" w:hAnsi="GHEA Grapalat"/>
          <w:color w:val="000000" w:themeColor="text1"/>
          <w:sz w:val="24"/>
          <w:szCs w:val="24"/>
        </w:rPr>
        <w:t>Ո</w:t>
      </w:r>
      <w:r w:rsidRPr="003B4A96">
        <w:rPr>
          <w:rFonts w:ascii="GHEA Grapalat" w:hAnsi="GHEA Grapalat"/>
          <w:color w:val="000000" w:themeColor="text1"/>
          <w:sz w:val="24"/>
          <w:szCs w:val="24"/>
        </w:rPr>
        <w:t>ւղղություն 3. Հասարակական կարգ եւ անվտանգություն</w:t>
      </w:r>
    </w:p>
    <w:p w14:paraId="2524141F" w14:textId="77777777" w:rsidR="003B4A96" w:rsidRPr="003B4A96" w:rsidRDefault="003B4A96" w:rsidP="002F43E8">
      <w:pPr>
        <w:pStyle w:val="BodyText2"/>
        <w:shd w:val="clear" w:color="auto" w:fill="auto"/>
        <w:tabs>
          <w:tab w:val="left" w:pos="1134"/>
        </w:tabs>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6.1</w:t>
      </w:r>
      <w:r w:rsidR="002F43E8" w:rsidRPr="002F43E8">
        <w:rPr>
          <w:rFonts w:ascii="GHEA Grapalat" w:hAnsi="GHEA Grapalat"/>
          <w:color w:val="000000" w:themeColor="text1"/>
          <w:sz w:val="24"/>
          <w:szCs w:val="24"/>
        </w:rPr>
        <w:t>.</w:t>
      </w:r>
      <w:r w:rsidR="002F43E8" w:rsidRPr="002F43E8">
        <w:rPr>
          <w:rFonts w:ascii="GHEA Grapalat" w:hAnsi="GHEA Grapalat"/>
          <w:color w:val="000000" w:themeColor="text1"/>
          <w:sz w:val="24"/>
          <w:szCs w:val="24"/>
        </w:rPr>
        <w:tab/>
      </w:r>
      <w:r w:rsidRPr="003B4A96">
        <w:rPr>
          <w:rFonts w:ascii="GHEA Grapalat" w:hAnsi="GHEA Grapalat"/>
          <w:color w:val="000000" w:themeColor="text1"/>
          <w:sz w:val="24"/>
          <w:szCs w:val="24"/>
        </w:rPr>
        <w:t>Կազմակերպված հանցավորության, ահաբեկչության եւ կոռուպցիայի կանխարգելում եւ դրանց դեմ պայքար</w:t>
      </w:r>
    </w:p>
    <w:p w14:paraId="7424BC48" w14:textId="00537798" w:rsidR="003B4A96" w:rsidRPr="003B4A96" w:rsidRDefault="003B4A96" w:rsidP="002F43E8">
      <w:pPr>
        <w:pStyle w:val="BodyText2"/>
        <w:numPr>
          <w:ilvl w:val="0"/>
          <w:numId w:val="11"/>
        </w:numPr>
        <w:shd w:val="clear" w:color="auto" w:fill="auto"/>
        <w:tabs>
          <w:tab w:val="left" w:pos="1134"/>
        </w:tabs>
        <w:spacing w:after="160" w:line="360" w:lineRule="auto"/>
        <w:ind w:left="1134" w:hanging="567"/>
        <w:jc w:val="both"/>
        <w:rPr>
          <w:rFonts w:ascii="GHEA Grapalat" w:hAnsi="GHEA Grapalat" w:cs="Sylfaen"/>
          <w:b/>
          <w:color w:val="000000" w:themeColor="text1"/>
          <w:sz w:val="24"/>
          <w:szCs w:val="24"/>
        </w:rPr>
      </w:pPr>
      <w:r w:rsidRPr="003B4A96">
        <w:rPr>
          <w:rFonts w:ascii="GHEA Grapalat" w:hAnsi="GHEA Grapalat"/>
          <w:b/>
          <w:sz w:val="24"/>
          <w:szCs w:val="24"/>
        </w:rPr>
        <w:t xml:space="preserve">Կազմակերպված հանցավորության կանխարգելման եւ դրա դեմ պայքարի իրավական եւ ինստիտուցիոնալ շրջանակի ամրապնդում՝ </w:t>
      </w:r>
      <w:r w:rsidRPr="003B4A96">
        <w:rPr>
          <w:rFonts w:ascii="GHEA Grapalat" w:hAnsi="GHEA Grapalat"/>
          <w:b/>
          <w:sz w:val="24"/>
          <w:szCs w:val="24"/>
        </w:rPr>
        <w:lastRenderedPageBreak/>
        <w:t>ԵՄ եւ միջազգային չափանիշներին համապատասխան, ազգային ռազմավարության եւ</w:t>
      </w:r>
      <w:bookmarkStart w:id="0" w:name="bookmark0"/>
      <w:bookmarkStart w:id="1" w:name="bookmark1"/>
      <w:r>
        <w:rPr>
          <w:rFonts w:ascii="GHEA Grapalat" w:hAnsi="GHEA Grapalat"/>
          <w:b/>
          <w:sz w:val="24"/>
          <w:szCs w:val="24"/>
        </w:rPr>
        <w:t xml:space="preserve"> </w:t>
      </w:r>
      <w:r w:rsidR="009A7232">
        <w:rPr>
          <w:rFonts w:ascii="GHEA Grapalat" w:hAnsi="GHEA Grapalat"/>
          <w:b/>
          <w:sz w:val="24"/>
          <w:szCs w:val="24"/>
        </w:rPr>
        <w:t>գործողությունների</w:t>
      </w:r>
      <w:r w:rsidRPr="003B4A96">
        <w:rPr>
          <w:rFonts w:ascii="GHEA Grapalat" w:hAnsi="GHEA Grapalat"/>
          <w:b/>
          <w:sz w:val="24"/>
          <w:szCs w:val="24"/>
        </w:rPr>
        <w:t xml:space="preserve"> ծրագրի հետ միասին, որը կպարունակի հստակ ժամկետներում կոնկրետ նպատակներ, գործողություններ, արդյունքներ, կատարողականի ցուցանիշներ եւ բավարար մարդկային եւ ֆինանսական ռեսուրսներ։</w:t>
      </w:r>
      <w:bookmarkEnd w:id="0"/>
      <w:bookmarkEnd w:id="1"/>
    </w:p>
    <w:p w14:paraId="4057F9E3" w14:textId="77777777" w:rsidR="003B4A96" w:rsidRPr="003B4A96" w:rsidRDefault="003B4A96" w:rsidP="002F43E8">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Հայաստանը Միավորված ազգերի կազմակերպության «Անդրազգային կազմակերպված հանցավորության դեմ» կոնվենցիայի (Պալերմոյի կոնվենցիա) եւ Միավորված ազգերի կազմակերպության Կոռուպցիայի դեմ կոնվենցիայի (Մերիդայի կոնվենցիա) կողմ է։ Կազմակերպված հանցավորության տարբեր ձեւերի իրավական սահմանումն ու քրեականացումը սահմանված են Հայաստանի քրեական օրենսգրքի 34-րդ գլխում, որով պատասխանատվություն է սահմանվում հասարակական անվտանգության դեմ ուղղված ընդհանուր բնույթի հանցագործությունների համար։</w:t>
      </w:r>
    </w:p>
    <w:p w14:paraId="0A1A4A51" w14:textId="77777777" w:rsidR="003B4A96" w:rsidRPr="003B4A96" w:rsidRDefault="003B4A96" w:rsidP="002F43E8">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2022 թվականի հուլիսին ուժի մեջ մտած Քրեական օրենսգրքով Հայաստանում առաջին անգամ ներդրվեց իրավաբանական անձանց քրեական պատասխանատվության համակարգը։ Այս շրջանակը սահմանում է քրեական պատասխանատվություն սահմանելու հիմքերն ու պայմանները, ինչպես նաեւ այն հանգամանքները, որոնց դեպքում իրավաբանական անձինք կարող են ազատվել այդ պատասխանատվությունից։ Այն նախատեսում է նաեւ իրավաբանական անձանց նկատմամբ կիրառելի մի շարք քրեաիրավական միջոցներ (այդ թվում՝ ֆինանսական տույժերը, կոնկրետ գործունեության ժամանակավոր կասեցումը, Հայաստանի տարածքում գործունեություն իրականացնելու արգելքը եւ հարկադիր լուծարումը)։ Այնուամենայնիվ, իրավաբանական անձանց դատապարտման դեպքեր դեռեւս չեն գրանցվել:</w:t>
      </w:r>
      <w:r>
        <w:rPr>
          <w:rFonts w:ascii="GHEA Grapalat" w:hAnsi="GHEA Grapalat"/>
          <w:color w:val="000000" w:themeColor="text1"/>
          <w:sz w:val="24"/>
          <w:szCs w:val="24"/>
        </w:rPr>
        <w:t xml:space="preserve"> </w:t>
      </w:r>
    </w:p>
    <w:p w14:paraId="2DA1B887" w14:textId="77777777" w:rsidR="003B4A96" w:rsidRPr="003B4A96" w:rsidRDefault="003B4A96" w:rsidP="002F43E8">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Քրեական դատավարության նոր օրենսգրքով ներդրվել են նաեւ բազմաթիվ կարեւոր կառուցվածքային եւ ընթացակարգային փոփոխություններ, որոնք ուղղակի ազդեցություն ունեն Հայաստանում ծանր եւ կազմակերպված հանցավորության վերաբերյալ գործերի քննության եւ քրեական հետապնդման </w:t>
      </w:r>
      <w:r w:rsidRPr="003B4A96">
        <w:rPr>
          <w:rFonts w:ascii="GHEA Grapalat" w:hAnsi="GHEA Grapalat"/>
          <w:color w:val="000000" w:themeColor="text1"/>
          <w:sz w:val="24"/>
          <w:szCs w:val="24"/>
        </w:rPr>
        <w:lastRenderedPageBreak/>
        <w:t>վրա։ Մասնավորապես վերացվել է քրեական գործ հարուցելու պաշտոնական նախնական փուլը, եւ քրեական գործերով քննություններն այժմ սկսվում են հնարավոր հանցանքի վերաբերյալ նշաններ պարունակող առաջին ընթացակարգային փաստաթղթի գրանցմամբ։</w:t>
      </w:r>
    </w:p>
    <w:p w14:paraId="3030E83D" w14:textId="365BAAA2" w:rsidR="003B4A96" w:rsidRPr="003B4A96" w:rsidRDefault="003B4A96" w:rsidP="002F43E8">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Բացի այդ, օպերատիվ-հետախուզական գործողությունները ներառվել են Քրեական դատավարության օրենսգրքում։ Սա նշանակում է, որ Քննչական կոմիտեի կամ Հակակոռուպցիոն կոմիտեի քննիչները հենց սկզբից ներգրավված են բոլոր քրեական վարույթներում։ Այս շրջանակում օպերատիվ-հետախուզական լիազորությունները վերապահվել են բացառապես Հակակոռուպցիոն կոմիտեին, իսկ Քննչական կոմիտեն, որը պատասխանատու է  բոլոր հանցագործությունների քննության համար,</w:t>
      </w:r>
      <w:r w:rsidR="00276309">
        <w:rPr>
          <w:rFonts w:ascii="GHEA Grapalat" w:hAnsi="GHEA Grapalat"/>
          <w:color w:val="000000" w:themeColor="text1"/>
          <w:sz w:val="24"/>
          <w:szCs w:val="24"/>
        </w:rPr>
        <w:t xml:space="preserve"> բացառությամբ </w:t>
      </w:r>
      <w:r w:rsidR="00276309" w:rsidRPr="003B4A96">
        <w:rPr>
          <w:rFonts w:ascii="GHEA Grapalat" w:hAnsi="GHEA Grapalat"/>
          <w:color w:val="000000" w:themeColor="text1"/>
          <w:sz w:val="24"/>
          <w:szCs w:val="24"/>
        </w:rPr>
        <w:t>կոռուպցիոն հանցագործությունների</w:t>
      </w:r>
      <w:r w:rsidR="00276309">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գործում է առանց օպերատիվ լիազորությունների՝ հիմնականում հենվելով Ներքին գործերի նախարարության ոստիկանության լիազորությունների վրա։</w:t>
      </w:r>
    </w:p>
    <w:p w14:paraId="5F4A33CA" w14:textId="77777777" w:rsidR="003B4A96" w:rsidRPr="003B4A96" w:rsidRDefault="003B4A96" w:rsidP="002F43E8">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Միավորված ազգերի կազմակերպության զարգացման ծրագրի (ՄԱԶԾ) կողմից իրականացվող ԵՄ նախագծի հիման վրա Հայաստանի իշխանությունները 2026 թվականի փետրվարին Ներքին գործերի նախարարության կազմում ստեղծել են հանցավորության վիճակագրության եւ հետազոտական առանձին կենտրոն։ Այս կենտրոնը նախատեսված է Նախարարության շրջանակում որոշումների կայացման համար վերլուծական աջակցություն տրամադրելու եւ հանցավորության միտումների եւ զարգացումների վերաբերյալ իշխանություններին առավել համապարփակ ամփոփ նկարագիր ներկայացնելու նպատակով։ </w:t>
      </w:r>
    </w:p>
    <w:p w14:paraId="3CB1BF19" w14:textId="77777777" w:rsidR="003B4A96" w:rsidRPr="003B4A96" w:rsidRDefault="003B4A96" w:rsidP="002F43E8">
      <w:pPr>
        <w:pStyle w:val="BodyText2"/>
        <w:shd w:val="clear" w:color="auto" w:fill="auto"/>
        <w:spacing w:after="160" w:line="346"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Հայաստանը մշակում է նաեւ Հանցավորության կանխարգելման 2026-2033 թվականների ռազմավարություն, որի ընդունումը նախատեսվում է 2026</w:t>
      </w:r>
      <w:r w:rsidR="00F23BEC" w:rsidRPr="00F23BEC">
        <w:rPr>
          <w:rFonts w:ascii="Courier New" w:hAnsi="Courier New" w:cs="Courier New"/>
          <w:color w:val="000000" w:themeColor="text1"/>
          <w:sz w:val="24"/>
          <w:szCs w:val="24"/>
        </w:rPr>
        <w:t> </w:t>
      </w:r>
      <w:r w:rsidRPr="003B4A96">
        <w:rPr>
          <w:rFonts w:ascii="GHEA Grapalat" w:hAnsi="GHEA Grapalat"/>
          <w:color w:val="000000" w:themeColor="text1"/>
          <w:sz w:val="24"/>
          <w:szCs w:val="24"/>
        </w:rPr>
        <w:t xml:space="preserve">թվականի երկրորդ կեսին։ Այդ ռազմավարության նախագիծը ցույց է տալիս Հայաստանի մտադրությունը՝ ամրապնդելու հանցավորության կանխարգելման իր կարողություններն ապացուցահեն քաղաքականության մշակման, ինստիտուցիոնալ համակարգման եւ թիրախային կանխարգելիչ </w:t>
      </w:r>
      <w:r w:rsidRPr="003B4A96">
        <w:rPr>
          <w:rFonts w:ascii="GHEA Grapalat" w:hAnsi="GHEA Grapalat"/>
          <w:color w:val="000000" w:themeColor="text1"/>
          <w:sz w:val="24"/>
          <w:szCs w:val="24"/>
        </w:rPr>
        <w:lastRenderedPageBreak/>
        <w:t>միջոցառումների միջոցով։ Հայաստանը նախատեսում է ամրապնդել հանցավորության կանխարգելման ոլորտում իր գործառական կարողությունները ոստիկանության համար թիրախային հմտությունների զարգացման, հանցավորության կանխարգելման նորարարական տեխնոլոգիաների ներդրման, ինչպես նաեւ կիբեռհանցավորության կանխարգելման, ընտանեկան եւ ընտանիքում բռնության դեմ պայքարի, երիտասարդների շրջանում հանցավորության կանխարգելման եւ զոհերի նույնացման ոլորտներում ավելի լայն կարողությունների միջոցով։ Ռազմավարության նախագիծը նաեւ ընդգծում է հանցավորության կանխարգելման բնագավառում տեղական եւ միջազգային համագործակցության ամրապնդման կարեւորությունը։ Ռազմավարության նախագծի մշակման նպատակով Հայաստանը մեծապես օգուտ է քաղել Եվրոպոլի ղեկավարությամբ եւ «TOPCOP» նախագծի շրջանակում ձեռք բերված ռազմավարական հետախուզական վերլուծության մեթոդաբանություններից։</w:t>
      </w:r>
    </w:p>
    <w:p w14:paraId="09FCFF72" w14:textId="0DF84769" w:rsidR="003B4A96" w:rsidRPr="003B4A96" w:rsidRDefault="003B4A96" w:rsidP="002F43E8">
      <w:pPr>
        <w:pStyle w:val="BodyText2"/>
        <w:numPr>
          <w:ilvl w:val="0"/>
          <w:numId w:val="11"/>
        </w:numPr>
        <w:shd w:val="clear" w:color="auto" w:fill="auto"/>
        <w:tabs>
          <w:tab w:val="left" w:pos="1134"/>
        </w:tabs>
        <w:spacing w:after="160" w:line="346" w:lineRule="auto"/>
        <w:ind w:left="1134" w:hanging="567"/>
        <w:jc w:val="both"/>
        <w:rPr>
          <w:rFonts w:ascii="GHEA Grapalat" w:hAnsi="GHEA Grapalat" w:cs="Sylfaen"/>
          <w:b/>
          <w:color w:val="000000" w:themeColor="text1"/>
          <w:sz w:val="24"/>
          <w:szCs w:val="24"/>
        </w:rPr>
      </w:pPr>
      <w:r w:rsidRPr="003B4A96">
        <w:rPr>
          <w:rFonts w:ascii="GHEA Grapalat" w:hAnsi="GHEA Grapalat"/>
          <w:b/>
          <w:sz w:val="24"/>
          <w:szCs w:val="24"/>
        </w:rPr>
        <w:t xml:space="preserve">Մարդկանց թրաֆիքինգի դեմ պայքարի ոլորտում իրավական եւ ինստիտուցիոնալ շրջանակի ամրապնդում եւ դրա համապատասխանեցում ԵՄ եւ միջազգային չափանիշներին, այդ թվում՝ համապատասխան </w:t>
      </w:r>
      <w:r w:rsidR="00276309">
        <w:rPr>
          <w:rFonts w:ascii="GHEA Grapalat" w:hAnsi="GHEA Grapalat"/>
          <w:b/>
          <w:sz w:val="24"/>
          <w:szCs w:val="24"/>
        </w:rPr>
        <w:t>գործողությունների</w:t>
      </w:r>
      <w:r w:rsidRPr="003B4A96">
        <w:rPr>
          <w:rFonts w:ascii="GHEA Grapalat" w:hAnsi="GHEA Grapalat"/>
          <w:b/>
          <w:sz w:val="24"/>
          <w:szCs w:val="24"/>
        </w:rPr>
        <w:t xml:space="preserve"> ծրագրի մշակում</w:t>
      </w:r>
      <w:r w:rsidR="00276309">
        <w:rPr>
          <w:rFonts w:ascii="GHEA Grapalat" w:hAnsi="GHEA Grapalat"/>
          <w:b/>
          <w:sz w:val="24"/>
          <w:szCs w:val="24"/>
        </w:rPr>
        <w:t>ն</w:t>
      </w:r>
      <w:r w:rsidRPr="003B4A96">
        <w:rPr>
          <w:rFonts w:ascii="GHEA Grapalat" w:hAnsi="GHEA Grapalat"/>
          <w:b/>
          <w:sz w:val="24"/>
          <w:szCs w:val="24"/>
        </w:rPr>
        <w:t xml:space="preserve"> ու հաստատում</w:t>
      </w:r>
      <w:r w:rsidR="00276309">
        <w:rPr>
          <w:rFonts w:ascii="GHEA Grapalat" w:hAnsi="GHEA Grapalat"/>
          <w:b/>
          <w:sz w:val="24"/>
          <w:szCs w:val="24"/>
        </w:rPr>
        <w:t>ը</w:t>
      </w:r>
      <w:r w:rsidRPr="003B4A96">
        <w:rPr>
          <w:rFonts w:ascii="GHEA Grapalat" w:hAnsi="GHEA Grapalat"/>
          <w:b/>
          <w:sz w:val="24"/>
          <w:szCs w:val="24"/>
        </w:rPr>
        <w:t>, որով նախատեսվում են հստակ ժամկետներ, նպատակներ, գործողություններ, արդյունքներ, կատարողականի ցուցանիշներ, մարդկային եւ ֆինանսական ռեսուրսներ:</w:t>
      </w:r>
    </w:p>
    <w:p w14:paraId="49E07854" w14:textId="7114F2AB" w:rsidR="003B4A96" w:rsidRPr="003B4A96" w:rsidRDefault="003B4A96" w:rsidP="002F43E8">
      <w:pPr>
        <w:pStyle w:val="BodyText2"/>
        <w:shd w:val="clear" w:color="auto" w:fill="auto"/>
        <w:spacing w:after="160" w:line="346"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Հայաստանը վավերացրել է «Մարդկանց թրաֆիքինգի կանխարգելման, արգելման եւ պատժի մասին» արձանագրությունը, ինչպես նաեւ «Ցամաքով, ծովով եւ օդով միգրանտների</w:t>
      </w:r>
      <w:r w:rsidR="009C0B25">
        <w:rPr>
          <w:rFonts w:ascii="GHEA Grapalat" w:hAnsi="GHEA Grapalat"/>
          <w:color w:val="000000" w:themeColor="text1"/>
          <w:sz w:val="24"/>
          <w:szCs w:val="24"/>
        </w:rPr>
        <w:t>ն</w:t>
      </w:r>
      <w:r w:rsidRPr="003B4A96">
        <w:rPr>
          <w:rFonts w:ascii="GHEA Grapalat" w:hAnsi="GHEA Grapalat"/>
          <w:color w:val="000000" w:themeColor="text1"/>
          <w:sz w:val="24"/>
          <w:szCs w:val="24"/>
        </w:rPr>
        <w:t xml:space="preserve"> մաքսանենգ ճանապարհով տեղափոխման դեմ» արձանագրությունը, որոնք երկուսն էլ լրացնում են Պալերմոյի կոնվենցիան։ Հայաստանը մասնակցում է Հանձնաժողովի կողմից նախաձեռնված՝ Միգրանտների մաքսանենգության դեմ պայքարի գլոբալ դաշինքին եւ հաստատել է Հանձնաժողովի կողմից 2025 թվականի դեկտեմբերի 10-ին Բրյուսելում կազմակերպված միջազգային համաժողովում ընդունված համատեղ հռչակագիրը։ </w:t>
      </w:r>
    </w:p>
    <w:p w14:paraId="43750608" w14:textId="77777777" w:rsidR="003B4A96" w:rsidRPr="003B4A96" w:rsidRDefault="003B4A96" w:rsidP="00F23BEC">
      <w:pPr>
        <w:pStyle w:val="BodyText2"/>
        <w:shd w:val="clear" w:color="auto" w:fill="auto"/>
        <w:spacing w:after="160" w:line="346"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lastRenderedPageBreak/>
        <w:t>Նոր Քրեական օրենսգրքով եւ Քրեական դատավարության օրենսգրքով սահմանվում են մարդկանց թրաֆիքինգին վերաբերող դրույթներ։ Մասնավորապես Քրեական օրենսգրքի 188-րդ հոդվածով նախատեսվում է մարդկանց թրաֆիքինգի եւ շահագործման թարմացված սահմանում, իսկ 189-րդ հոդվածով նախատեսվում է անչափահասների կամ խոցելի իրավիճակում գտնվող անձանց նկատմամբ կատարված՝ թրաֆիքինգի հետ կապված ծանրացնող հանգամանքներով հանցագործությունների վերաբերյալ դրույթներ։</w:t>
      </w:r>
    </w:p>
    <w:p w14:paraId="7B7540BC" w14:textId="77777777" w:rsidR="003B4A96" w:rsidRPr="003B4A96" w:rsidRDefault="003B4A96" w:rsidP="00F23BEC">
      <w:pPr>
        <w:pStyle w:val="BodyText2"/>
        <w:shd w:val="clear" w:color="auto" w:fill="auto"/>
        <w:spacing w:after="160" w:line="346"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Վերջին 10 տարիների ընթացքում Հայաստանը ձեռնարկել է մի շարք օրենսդրական եւ ինստիտուցիոնալ միջոցառումներ՝ մարդկանց թրաֆիքինգի եւ շահագործման հարակից ձեւերի կանխարգելման եւ դրանց դեմ պայքարի իր շրջանակն ամրապնդելու համար՝ միջազգային չափանիշներին համապատասխան։ «Մարդկանց թրաֆիքինգի եւ շահագործման ենթարկված անձանց նույնացման եւ աջակցության մասին» օրենքի փոփոխություններն ընդունվել են 2014 թվականի դեկտեմբերին եւ 2022 թվականի մայիսին եւ սահմանում են զոհերի նույնացման եւ աջակցության մեխանիզմների համապարփակ հիմք։ 2022 թվականի հոկտեմբերին Կառավարության որոշմամբ հաստատվել են անձին թրաֆիքինգի կամ շահագործման զոհ ճանաչելու չափանիշները։ Այնուհետեւ սահմանվել են համապատասխան հաստատությունների կողմից տրամադրվող կացարանի, կենսապահովման աջակցության, հոգեբանական աջակցության, խորհրդատվության, իրավաբանական օգնության եւ խնամքի ծառայությունների մատուցման նվազագույն որակական չափանիշները։</w:t>
      </w:r>
    </w:p>
    <w:p w14:paraId="5C4178B6" w14:textId="4D1EEA4A" w:rsidR="003B4A96" w:rsidRPr="003B4A96" w:rsidRDefault="003B4A96" w:rsidP="00F23BEC">
      <w:pPr>
        <w:pStyle w:val="BodyText2"/>
        <w:shd w:val="clear" w:color="auto" w:fill="auto"/>
        <w:spacing w:after="160" w:line="346"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Ռազմավարական մակարդակով Հայաստանը 2023 թվականի հունվարին հաստատել է 2023-2025 թվականների ընթացքում մարդկանց թրաֆիքինգի կամ շահագործման դեմ պայքարի կազմակերպման ազգային ծրագիրը՝ դրանից բխող </w:t>
      </w:r>
      <w:r w:rsidR="0095722E">
        <w:rPr>
          <w:rFonts w:ascii="GHEA Grapalat" w:hAnsi="GHEA Grapalat"/>
          <w:color w:val="000000" w:themeColor="text1"/>
          <w:sz w:val="24"/>
          <w:szCs w:val="24"/>
        </w:rPr>
        <w:t>գործողությունների</w:t>
      </w:r>
      <w:r w:rsidRPr="003B4A96">
        <w:rPr>
          <w:rFonts w:ascii="GHEA Grapalat" w:hAnsi="GHEA Grapalat"/>
          <w:color w:val="000000" w:themeColor="text1"/>
          <w:sz w:val="24"/>
          <w:szCs w:val="24"/>
        </w:rPr>
        <w:t xml:space="preserve"> ծրագրի հետ միասին։ Ըստ Հայաստանի իշխանությունների՝ ներկայումս ընթանում են հաջորդ եռամյա ազգային գործողությունների ծրագրի նախապատրաստական աշխատանքները, որի ընդունումը նախատեսվում է 2026 թվականի ապրիլին։</w:t>
      </w:r>
    </w:p>
    <w:p w14:paraId="56C0C73E" w14:textId="59637A71" w:rsidR="003B4A96" w:rsidRPr="003B4A96" w:rsidRDefault="003B4A96" w:rsidP="00F23BEC">
      <w:pPr>
        <w:pStyle w:val="BodyText2"/>
        <w:numPr>
          <w:ilvl w:val="0"/>
          <w:numId w:val="11"/>
        </w:numPr>
        <w:shd w:val="clear" w:color="auto" w:fill="auto"/>
        <w:tabs>
          <w:tab w:val="left" w:pos="1134"/>
        </w:tabs>
        <w:spacing w:after="160" w:line="346" w:lineRule="auto"/>
        <w:ind w:left="1134" w:hanging="567"/>
        <w:jc w:val="both"/>
        <w:rPr>
          <w:rFonts w:ascii="GHEA Grapalat" w:hAnsi="GHEA Grapalat" w:cs="Sylfaen"/>
          <w:b/>
          <w:color w:val="000000" w:themeColor="text1"/>
          <w:sz w:val="24"/>
          <w:szCs w:val="24"/>
        </w:rPr>
      </w:pPr>
      <w:r w:rsidRPr="00F23BEC">
        <w:rPr>
          <w:rFonts w:ascii="GHEA Grapalat" w:hAnsi="GHEA Grapalat"/>
          <w:b/>
          <w:spacing w:val="-6"/>
          <w:sz w:val="24"/>
          <w:szCs w:val="24"/>
        </w:rPr>
        <w:lastRenderedPageBreak/>
        <w:t xml:space="preserve">Կոռուպցիայի կանխարգելման եւ դրա դեմ պայքարի իրավական եւ ինստիտուցիոնալ շրջանակի ամրապնդում եւ համապատասխանեցում ԵՄ եւ միջազգային չափանիշներին, ինչպես նաեւ կոռուպցիայի դեմ պայքարի ազգային ռազմավարության ընդունում, նշված ռազմավարության կիրարկմանն ուղղված </w:t>
      </w:r>
      <w:r w:rsidR="0095722E">
        <w:rPr>
          <w:rFonts w:ascii="GHEA Grapalat" w:hAnsi="GHEA Grapalat"/>
          <w:b/>
          <w:spacing w:val="-6"/>
          <w:sz w:val="24"/>
          <w:szCs w:val="24"/>
        </w:rPr>
        <w:t>գործողությունների</w:t>
      </w:r>
      <w:r w:rsidRPr="00F23BEC">
        <w:rPr>
          <w:rFonts w:ascii="GHEA Grapalat" w:hAnsi="GHEA Grapalat"/>
          <w:b/>
          <w:spacing w:val="-6"/>
          <w:sz w:val="24"/>
          <w:szCs w:val="24"/>
        </w:rPr>
        <w:t xml:space="preserve"> ծրագրի մշակում եւ հաստատում, որով նախատեսվում են հստակ ժամկետներ, նպատակներ, գործողություններ, արդյունքներ, կատարողականի ցուցանիշներ, մարդկային եւ ֆինանսական ռեսուրսներ, կոռուպցիայի դեմ պայքարի մարմինների, այդ թվում՝ </w:t>
      </w:r>
      <w:r w:rsidR="0095722E" w:rsidRPr="003F42AB">
        <w:rPr>
          <w:rFonts w:ascii="GHEA Grapalat" w:hAnsi="GHEA Grapalat"/>
          <w:b/>
          <w:spacing w:val="-6"/>
          <w:sz w:val="24"/>
          <w:szCs w:val="24"/>
        </w:rPr>
        <w:t xml:space="preserve">Հակակոռուպցիոն քաղաքականության խորհրդի </w:t>
      </w:r>
      <w:r w:rsidRPr="00F23BEC">
        <w:rPr>
          <w:rFonts w:ascii="GHEA Grapalat" w:hAnsi="GHEA Grapalat"/>
          <w:b/>
          <w:spacing w:val="-6"/>
          <w:sz w:val="24"/>
          <w:szCs w:val="24"/>
        </w:rPr>
        <w:t>եւ Կոռուպցիայի կանխարգելման հանձնաժողովի ջանքերի համակարգում՝ նպատակ ունենալով մասնավորապես ապահովել կոռուպցիայի դեմ պայքարի համար պատասխանատու մարմինների անկախությունը, արդյունավետությունը, հզորացումը եւ հաշվետվողականությունը եւ ամրապնդել նրանց միջեւ տեղեկությունների փոխանակման մեխանիզմները, ամուր օրենսդրական եւ կարգավորվող ինստիտուցիոնալ շրջանակի ստեղծում, այդ թվում՝ կոռուպցիայի (ներառյալ՝ բարձր մակարդակներում կոռուպցիան, միջազգային գործարքներում կոռուպցիան եւ կոռուպցիայի դեպքերի մասին հաղորդող ազդարարների պաշտպանությունը), կոռուպցիոն ռիսկերի կանխարգելմանն ու ճնշմանը եւ պետական հաստատություններում/մարմիններում բարեվարքության չափանիշների սահմանմանն ուղղված ներքին հսկողության մեխանիզմների արդյունավետ գործունեության համար անհրաժեշտ ենթաօրենսդրական ակտերի ընդունում, օրենսդրական շրջանակի ամրապնդում, ի թիվս այլնի, ԳՐԵԿՈ-ի (Եվրոպայի խորհրդի կոռուպցիայի դեմ պայքարի պետությունների խումբ) եւ ՏՀԶԿ-ի (</w:t>
      </w:r>
      <w:r w:rsidR="00687A2F" w:rsidRPr="00687A2F">
        <w:rPr>
          <w:rFonts w:ascii="GHEA Grapalat" w:hAnsi="GHEA Grapalat"/>
          <w:b/>
          <w:spacing w:val="-6"/>
          <w:sz w:val="24"/>
          <w:szCs w:val="24"/>
        </w:rPr>
        <w:t>Ար</w:t>
      </w:r>
      <w:r w:rsidR="00296948">
        <w:rPr>
          <w:rFonts w:ascii="GHEA Grapalat" w:hAnsi="GHEA Grapalat"/>
          <w:b/>
          <w:spacing w:val="-6"/>
          <w:sz w:val="24"/>
          <w:szCs w:val="24"/>
        </w:rPr>
        <w:t>եւ</w:t>
      </w:r>
      <w:r w:rsidR="00687A2F" w:rsidRPr="00687A2F">
        <w:rPr>
          <w:rFonts w:ascii="GHEA Grapalat" w:hAnsi="GHEA Grapalat"/>
          <w:b/>
          <w:spacing w:val="-6"/>
          <w:sz w:val="24"/>
          <w:szCs w:val="24"/>
        </w:rPr>
        <w:t xml:space="preserve">ելյան Եվրոպայի </w:t>
      </w:r>
      <w:r w:rsidR="00296948">
        <w:rPr>
          <w:rFonts w:ascii="GHEA Grapalat" w:hAnsi="GHEA Grapalat"/>
          <w:b/>
          <w:spacing w:val="-6"/>
          <w:sz w:val="24"/>
          <w:szCs w:val="24"/>
        </w:rPr>
        <w:t>եւ</w:t>
      </w:r>
      <w:r w:rsidR="00687A2F" w:rsidRPr="00687A2F">
        <w:rPr>
          <w:rFonts w:ascii="GHEA Grapalat" w:hAnsi="GHEA Grapalat"/>
          <w:b/>
          <w:spacing w:val="-6"/>
          <w:sz w:val="24"/>
          <w:szCs w:val="24"/>
        </w:rPr>
        <w:t xml:space="preserve"> Կենտրոնական Ասիայի հակակոռուպցիոն ցանցի </w:t>
      </w:r>
      <w:r w:rsidRPr="00F23BEC">
        <w:rPr>
          <w:rFonts w:ascii="GHEA Grapalat" w:hAnsi="GHEA Grapalat"/>
          <w:b/>
          <w:spacing w:val="-6"/>
          <w:sz w:val="24"/>
          <w:szCs w:val="24"/>
        </w:rPr>
        <w:t>Ստամբուլյան հակակոռուպցիոն գործողությունների ծրագիր) առաջարկությունների</w:t>
      </w:r>
      <w:r w:rsidRPr="003B4A96">
        <w:rPr>
          <w:rFonts w:ascii="GHEA Grapalat" w:hAnsi="GHEA Grapalat"/>
          <w:b/>
          <w:sz w:val="24"/>
          <w:szCs w:val="24"/>
        </w:rPr>
        <w:t xml:space="preserve"> կատարման համար:</w:t>
      </w:r>
    </w:p>
    <w:p w14:paraId="3CA8694B" w14:textId="24F0A563" w:rsidR="003B4A96" w:rsidRPr="003B4A96" w:rsidRDefault="003B4A96" w:rsidP="002F43E8">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lastRenderedPageBreak/>
        <w:t>2018 թվականին նախաձեռնված բարեփոխումներից ի վեր Հայաստանը զգալիորեն ամրապնդել եւ ներդաշնակեցրել է իր հակակոռուպցիոն իրավական եւ ինստիտուցիոնալ շրջանակը՝ միջազգային չափանիշներին համապատասխան։ Երկիրը կոռուպցիայի կանխարգելման եւ դրա դեմ պայքարի հիմնական միջազգային իրավական փաստաթղթերի եւ մշտադիտարկման մեխանիզմների կողմ է եւ ակտիվորեն մասնակցում է ՏՀԶԿ-ի Արեւելյան Եվրոպայի եւ Կենտրոնական Ասիայի հակակոռուպցիոն ցանցի եւ ՏՀԶԿ-ի Հանրային բարեվարքության ցուցիչների նախաձեռնությանը։</w:t>
      </w:r>
    </w:p>
    <w:p w14:paraId="23DC3EEF" w14:textId="77777777" w:rsidR="003B4A96" w:rsidRPr="003B4A96" w:rsidRDefault="003B4A96" w:rsidP="002F43E8">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Հայաստանն իր օրենսդրական եւ ինստիտուցիոնալ բարեփոխումները համախմբել է՝ ի պատասխան ԳՐԵԿՈ-ի գնահատման հաջորդական փուլերի արդյունքում ներկայացված առաջարկությունների։ 2022 թվականի հուլիսից ուժի մեջ մտած նոր Քրեական օրենսգրքով ընդլայնվել է կոռուպցիոն հանցանքների շրջանակը, ներդրվել է քրեական պատասխանատվություն իրավաբանական անձանց համար, եւ առավել հստակեցվել է կոռուպցիոն հանցանքների հանցակազմը՝ միջազգային չափանիշներին համապատասխան։ </w:t>
      </w:r>
    </w:p>
    <w:p w14:paraId="536724C0" w14:textId="77777777" w:rsidR="003B4A96" w:rsidRPr="003B4A96" w:rsidRDefault="003B4A96" w:rsidP="002F43E8">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Զուգահեռաբար կանխարգելիչ եւ քննչական լիազորություններ են վերապահվել հատուկ մասնագիտացված մարմիններին, մասնավորապես՝ Կոռուպցիայի կանխարգելման հանձնաժողովին, Հակակոռուպցիոն կոմիտեին եւ Գլխավոր դատախազության կազմում գործող երկու մասնագիտացված ստորաբաժանումներին։</w:t>
      </w:r>
    </w:p>
    <w:p w14:paraId="36F9AFFE" w14:textId="77777777" w:rsidR="003B4A96" w:rsidRPr="00261E2A" w:rsidRDefault="003B4A96" w:rsidP="00F23BEC">
      <w:pPr>
        <w:pStyle w:val="BodyText2"/>
        <w:shd w:val="clear" w:color="auto" w:fill="auto"/>
        <w:spacing w:after="160" w:line="348" w:lineRule="auto"/>
        <w:ind w:firstLine="567"/>
        <w:jc w:val="both"/>
        <w:rPr>
          <w:rFonts w:ascii="GHEA Grapalat" w:hAnsi="GHEA Grapalat"/>
          <w:color w:val="000000" w:themeColor="text1"/>
          <w:sz w:val="24"/>
          <w:szCs w:val="24"/>
        </w:rPr>
      </w:pPr>
      <w:r w:rsidRPr="003B4A96">
        <w:rPr>
          <w:rFonts w:ascii="GHEA Grapalat" w:hAnsi="GHEA Grapalat"/>
          <w:color w:val="000000" w:themeColor="text1"/>
          <w:sz w:val="24"/>
          <w:szCs w:val="24"/>
        </w:rPr>
        <w:t xml:space="preserve">Հայաստանի հինգերորդ ազգային հակակոռուպցիոն ռազմավարությունն (2023-2026 թվականներ) արտացոլում է միջազգային գործընկերների եւ քաղաքացիական հասարակության կազմակերպությունների կողմից բարձրացված մտահոգություններն ու առաջարկությունները, ինչպես նաեւ ազգային հակակոռուպցիոն կառույցների կողմից տրամադրված տվյալները։ Ռազմավարությունը կենտրոնացած է հակակոռուպցիոն շրջանակի առավել ամրապնդման եւ օրենսդրության արդյունավետ կիրարկման վրա։ Նախատեսվում է 2026 թվականի կեսերին ընդունել նոր հակակոռուպցիոն ռազմավարություն՝ </w:t>
      </w:r>
      <w:r w:rsidRPr="003B4A96">
        <w:rPr>
          <w:rFonts w:ascii="GHEA Grapalat" w:hAnsi="GHEA Grapalat"/>
          <w:color w:val="000000" w:themeColor="text1"/>
          <w:sz w:val="24"/>
          <w:szCs w:val="24"/>
        </w:rPr>
        <w:lastRenderedPageBreak/>
        <w:t>որպես արդարադատության ոլորտի համապարփակ ռազմավարության հիմնասյուներից մեկը։</w:t>
      </w:r>
    </w:p>
    <w:p w14:paraId="23E17FBD" w14:textId="645686FE" w:rsidR="003B4A96" w:rsidRPr="003B4A96" w:rsidRDefault="003B4A96" w:rsidP="00F23BEC">
      <w:pPr>
        <w:pStyle w:val="BodyText2"/>
        <w:shd w:val="clear" w:color="auto" w:fill="auto"/>
        <w:spacing w:after="160" w:line="348"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Կոռուպցիայի կանխարգելման հանձնաժողովը պատասխանատու է հանրային ոլորտում կոռուպցիայի կանխարգելման եւ բարեվարքության ապահովման համար։ Հայաստանում 2021-2025 թվականների ընթացքում ակտիվների հայտարարագրման համակարգը զգալիորեն ընդլայնվել է։ Այդ ընդլայնման արդյունքում հանրային պաշտոնատար անձանց սահմանված կատեգորիաներից այժմ պահանջվում է ներկայացնել իրենց գույքի, եկամուտների, ծախսերի եւ շահերի մանրամասն հայտարարագրեր։ Կոռուպցիայի կանխարգելման հանձնաժողովը գործարկում է հայտարարագրման էլեկտրոնային համակարգ եւ օրենքով լիազորված է </w:t>
      </w:r>
      <w:r w:rsidR="009013D1">
        <w:rPr>
          <w:rFonts w:ascii="GHEA Grapalat" w:hAnsi="GHEA Grapalat"/>
          <w:color w:val="000000" w:themeColor="text1"/>
          <w:sz w:val="24"/>
          <w:szCs w:val="24"/>
        </w:rPr>
        <w:t>հասանելիություն ունենալ</w:t>
      </w:r>
      <w:r w:rsidR="002F7045">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պետական տվյալների շտեմարաններին եւ ֆինանսական գրառումներին, այդ թվում՝ այն տվյալներին, որոնք սովորաբար պաշտպանվում են բանկային գաղտնիքի, արժեթղթերով գործարքների գաղտնիության, ապահովագրական գաղտնիքի եւ վարկային տեղեկատվության գաղտնիության պահանջներով։</w:t>
      </w:r>
    </w:p>
    <w:p w14:paraId="1CEE2EAF" w14:textId="77777777" w:rsidR="003B4A96" w:rsidRPr="00261E2A" w:rsidRDefault="003B4A96" w:rsidP="00F23BEC">
      <w:pPr>
        <w:pStyle w:val="BodyText2"/>
        <w:shd w:val="clear" w:color="auto" w:fill="auto"/>
        <w:spacing w:after="160" w:line="348" w:lineRule="auto"/>
        <w:ind w:firstLine="567"/>
        <w:jc w:val="both"/>
        <w:rPr>
          <w:rFonts w:ascii="GHEA Grapalat" w:hAnsi="GHEA Grapalat"/>
          <w:color w:val="000000" w:themeColor="text1"/>
          <w:sz w:val="24"/>
          <w:szCs w:val="24"/>
        </w:rPr>
      </w:pPr>
      <w:r w:rsidRPr="003B4A96">
        <w:rPr>
          <w:rFonts w:ascii="GHEA Grapalat" w:hAnsi="GHEA Grapalat"/>
          <w:color w:val="000000" w:themeColor="text1"/>
          <w:sz w:val="24"/>
          <w:szCs w:val="24"/>
        </w:rPr>
        <w:t xml:space="preserve">Կոռուպցիայի կանխարգելման հանձնաժողովն իրականացնում է բարեվարքության ստուգումներ եւ տրամադրում է խորհրդատվական կարծիքներ դատական, դատախազական եւ այլ բարձր հասարակական պաշտոններում, այդ թվում՝ Հակակոռուպցիոն կոմիտեում եւ Քննչական կոմիտեում պաշտոնի նշանակման կամ առաջխաղացման թեկնածուների վերաբերյալ։ 2024 թվականի ապրիլի 11-ին ընդունված՝ Դատական օրենսգրքի փոփոխություններով ներդրվել են դատավորների, դատախազների եւ քննիչների բարեվարքության շարունակական ստուգումներ, եւ 2024-2025 թվականներին բազմաթիվ գործող դատախազներ եւ քննիչներ անցել են այդ գնահատումները։ Հանձնաժողովի կարծիքները խորհրդատվական բնույթ ունեն եւ որոշ դեպքերում նշանակող մարմինները դրանք անտեսել են։ 2026 թվականի մարտի 4-ին Ազգային ժողովի կողմից ընդունվել է թափանցիկության բարձրացման եւ բարեվարքության վերաբերյալ կարծիքների տրամադրման գործընթացի ձեւակերպման նպատակով մշակված նոր օրենսդրական փաթեթը։ </w:t>
      </w:r>
    </w:p>
    <w:p w14:paraId="7881ABD0" w14:textId="77777777" w:rsidR="003B4A96" w:rsidRPr="003B4A96" w:rsidRDefault="003B4A96" w:rsidP="002F43E8">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lastRenderedPageBreak/>
        <w:t xml:space="preserve">Ազգային ժողովը 2026 թվականի հունվարին ընդունել է «Կոռուպցիայի կանխարգելման հանձնաժողովի մասին» օրենքի փոփոխությունները՝ պետական մարմիններում ներդնելով կոռուպցիոն ռիսկերի գնահատման համակարգ։ Օրենքն ուժի մեջ կմտնի դրա ընդունումից վեց ամիս հետո՝ Կոռուպցիայի կանխարգելման հանձնաժողովի կողմից Կոռուպցիոն ռիսկերի գնահատման մեթոդաբանության հաստատումից հետո։ </w:t>
      </w:r>
    </w:p>
    <w:p w14:paraId="21A94C44" w14:textId="77777777" w:rsidR="003B4A96" w:rsidRPr="003B4A96" w:rsidRDefault="003B4A96" w:rsidP="002F43E8">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Կոռուպցիայի կանխարգելման հանձնաժողովը ոլորտային վարքագծի կանոնագրքերի մշակման գործընթացում տրամադրում է նաեւ մեթոդաբանական աջակցություն պետական մարմիններին եւ լիազորված է կարծիքներ տրամադրել իր կողմից հայտնաբերված ցանկացած թերության վերաբերյալ։ Կոռուպցիայի կանխարգելման հանձնաժողովը ներկայումս չունի բավարար թվով անձնակազմ եւ բավարար օրենսդրական եւ ֆինանսական միջոցներ իր լայն լիազորություններն արդյունավետ իրականացնելու համար։</w:t>
      </w:r>
    </w:p>
    <w:p w14:paraId="76DF905C" w14:textId="77777777" w:rsidR="003B4A96" w:rsidRPr="003B4A96" w:rsidRDefault="003B4A96" w:rsidP="002F43E8">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Սկսվել են «Կոռուպցիայի կանխարգելման մասին» նոր օրենքի նախապատրաստական աշխատանքները, որի նպատակն է համախմբել շահերի բախման, նվերների ընդունման, վարքագծի կանոնագրքի, անհամատեղելիությունների եւ դրանց հետ կապված բարեվարքության չափանիշների վերաբերյալ գործող կարգավորող շրջանակը։</w:t>
      </w:r>
    </w:p>
    <w:p w14:paraId="79B21A72" w14:textId="2E082F49" w:rsidR="003B4A96" w:rsidRPr="003B4A96" w:rsidRDefault="003B4A96" w:rsidP="002F43E8">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Ներքին գործերի նախարարությունում բարեվարքության հետ կապված կարգավորումների շրջանակում նորաստեղծ Ներքին անվտանգության եւ հակակոռուպցիոն վարչությանը վերապահվել է լիազորությունների լայն շրջանակ, այդ թվում՝ կարգապահական վարույթների իրականացում, կոռուպցիայի կանխարգելում եւ հայտնաբերում, ստուգումների եւ օպերատիվ գործունեության իրականացում, ինչպես նաեւ Նախարարության անձնակազմի բարեվարքության ստուգումների անցկացում։ Բարեվարքության շրջանակը հետագայում ամրապնդվել է 2025 թվականի հոկտեմբերին՝ «Ոստիկանության բարեվարքության եւ կարգապահական կանոնագիրք» օրենքի եւ դրան հաջորդած ենթաօրենսդրական ակտեր</w:t>
      </w:r>
      <w:r w:rsidR="00967501">
        <w:rPr>
          <w:rFonts w:ascii="GHEA Grapalat" w:hAnsi="GHEA Grapalat"/>
          <w:color w:val="000000" w:themeColor="text1"/>
          <w:sz w:val="24"/>
          <w:szCs w:val="24"/>
        </w:rPr>
        <w:t>ի</w:t>
      </w:r>
      <w:r w:rsidR="00967501" w:rsidRPr="00967501">
        <w:rPr>
          <w:rFonts w:ascii="GHEA Grapalat" w:hAnsi="GHEA Grapalat"/>
          <w:color w:val="000000" w:themeColor="text1"/>
          <w:sz w:val="24"/>
          <w:szCs w:val="24"/>
        </w:rPr>
        <w:t xml:space="preserve"> </w:t>
      </w:r>
      <w:r w:rsidR="00967501" w:rsidRPr="003B4A96">
        <w:rPr>
          <w:rFonts w:ascii="GHEA Grapalat" w:hAnsi="GHEA Grapalat"/>
          <w:color w:val="000000" w:themeColor="text1"/>
          <w:sz w:val="24"/>
          <w:szCs w:val="24"/>
        </w:rPr>
        <w:t>ընդունմամբ</w:t>
      </w:r>
      <w:r w:rsidRPr="003B4A96">
        <w:rPr>
          <w:rFonts w:ascii="GHEA Grapalat" w:hAnsi="GHEA Grapalat"/>
          <w:color w:val="000000" w:themeColor="text1"/>
          <w:sz w:val="24"/>
          <w:szCs w:val="24"/>
        </w:rPr>
        <w:t xml:space="preserve">, որոնք միասին սահմանում են </w:t>
      </w:r>
      <w:r w:rsidRPr="003B4A96">
        <w:rPr>
          <w:rFonts w:ascii="GHEA Grapalat" w:hAnsi="GHEA Grapalat"/>
          <w:color w:val="000000" w:themeColor="text1"/>
          <w:sz w:val="24"/>
          <w:szCs w:val="24"/>
        </w:rPr>
        <w:lastRenderedPageBreak/>
        <w:t>ոստիկանության աշխատակիցների եւ հրշեջ-փրկարարական ծառայության անձնակազմի նկատմամբ կարգապահական քննությունների եւ բարեվարքության գնահատումների չափանիշները, պարտականություններն ու ընթացակարգերը։ «Ոստիկանության բարեվարքության եւ կարգապահական կանոնագիրք» օրենքի համաձայն՝ ոստիկանության աշխատակցի պաշտոնի թեկնածուները նախքան պաշտոնում առաջին անգամ նշանակվելն անցնում են բարեվարքության ստուգում։ Բարեվարքության այս ստուգումներ</w:t>
      </w:r>
      <w:r w:rsidR="00A056F9">
        <w:rPr>
          <w:rFonts w:ascii="GHEA Grapalat" w:hAnsi="GHEA Grapalat"/>
          <w:color w:val="000000" w:themeColor="text1"/>
          <w:sz w:val="24"/>
          <w:szCs w:val="24"/>
        </w:rPr>
        <w:t>ը</w:t>
      </w:r>
      <w:r w:rsidRPr="003B4A96">
        <w:rPr>
          <w:rFonts w:ascii="GHEA Grapalat" w:hAnsi="GHEA Grapalat"/>
          <w:color w:val="000000" w:themeColor="text1"/>
          <w:sz w:val="24"/>
          <w:szCs w:val="24"/>
        </w:rPr>
        <w:t xml:space="preserve"> սկսել են իրականացվել 2026 թվականի հունվարից։</w:t>
      </w:r>
    </w:p>
    <w:p w14:paraId="40AD7F86" w14:textId="77777777" w:rsidR="003B4A96" w:rsidRPr="003B4A96" w:rsidRDefault="003B4A96" w:rsidP="002F43E8">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Հայաստանի Հակակոռուպցիոն կոմիտեն կոռուպցիոն հանցանքների քննության եւ կոռուպցիոն գործերով մինչդատական քրեական վարույթների իրականացման համար պատասխանատու մարմինն է։ Կոմիտեն, ստեղծված լինելով հատուկ օրենքով, ունի ինստիտուցիոնալ բարձր անկախություն եւ լիազորված է իրականացնելու օպերատիվ-հետախուզական գործողություններ։ Հակակոռուպցիոն կոմիտեի նախագահը նշանակվում է Կառավարության կողմից՝ վեց տարի ժամկետով, մեկ անգամ երկարաձգելու հնարավորությամբ։</w:t>
      </w:r>
    </w:p>
    <w:p w14:paraId="5B02181C" w14:textId="5C38918D" w:rsidR="003B4A96" w:rsidRPr="003B4A96" w:rsidRDefault="003B4A96" w:rsidP="002F43E8">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Հակակոռուպցիոն կոմիտեն օրենքով պարտավոր է հանրությանը տեղեկացնել իր գործունեության մասին՝ պահպանելով մինչդատական քննությունների գաղտնիությունը եւ պետական գաղտնիքի պաշտպանությունը։ Թեեւ կոռուպցիոն գործով դատապարտումների թիվն աճում է, պատժի </w:t>
      </w:r>
      <w:r w:rsidR="00A056F9">
        <w:rPr>
          <w:rFonts w:ascii="GHEA Grapalat" w:hAnsi="GHEA Grapalat"/>
          <w:color w:val="000000" w:themeColor="text1"/>
          <w:sz w:val="24"/>
          <w:szCs w:val="24"/>
        </w:rPr>
        <w:t>նշանակման</w:t>
      </w:r>
      <w:r w:rsidRPr="003B4A96">
        <w:rPr>
          <w:rFonts w:ascii="GHEA Grapalat" w:hAnsi="GHEA Grapalat"/>
          <w:color w:val="000000" w:themeColor="text1"/>
          <w:sz w:val="24"/>
          <w:szCs w:val="24"/>
        </w:rPr>
        <w:t xml:space="preserve"> պրակտիկան վկայում է պայմանական պատժի լայն կիրառման մասին, ինչը վտանգում է նվազեցնել քրեական պատժամիջոցների կանխարգելիչ ազդեցությունը եւ թուլացնել հանրության վստահությունն արդարադատության համակարգի նկատմամբ։ Օրինակ՝ 2024 թվականին ազատությունից զրկելու հետ կապված պատիժներ նշանակվել են ընդամենը 37 անձի նկատմամբ, մինչդեռ 185 անձի նկատմամբ պայմանական պատիժ է կիրառվել։</w:t>
      </w:r>
    </w:p>
    <w:p w14:paraId="7A63E19B" w14:textId="77777777" w:rsidR="003B4A96" w:rsidRPr="003B4A96" w:rsidRDefault="003B4A96" w:rsidP="002F43E8">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Ներկայումս Հակակոռուպցիոն կոմիտեն չունի բարձր ռիսկային ոլորտներում կոռուպցիայի դեմ պայքարի համապարփակ ռազմավարական մոտեցում, որը համապատասխանեցված է եվրոպական չափանիշներին եւ լավ </w:t>
      </w:r>
      <w:r w:rsidRPr="003B4A96">
        <w:rPr>
          <w:rFonts w:ascii="GHEA Grapalat" w:hAnsi="GHEA Grapalat"/>
          <w:color w:val="000000" w:themeColor="text1"/>
          <w:sz w:val="24"/>
          <w:szCs w:val="24"/>
        </w:rPr>
        <w:lastRenderedPageBreak/>
        <w:t>գործելակերպերին։ Ռազմավարական եւ ռիսկերի վրա հիմնված շրջանակի բացակայությունը սահմանափակում է Կոմիտեի պրոակտիվ, հետախուզական տվյալների վրա հիմնված քննություններ իրականացնելու կարողությունը, մասնավորապես՝ բարձրաստիճան պաշտոնատար անձանց մասնակցությամբ գործերում։</w:t>
      </w:r>
    </w:p>
    <w:p w14:paraId="64D2E5AD" w14:textId="77777777" w:rsidR="003B4A96" w:rsidRPr="003B4A96" w:rsidRDefault="003B4A96" w:rsidP="002F43E8">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Թեեւ Հայաստանը կաշառք տալու գործերով սովորաբար առգրավում է կաշառքի գումարները, կոռուպցիայից ստացված եկամուտների համակարգված հետագծումը եւ վերականգնումը շարունակում են սահմանափակ մնալ։ Գլխավոր դատախազության կազմում գործող Ապօրինի ծագում ունեցող գույքի բռնագանձման վարչությունը կենտրոնանում է բռնագանձման վարույթների միջոցով ակտիվների վերականգնման վրա, սակայն դրա լիազորությունը չի տարածվում քրեական վարույթների միջոցով ակտիվների վերականգնման վրա։ Ներկայումս քրեական վարույթների շրջանակում ակտիվների բացահայտման եւ հետագծման համար նախատեսված կենտրոնացված եւ մասնագիտացված ստորաբաժանում առկա չէ, եւ քննիչներն ու դատախազները հակված են քրեական գործերում առավել առաջնահերթություն տալ ապացուցողական կողմին, քան ակտիվների վերականգնմանը։</w:t>
      </w:r>
    </w:p>
    <w:p w14:paraId="09C20D1F" w14:textId="0EB0585A" w:rsidR="003B4A96" w:rsidRPr="003B4A96" w:rsidRDefault="003B4A96" w:rsidP="00F23BEC">
      <w:pPr>
        <w:pStyle w:val="BodyText2"/>
        <w:numPr>
          <w:ilvl w:val="0"/>
          <w:numId w:val="11"/>
        </w:numPr>
        <w:shd w:val="clear" w:color="auto" w:fill="auto"/>
        <w:tabs>
          <w:tab w:val="left" w:pos="1134"/>
        </w:tabs>
        <w:spacing w:after="160" w:line="360" w:lineRule="auto"/>
        <w:ind w:left="1134" w:hanging="567"/>
        <w:jc w:val="both"/>
        <w:rPr>
          <w:rFonts w:ascii="GHEA Grapalat" w:hAnsi="GHEA Grapalat" w:cs="Sylfaen"/>
          <w:b/>
          <w:color w:val="000000" w:themeColor="text1"/>
          <w:sz w:val="24"/>
          <w:szCs w:val="24"/>
        </w:rPr>
      </w:pPr>
      <w:r w:rsidRPr="003B4A96">
        <w:rPr>
          <w:rFonts w:ascii="GHEA Grapalat" w:hAnsi="GHEA Grapalat"/>
          <w:b/>
          <w:sz w:val="24"/>
          <w:szCs w:val="24"/>
        </w:rPr>
        <w:t xml:space="preserve">Փողերի լվացման եւ ահաբեկչության ֆինանսավորման (ՓԼ/ԱՖ) դեմ պայքարի իրավական եւ ինստիտուցիոնալ շրջանակի ամրապնդում՝ այն համապատասխանեցնելով Ֆինանսական գործողությունների </w:t>
      </w:r>
      <w:r w:rsidR="00DF1911">
        <w:rPr>
          <w:rFonts w:ascii="GHEA Grapalat" w:hAnsi="GHEA Grapalat"/>
          <w:b/>
          <w:sz w:val="24"/>
          <w:szCs w:val="24"/>
        </w:rPr>
        <w:t>աշխատանքային խմբի</w:t>
      </w:r>
      <w:r w:rsidRPr="003B4A96">
        <w:rPr>
          <w:rFonts w:ascii="GHEA Grapalat" w:hAnsi="GHEA Grapalat"/>
          <w:b/>
          <w:sz w:val="24"/>
          <w:szCs w:val="24"/>
        </w:rPr>
        <w:t xml:space="preserve"> (ՖԱԹՖ) կողմից սահմանված ԵՄ եւ միջազգային չափանիշներին։</w:t>
      </w:r>
    </w:p>
    <w:p w14:paraId="747E079F" w14:textId="77777777" w:rsidR="003B4A96" w:rsidRPr="003B4A96" w:rsidRDefault="003B4A96" w:rsidP="00F23BEC">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Հայաստանը փողերի լվացման եւ ահաբեկչության ֆինանսավորման դեմ պայքարի ոլորտում առանցքային միջազգային իրավական փաստաթղթերի, մասնավորապես՝ Միավորված ազգերի կազմակերպության «Թմրամիջոցների եւ հոգեմետ նյութերի ապօրինի շրջանառության դեմ պայքարի մասին» կոնվենցիայի (Վիեննայի կոնվենցիա), Միավորված ազգերի կազմակերպության «Անդրազգային կազմակերպված հանցավորության դեմ» կոնվենցիայի </w:t>
      </w:r>
      <w:r w:rsidRPr="003B4A96">
        <w:rPr>
          <w:rFonts w:ascii="GHEA Grapalat" w:hAnsi="GHEA Grapalat"/>
          <w:color w:val="000000" w:themeColor="text1"/>
          <w:sz w:val="24"/>
          <w:szCs w:val="24"/>
        </w:rPr>
        <w:lastRenderedPageBreak/>
        <w:t>(Պալերմոյի կոնվենցիա), Միավորված ազգերի կազմակերպության Կոռուպցիայի դեմ կոնվենցիայի (Մերիդայի կոնվենցիա) եւ «Ահաբեկչության ֆինանսավորման դեմ պայքարի մասին» միջազգային կոնվենցիայի կողմ է։ Բացի այդ, Հայաստանը վավերացրել է Եվրոպայի խորհրդի «Հանցավոր ճանապարհով ստացված եկամուտների լվացման, հետախուզման, առգրավման ու բռնագրավման եւ ահաբեկչության ֆինանսավորման դեմ պայքարի մասին» 2005 թվականի կոնվենցիան (Վարշավայի կոնվենցիան)։ Հայաստանը նաեւ մասնակցում է Քեմդենի ակտիվների վերականգնման միջգերատեսչական ցանցին։</w:t>
      </w:r>
    </w:p>
    <w:p w14:paraId="21F742CB" w14:textId="09D16C7E" w:rsidR="003B4A96" w:rsidRPr="003B4A96" w:rsidRDefault="003B4A96" w:rsidP="00F23BEC">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Հայաստանը Եվրոպայի խորհրդի փողերի լվացման եւ ահաբեկչության ֆինանսավորման դեմ պայքարի միջոցառումները գնահատող փորձագետների կոմիտեի (ՄԱՆԻՎԱԼ) անդամ է։ Հայաստանի վերաբերյալ ՄԱՆԻՎԱԼ-ի վերջին փոխադարձ գնահատման զեկույցն ընդունվել է 2015 թվականի դեկտեմբերին, որին հաջորդել է 2018 թվականի հուլիսի </w:t>
      </w:r>
      <w:r w:rsidR="00D811E5" w:rsidRPr="003F42AB">
        <w:rPr>
          <w:rFonts w:ascii="GHEA Grapalat" w:hAnsi="GHEA Grapalat"/>
          <w:color w:val="000000" w:themeColor="text1"/>
          <w:sz w:val="24"/>
          <w:szCs w:val="24"/>
        </w:rPr>
        <w:t>հետ</w:t>
      </w:r>
      <w:r w:rsidR="00296948">
        <w:rPr>
          <w:rFonts w:ascii="GHEA Grapalat" w:hAnsi="GHEA Grapalat"/>
          <w:color w:val="000000" w:themeColor="text1"/>
          <w:sz w:val="24"/>
          <w:szCs w:val="24"/>
        </w:rPr>
        <w:t>եւ</w:t>
      </w:r>
      <w:r w:rsidR="00D811E5" w:rsidRPr="003F42AB">
        <w:rPr>
          <w:rFonts w:ascii="GHEA Grapalat" w:hAnsi="GHEA Grapalat"/>
          <w:color w:val="000000" w:themeColor="text1"/>
          <w:sz w:val="24"/>
          <w:szCs w:val="24"/>
        </w:rPr>
        <w:t>ման</w:t>
      </w:r>
      <w:r w:rsidRPr="003B4A96">
        <w:rPr>
          <w:rFonts w:ascii="GHEA Grapalat" w:hAnsi="GHEA Grapalat"/>
          <w:color w:val="000000" w:themeColor="text1"/>
          <w:sz w:val="24"/>
          <w:szCs w:val="24"/>
        </w:rPr>
        <w:t xml:space="preserve"> զեկույցը։ Այդ զեկույցով այդ ժամանակ գնահատվել էր, որ Հայաստանը կատարել կամ մասամբ կատարել էր տեխնիկական համապատասխանության եւ արդյունավետության պահանջների մեծ մասը։ ՄԱՆԻՎԱԼ-ի առաջիկա գնահատումը, որը նախատեսվում է հրապարակել 2026 թվականին՝ 2025 թվականին Հայաստան կատարած աշխատանքային այցից հետո, կարեւոր կողմնորոշիչ կլինի այս </w:t>
      </w:r>
      <w:r w:rsidR="00B254F6">
        <w:rPr>
          <w:rFonts w:ascii="GHEA Grapalat" w:hAnsi="GHEA Grapalat"/>
          <w:color w:val="000000" w:themeColor="text1"/>
          <w:sz w:val="24"/>
          <w:szCs w:val="24"/>
        </w:rPr>
        <w:t>հենա</w:t>
      </w:r>
      <w:r w:rsidRPr="003B4A96">
        <w:rPr>
          <w:rFonts w:ascii="GHEA Grapalat" w:hAnsi="GHEA Grapalat"/>
          <w:color w:val="000000" w:themeColor="text1"/>
          <w:sz w:val="24"/>
          <w:szCs w:val="24"/>
        </w:rPr>
        <w:t>նիշի հաջորդ գնահատման համար։</w:t>
      </w:r>
    </w:p>
    <w:p w14:paraId="25CA2C1B" w14:textId="77777777" w:rsidR="003B4A96" w:rsidRPr="003B4A96" w:rsidRDefault="003B4A96" w:rsidP="00F23BEC">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«Փողերի լվացման եւ ահաբեկչության ֆինանսավորման դեմ պայքարի մասին» Հայաստանի օրենքը գործում է 2008 թվականից եւ ենթարկվել է մի շարք փոփոխությունների, որոնցից ամենավերջինը կատարվել է 2022 թվականի հունիսին՝ միջազգային զարգացող չափանիշներին համապատասխանեցվելու նպատակով։ Հայաստանը լրամշակել է «Կրիպտոակտիվների մասին» օրենքը՝ 2027 թվականի հունվարի 1-ից կրիպտոարժույթների ոլորտում կանխիկ գործարքներն արգելելու նպատակով։</w:t>
      </w:r>
    </w:p>
    <w:p w14:paraId="580AD0CA" w14:textId="039C1D21" w:rsidR="003B4A96" w:rsidRPr="003B4A96" w:rsidRDefault="003B4A96" w:rsidP="00F23BEC">
      <w:pPr>
        <w:pStyle w:val="Heading10"/>
        <w:numPr>
          <w:ilvl w:val="0"/>
          <w:numId w:val="11"/>
        </w:numPr>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bookmarkStart w:id="2" w:name="bookmark2"/>
      <w:bookmarkStart w:id="3" w:name="bookmark3"/>
      <w:r w:rsidRPr="003B4A96">
        <w:rPr>
          <w:rFonts w:ascii="GHEA Grapalat" w:hAnsi="GHEA Grapalat"/>
          <w:sz w:val="24"/>
          <w:szCs w:val="24"/>
        </w:rPr>
        <w:t>ՓԼ/ԱՖ դեմ պայքարի համապատասխան ազգային ռազմավարության կանոնավոր թարմացում</w:t>
      </w:r>
      <w:r w:rsidR="00D811E5" w:rsidRPr="003B4A96">
        <w:rPr>
          <w:rFonts w:ascii="GHEA Grapalat" w:hAnsi="GHEA Grapalat"/>
          <w:sz w:val="24"/>
          <w:szCs w:val="24"/>
        </w:rPr>
        <w:t xml:space="preserve"> </w:t>
      </w:r>
      <w:r w:rsidRPr="003B4A96">
        <w:rPr>
          <w:rFonts w:ascii="GHEA Grapalat" w:hAnsi="GHEA Grapalat"/>
          <w:sz w:val="24"/>
          <w:szCs w:val="24"/>
        </w:rPr>
        <w:t>։</w:t>
      </w:r>
      <w:bookmarkEnd w:id="2"/>
      <w:bookmarkEnd w:id="3"/>
    </w:p>
    <w:p w14:paraId="31F8AC13" w14:textId="77777777" w:rsidR="003B4A96" w:rsidRPr="003B4A96" w:rsidRDefault="003B4A96" w:rsidP="00F23BEC">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lastRenderedPageBreak/>
        <w:t>Փողերի լվացման, ահաբեկչության ֆինանսավորման եւ զանգվածային ոչնչացման զենքերի տարածման ֆինանսավորման դեմ պայքարի Հայաստանի ազգային ռազմավարությունն ի սկզբանե ընդունվել է 2014 թվականին եւ ենթակա է պարբերական վերանայման ու թարմացման յուրաքանչյուր երեք տարին մեկ անգամ։</w:t>
      </w:r>
    </w:p>
    <w:p w14:paraId="2BEE34D0" w14:textId="77777777" w:rsidR="003B4A96" w:rsidRPr="003B4A96" w:rsidRDefault="003B4A96" w:rsidP="00F23BEC">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2025-2028 թվականների գործող ազգային ռազմավարության հիմքում դրված է ռիսկերի վրա հիմնված մոտեցումը, եւ դրանով նախատեսվում է վերացնել այն հիմնական ռիսկերը, խոցելիությունները եւ համակարգային թերությունները, որոնք բացահայտվել էին 2021-2023 թվականների փողերի լվացման եւ ահաբեկչության ֆինանսավորման ազգային գնահատման շրջանակում։</w:t>
      </w:r>
    </w:p>
    <w:p w14:paraId="6C6CD638" w14:textId="77777777" w:rsidR="003B4A96" w:rsidRPr="003B4A96" w:rsidRDefault="003B4A96" w:rsidP="00F23BEC">
      <w:pPr>
        <w:pStyle w:val="Heading10"/>
        <w:numPr>
          <w:ilvl w:val="0"/>
          <w:numId w:val="11"/>
        </w:numPr>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bookmarkStart w:id="4" w:name="bookmark4"/>
      <w:bookmarkStart w:id="5" w:name="bookmark5"/>
      <w:r w:rsidRPr="003B4A96">
        <w:rPr>
          <w:rFonts w:ascii="GHEA Grapalat" w:hAnsi="GHEA Grapalat"/>
          <w:sz w:val="24"/>
          <w:szCs w:val="24"/>
        </w:rPr>
        <w:t>Համապատասխան լիազորություններ եւ ռեսուրսներ ունեցող՝ ֆինանսական հետախուզության անկախ ստորաբաժանման ստեղծում։</w:t>
      </w:r>
      <w:bookmarkEnd w:id="4"/>
      <w:bookmarkEnd w:id="5"/>
    </w:p>
    <w:p w14:paraId="26630733" w14:textId="21EE50C7" w:rsidR="003B4A96" w:rsidRPr="003B4A96" w:rsidRDefault="003B4A96" w:rsidP="00F23BEC">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Ֆինանսական դիտարկումների կենտրոնը (ՖԴԿ) ստեղծվել է 2005 թվականին՝ որպես Հայաստանի Կենտրոնական բանկի կազմում գործող առանձին ստորաբաժանում։ Այն գործում է որպես վարչական տիպի ֆինանսական հետախուզության ստորաբաժանում եւ հանդես է գալիս որպես միջնորդ հաշվետու անձանց եւ իրավապահ մարմինների միջեւ։ ՖԴԿ-ի լիազորությունը փողերի լվացման եւ ահաբեկչության ֆինանսավորման դեմ պայքարն է՝ ՓԼ/ԱՖ դեմ պայքարի գործունեությանը վերաբերող տեղեկություններ ստանալու, վերլուծելու եւ փոխանցելու միջոցով։ Կենտրոնում ներկայումս աշխատում է անձնակազմի 37 անդամ, եւ նախատեսվում է 2026 թվականին աշխատանքի ընդունել անձնակազմի եւս երեք անդամ։</w:t>
      </w:r>
    </w:p>
    <w:p w14:paraId="4017F5E3" w14:textId="77777777" w:rsidR="003B4A96" w:rsidRPr="003B4A96" w:rsidRDefault="003B4A96" w:rsidP="00F23BEC">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Ներպետական մակարդակում ՖԴԿ-ն Հայաստանի իրավապահ համայնքի այն քիչ թվով մարմիններից է, որը Հայաստանում գործող գործընկեր մարմինների հետ համագործակցությունը պաշտոնապես ձեւակերպել է փոխըմբռնման հուշագրերի միջոցով։ </w:t>
      </w:r>
    </w:p>
    <w:p w14:paraId="7240CE71" w14:textId="77777777" w:rsidR="003B4A96" w:rsidRPr="003B4A96" w:rsidRDefault="003B4A96" w:rsidP="00B64B95">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lastRenderedPageBreak/>
        <w:t>Թեեւ ՖԴԿ-ի կողմից ստացված՝ կասկածելի գործարքների վերաբերյալ հաղորդումների թիվը (2024 թվականին՝ 366) եւ Կենտրոնի կողմից իրավապահ մարմիններին փոխանցված ծանուցումների թիվը (2024 թվականին՝ 95) մնում են ցածր, միջազգային գնահատումները հետեւողականորեն ընդունել են ՖԴԿ-ի ներքին գործընթացների եւ վերլուծական աշխատանքի որակը։</w:t>
      </w:r>
    </w:p>
    <w:p w14:paraId="3B3CC21B" w14:textId="3A041F31" w:rsidR="003B4A96" w:rsidRPr="003B4A96" w:rsidRDefault="003B4A96" w:rsidP="00B64B95">
      <w:pPr>
        <w:pStyle w:val="BodyText2"/>
        <w:numPr>
          <w:ilvl w:val="0"/>
          <w:numId w:val="11"/>
        </w:numPr>
        <w:shd w:val="clear" w:color="auto" w:fill="auto"/>
        <w:tabs>
          <w:tab w:val="left" w:pos="1134"/>
        </w:tabs>
        <w:spacing w:after="160" w:line="360" w:lineRule="auto"/>
        <w:ind w:left="1134" w:hanging="567"/>
        <w:jc w:val="both"/>
        <w:rPr>
          <w:rFonts w:ascii="GHEA Grapalat" w:hAnsi="GHEA Grapalat" w:cs="Sylfaen"/>
          <w:b/>
          <w:color w:val="000000" w:themeColor="text1"/>
          <w:sz w:val="24"/>
          <w:szCs w:val="24"/>
        </w:rPr>
      </w:pPr>
      <w:r w:rsidRPr="003B4A96">
        <w:rPr>
          <w:rFonts w:ascii="GHEA Grapalat" w:hAnsi="GHEA Grapalat"/>
          <w:b/>
          <w:sz w:val="24"/>
          <w:szCs w:val="24"/>
        </w:rPr>
        <w:t>Ակտիվների վերականգնման իրավական եւ ինստիտուցիոնալ շրջանակի ամրապնդում եւ դրա համապատասխանեցում ԵՄ եւ միջազգային չափանիշներին, այդ թվում՝ ակտիվների վերականգնման գրասենյակի ստեղծում</w:t>
      </w:r>
      <w:r w:rsidR="00971C84">
        <w:rPr>
          <w:rFonts w:ascii="GHEA Grapalat" w:hAnsi="GHEA Grapalat"/>
          <w:b/>
          <w:sz w:val="24"/>
          <w:szCs w:val="24"/>
        </w:rPr>
        <w:t>ը</w:t>
      </w:r>
      <w:r w:rsidRPr="003B4A96">
        <w:rPr>
          <w:rFonts w:ascii="GHEA Grapalat" w:hAnsi="GHEA Grapalat"/>
          <w:b/>
          <w:sz w:val="24"/>
          <w:szCs w:val="24"/>
        </w:rPr>
        <w:t>։</w:t>
      </w:r>
    </w:p>
    <w:p w14:paraId="24EF65CB" w14:textId="77777777" w:rsidR="003B4A96" w:rsidRPr="003B4A96" w:rsidRDefault="003B4A96" w:rsidP="00B64B95">
      <w:pPr>
        <w:pStyle w:val="BodyText2"/>
        <w:shd w:val="clear" w:color="auto" w:fill="auto"/>
        <w:spacing w:after="160" w:line="341"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2022 թվականի Քրեական օրենսգրքով սահմանվում է ապօրինի գույքի բռնագրավման իրավական շրջանակը՝ որպես քրեաիրավական միջոց։ Քրեական օրենսգրքի 121-րդ հոդվածով կարգավորվում է հանցավոր ծագում ունեցող եկամտի եւ հանցագործության գործիքի բռնագրավումը։ 2022 թվականին ընդունված Քրեական օրենսգրքով իրավաբանական անձանց քրեական պատասխանատվության ներդրումը զգալիորեն ընդլայնել է բռնագրավման կիրառման շրջանակը, որն այժմ կարող է կիրառվել ինչպես ֆիզիկական, այնպես էլ իրավաբանական անձանց նկատմամբ։</w:t>
      </w:r>
    </w:p>
    <w:p w14:paraId="0F20EA60" w14:textId="77777777" w:rsidR="003B4A96" w:rsidRPr="003B4A96" w:rsidRDefault="003B4A96" w:rsidP="00B64B95">
      <w:pPr>
        <w:pStyle w:val="BodyText2"/>
        <w:shd w:val="clear" w:color="auto" w:fill="auto"/>
        <w:spacing w:after="160" w:line="341"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Մեղադրական դատավճռով բռնագանձմանը զուգահեռ Հայաստանը ներդրել է առանց մեղադրական դատավճռի բռնագանձման իրավական շրջանակ։ 2020 թվականի ապրիլի 16-ին Ազգային ժողովն ընդունել է «Ապօրինի ծագում ունեցող գույքի բռնագանձման մասին» օրենքը, որով սահմանվում է առանց դատավճռի բռնագանձման իրավական հիմքը։ Ուստի Հայաստանն ունի օրենսդրական շրջանակ, որը մեծամասամբ համապատասխանում է այն միջազգային համաձայնագրերով սահմանված պարտավորություններին, որոնց կողմ է հանդիսանում, սակայն այդ շրջանակը դեռեւս չի համապատասխանեցված ԵՄ չափանիշներին։</w:t>
      </w:r>
    </w:p>
    <w:p w14:paraId="7CCC1F3E" w14:textId="70AA03B2" w:rsidR="003B4A96" w:rsidRPr="003B4A96" w:rsidRDefault="003B4A96" w:rsidP="00B64B95">
      <w:pPr>
        <w:pStyle w:val="BodyText2"/>
        <w:shd w:val="clear" w:color="auto" w:fill="auto"/>
        <w:spacing w:after="160" w:line="341"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Հայաստանի իշխանությունները պարտավորվել են բարեփոխեն ակտիվների վերականգնման ազգային համակարգը եւ այն համապատասխանեցնեն ԵՄ չափանիշներին</w:t>
      </w:r>
      <w:r w:rsidR="00971C84">
        <w:rPr>
          <w:rFonts w:ascii="GHEA Grapalat" w:hAnsi="GHEA Grapalat"/>
          <w:color w:val="000000" w:themeColor="text1"/>
          <w:sz w:val="24"/>
          <w:szCs w:val="24"/>
        </w:rPr>
        <w:t>։</w:t>
      </w:r>
    </w:p>
    <w:p w14:paraId="3DD77A78" w14:textId="1EF58D38" w:rsidR="003B4A96" w:rsidRPr="003B4A96" w:rsidRDefault="003B4A96" w:rsidP="00B64B95">
      <w:pPr>
        <w:pStyle w:val="Heading10"/>
        <w:numPr>
          <w:ilvl w:val="0"/>
          <w:numId w:val="11"/>
        </w:numPr>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bookmarkStart w:id="6" w:name="bookmark6"/>
      <w:bookmarkStart w:id="7" w:name="bookmark7"/>
      <w:r w:rsidRPr="003B4A96">
        <w:rPr>
          <w:rFonts w:ascii="GHEA Grapalat" w:hAnsi="GHEA Grapalat"/>
          <w:sz w:val="24"/>
          <w:szCs w:val="24"/>
        </w:rPr>
        <w:lastRenderedPageBreak/>
        <w:t>Օրենսդրական շրջանակի ընդունում</w:t>
      </w:r>
      <w:r w:rsidR="00971C84">
        <w:rPr>
          <w:rFonts w:ascii="GHEA Grapalat" w:hAnsi="GHEA Grapalat"/>
          <w:sz w:val="24"/>
          <w:szCs w:val="24"/>
        </w:rPr>
        <w:t>՝</w:t>
      </w:r>
      <w:r w:rsidRPr="003B4A96">
        <w:rPr>
          <w:rFonts w:ascii="GHEA Grapalat" w:hAnsi="GHEA Grapalat"/>
          <w:sz w:val="24"/>
          <w:szCs w:val="24"/>
        </w:rPr>
        <w:t xml:space="preserve"> ի թիվս այլնի</w:t>
      </w:r>
      <w:r w:rsidR="00971C84">
        <w:rPr>
          <w:rFonts w:ascii="GHEA Grapalat" w:hAnsi="GHEA Grapalat"/>
          <w:sz w:val="24"/>
          <w:szCs w:val="24"/>
        </w:rPr>
        <w:t>, նաեւ</w:t>
      </w:r>
      <w:r w:rsidRPr="003B4A96">
        <w:rPr>
          <w:rFonts w:ascii="GHEA Grapalat" w:hAnsi="GHEA Grapalat"/>
          <w:sz w:val="24"/>
          <w:szCs w:val="24"/>
        </w:rPr>
        <w:t xml:space="preserve"> փողերի լվացման եւ ահաբեկչության ֆինանսավորման մասին հաղորդող ազդարարների պաշտպանության համար։</w:t>
      </w:r>
      <w:bookmarkEnd w:id="6"/>
      <w:bookmarkEnd w:id="7"/>
    </w:p>
    <w:p w14:paraId="0E822BA2" w14:textId="77777777" w:rsidR="003B4A96" w:rsidRPr="003B4A96" w:rsidRDefault="003B4A96" w:rsidP="00B64B95">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Հայաստանի իրավական դաշտը 2018 թվականից ազդարարների պաշտպանության համար պաշտոնական երաշխիքներ է նախատեսում, իսկ 2022 թվականին օրենսդրությունում կատարվել են զգալի փոփոխություններ։ Գործող օրենսդրությունը հնարավորություն է տալիս հաղորդել կոռուպցիոն հանցանքների, շահերի բախման, վարքագծի կանոնագրքի, անհամատեղելիության պահանջների եւ հայտարարագրերի հետ կապված խախտումների կամ հանրային շահին հասցված այլ վնասների մասին։</w:t>
      </w:r>
    </w:p>
    <w:p w14:paraId="32D097C1" w14:textId="77777777" w:rsidR="003B4A96" w:rsidRPr="003B4A96" w:rsidRDefault="003B4A96" w:rsidP="00B64B95">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Թեեւ Հայաստանի Մարդու իրավունքների պաշտպանը պաշտոնապես լիազորված եւ օժտված է ազդարարներից եւ փոխկապակցված անձանցից նրանց իրավունքների ենթադրյալ խախտումների վերաբերյալ բողոքներ եւ դիմումներ ստանալու, մինչ օրս ազդարարների պաշտպանության վերաբերյալ գործնական դեպքեր չեն արձանագրվել։</w:t>
      </w:r>
    </w:p>
    <w:p w14:paraId="075A9FE8" w14:textId="3C349ABF" w:rsidR="003B4A96" w:rsidRPr="003B4A96" w:rsidRDefault="003B4A96" w:rsidP="00B64B95">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Արդարադատության նախարարությունը մշակել է օրենսդրական փոփոխություններ՝ ազդարարների պաշտպանության համակարգն ամրապնդելու նպատակով։ Մասնավորապես</w:t>
      </w:r>
      <w:r w:rsidR="00165DE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փոփոխությունների նախագ</w:t>
      </w:r>
      <w:r w:rsidR="00165DE6">
        <w:rPr>
          <w:rFonts w:ascii="GHEA Grapalat" w:hAnsi="GHEA Grapalat"/>
          <w:color w:val="000000" w:themeColor="text1"/>
          <w:sz w:val="24"/>
          <w:szCs w:val="24"/>
        </w:rPr>
        <w:t>ի</w:t>
      </w:r>
      <w:r w:rsidRPr="003B4A96">
        <w:rPr>
          <w:rFonts w:ascii="GHEA Grapalat" w:hAnsi="GHEA Grapalat"/>
          <w:color w:val="000000" w:themeColor="text1"/>
          <w:sz w:val="24"/>
          <w:szCs w:val="24"/>
        </w:rPr>
        <w:t>ծ</w:t>
      </w:r>
      <w:r w:rsidR="00165DE6">
        <w:rPr>
          <w:rFonts w:ascii="GHEA Grapalat" w:hAnsi="GHEA Grapalat"/>
          <w:color w:val="000000" w:themeColor="text1"/>
          <w:sz w:val="24"/>
          <w:szCs w:val="24"/>
        </w:rPr>
        <w:t>ը</w:t>
      </w:r>
      <w:r w:rsidRPr="003B4A96">
        <w:rPr>
          <w:rFonts w:ascii="GHEA Grapalat" w:hAnsi="GHEA Grapalat"/>
          <w:color w:val="000000" w:themeColor="text1"/>
          <w:sz w:val="24"/>
          <w:szCs w:val="24"/>
        </w:rPr>
        <w:t xml:space="preserve"> նախատեսում է </w:t>
      </w:r>
      <w:r w:rsidR="00165DE6">
        <w:rPr>
          <w:rFonts w:ascii="GHEA Grapalat" w:hAnsi="GHEA Grapalat"/>
          <w:color w:val="000000" w:themeColor="text1"/>
          <w:sz w:val="24"/>
          <w:szCs w:val="24"/>
        </w:rPr>
        <w:t>օրենքի կիրառության շրջանակն ուղղակիորեն տարածել</w:t>
      </w:r>
      <w:r w:rsidRPr="003B4A96">
        <w:rPr>
          <w:rFonts w:ascii="GHEA Grapalat" w:hAnsi="GHEA Grapalat"/>
          <w:color w:val="000000" w:themeColor="text1"/>
          <w:sz w:val="24"/>
          <w:szCs w:val="24"/>
        </w:rPr>
        <w:t xml:space="preserve"> փողերի լվացման եւ ահաբեկչության ֆինանսավորման հետ կապված հնարավոր խախտումներ</w:t>
      </w:r>
      <w:r w:rsidR="00165DE6">
        <w:rPr>
          <w:rFonts w:ascii="GHEA Grapalat" w:hAnsi="GHEA Grapalat"/>
          <w:color w:val="000000" w:themeColor="text1"/>
          <w:sz w:val="24"/>
          <w:szCs w:val="24"/>
        </w:rPr>
        <w:t>ի վրա</w:t>
      </w:r>
      <w:r w:rsidRPr="003B4A96">
        <w:rPr>
          <w:rFonts w:ascii="GHEA Grapalat" w:hAnsi="GHEA Grapalat"/>
          <w:color w:val="000000" w:themeColor="text1"/>
          <w:sz w:val="24"/>
          <w:szCs w:val="24"/>
        </w:rPr>
        <w:t xml:space="preserve">, ինչպես նաեւ օրենքի </w:t>
      </w:r>
      <w:r w:rsidR="00165DE6" w:rsidRPr="00165DE6">
        <w:rPr>
          <w:rFonts w:ascii="GHEA Grapalat" w:hAnsi="GHEA Grapalat"/>
          <w:color w:val="000000" w:themeColor="text1"/>
          <w:sz w:val="24"/>
          <w:szCs w:val="24"/>
        </w:rPr>
        <w:t>կարգավորման շրջանակում</w:t>
      </w:r>
      <w:r w:rsidR="00165DE6" w:rsidRPr="00165DE6" w:rsidDel="00165DE6">
        <w:rPr>
          <w:rFonts w:ascii="GHEA Grapalat" w:hAnsi="GHEA Grapalat"/>
          <w:color w:val="000000" w:themeColor="text1"/>
          <w:sz w:val="24"/>
          <w:szCs w:val="24"/>
        </w:rPr>
        <w:t xml:space="preserve"> </w:t>
      </w:r>
      <w:r w:rsidR="00165DE6">
        <w:rPr>
          <w:rFonts w:ascii="GHEA Grapalat" w:hAnsi="GHEA Grapalat"/>
          <w:color w:val="000000" w:themeColor="text1"/>
          <w:sz w:val="24"/>
          <w:szCs w:val="24"/>
        </w:rPr>
        <w:t>ներառել</w:t>
      </w:r>
      <w:r w:rsidR="008B3D58">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250 կամ ավելի աշխատակից ունեցող մասնավոր կազմակերպությունները։</w:t>
      </w:r>
    </w:p>
    <w:p w14:paraId="3AB54420" w14:textId="396FEC81" w:rsidR="003B4A96" w:rsidRPr="003B4A96" w:rsidRDefault="003B4A96" w:rsidP="00B64B95">
      <w:pPr>
        <w:pStyle w:val="Heading10"/>
        <w:numPr>
          <w:ilvl w:val="0"/>
          <w:numId w:val="11"/>
        </w:numPr>
        <w:shd w:val="clear" w:color="auto" w:fill="auto"/>
        <w:tabs>
          <w:tab w:val="left" w:pos="1134"/>
        </w:tabs>
        <w:spacing w:after="160" w:line="360" w:lineRule="auto"/>
        <w:ind w:left="1134" w:hanging="567"/>
        <w:jc w:val="both"/>
        <w:rPr>
          <w:rFonts w:ascii="GHEA Grapalat" w:hAnsi="GHEA Grapalat" w:cs="Sylfaen"/>
          <w:b w:val="0"/>
          <w:color w:val="000000" w:themeColor="text1"/>
          <w:sz w:val="24"/>
          <w:szCs w:val="24"/>
        </w:rPr>
      </w:pPr>
      <w:r w:rsidRPr="003B4A96">
        <w:rPr>
          <w:rFonts w:ascii="GHEA Grapalat" w:hAnsi="GHEA Grapalat"/>
          <w:sz w:val="24"/>
          <w:szCs w:val="24"/>
        </w:rPr>
        <w:t xml:space="preserve">Թմրամիջոցների մասով քաղաքականության վերաբերյալ ազգային ռազմավարության ընդունում՝ հավասարակշռված եւ համապարփակ մոտեցմամբ, այդ թվում՝ </w:t>
      </w:r>
      <w:r w:rsidRPr="007B6B04">
        <w:rPr>
          <w:rFonts w:ascii="GHEA Grapalat" w:hAnsi="GHEA Grapalat"/>
          <w:sz w:val="24"/>
          <w:szCs w:val="24"/>
        </w:rPr>
        <w:t>թմրանյութերի ապօրինի շրջանառության դեմ պայքարի, ինչպես նաեւ թմրանյութերի պահանջարկի եւ դրանց հետ կապված վնասների</w:t>
      </w:r>
      <w:r w:rsidR="007B6B04" w:rsidRPr="007B6B04">
        <w:rPr>
          <w:rFonts w:ascii="GHEA Grapalat" w:hAnsi="GHEA Grapalat"/>
          <w:sz w:val="24"/>
          <w:szCs w:val="24"/>
        </w:rPr>
        <w:t>ն</w:t>
      </w:r>
      <w:r w:rsidRPr="007B6B04">
        <w:rPr>
          <w:rFonts w:ascii="GHEA Grapalat" w:hAnsi="GHEA Grapalat"/>
          <w:sz w:val="24"/>
          <w:szCs w:val="24"/>
        </w:rPr>
        <w:t xml:space="preserve"> </w:t>
      </w:r>
      <w:r w:rsidR="002C2C61" w:rsidRPr="007B6B04">
        <w:rPr>
          <w:rFonts w:ascii="GHEA Grapalat" w:hAnsi="GHEA Grapalat"/>
          <w:sz w:val="24"/>
          <w:szCs w:val="24"/>
        </w:rPr>
        <w:t>առնչվող խնդիրների լուծման</w:t>
      </w:r>
      <w:r w:rsidR="007B6B04">
        <w:rPr>
          <w:rFonts w:ascii="GHEA Grapalat" w:hAnsi="GHEA Grapalat"/>
          <w:sz w:val="24"/>
          <w:szCs w:val="24"/>
        </w:rPr>
        <w:t>ն</w:t>
      </w:r>
      <w:r w:rsidR="002C2C61" w:rsidRPr="007B6B04">
        <w:rPr>
          <w:rFonts w:ascii="GHEA Grapalat" w:hAnsi="GHEA Grapalat"/>
          <w:sz w:val="24"/>
          <w:szCs w:val="24"/>
        </w:rPr>
        <w:t xml:space="preserve"> ուղղված միջոցառումները</w:t>
      </w:r>
      <w:r w:rsidRPr="007B6B04">
        <w:rPr>
          <w:rFonts w:ascii="GHEA Grapalat" w:hAnsi="GHEA Grapalat"/>
          <w:sz w:val="24"/>
          <w:szCs w:val="24"/>
        </w:rPr>
        <w:t>՝ ԵՄ եւ միջազգային</w:t>
      </w:r>
      <w:r w:rsidRPr="003B4A96">
        <w:rPr>
          <w:rFonts w:ascii="GHEA Grapalat" w:hAnsi="GHEA Grapalat"/>
          <w:sz w:val="24"/>
          <w:szCs w:val="24"/>
        </w:rPr>
        <w:t xml:space="preserve"> </w:t>
      </w:r>
      <w:r w:rsidR="002C2C61">
        <w:rPr>
          <w:rFonts w:ascii="GHEA Grapalat" w:hAnsi="GHEA Grapalat"/>
          <w:sz w:val="24"/>
          <w:szCs w:val="24"/>
        </w:rPr>
        <w:t>չափանիշ</w:t>
      </w:r>
      <w:r w:rsidRPr="003B4A96">
        <w:rPr>
          <w:rFonts w:ascii="GHEA Grapalat" w:hAnsi="GHEA Grapalat"/>
          <w:sz w:val="24"/>
          <w:szCs w:val="24"/>
        </w:rPr>
        <w:t xml:space="preserve">ներին </w:t>
      </w:r>
      <w:r w:rsidRPr="003B4A96">
        <w:rPr>
          <w:rFonts w:ascii="GHEA Grapalat" w:hAnsi="GHEA Grapalat"/>
          <w:sz w:val="24"/>
          <w:szCs w:val="24"/>
        </w:rPr>
        <w:lastRenderedPageBreak/>
        <w:t xml:space="preserve">համապատասխան, ինչպես նաեւ </w:t>
      </w:r>
      <w:r w:rsidR="002C2C61">
        <w:rPr>
          <w:rFonts w:ascii="GHEA Grapalat" w:hAnsi="GHEA Grapalat"/>
          <w:sz w:val="24"/>
          <w:szCs w:val="24"/>
        </w:rPr>
        <w:t>գործողությունների</w:t>
      </w:r>
      <w:r w:rsidRPr="003B4A96">
        <w:rPr>
          <w:rFonts w:ascii="GHEA Grapalat" w:hAnsi="GHEA Grapalat"/>
          <w:sz w:val="24"/>
          <w:szCs w:val="24"/>
        </w:rPr>
        <w:t xml:space="preserve"> ծրագրի մշակում եւ հաստատում, որով նախատեսվում են հստակ ժամկետներ, նպատակներ, գործողություններ, արդյունքներ, կատարողականի ցուցանիշներ, մարդկային եւ ֆինանսական ռեսուրսներ՝ նախատեսված ազգային ռազմավարության իրականացումն ապահովելու համար։</w:t>
      </w:r>
    </w:p>
    <w:p w14:paraId="570345FB" w14:textId="77777777" w:rsidR="003B4A96" w:rsidRPr="003B4A96" w:rsidRDefault="003B4A96" w:rsidP="00B64B95">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Հայաստանը Միավորված ազգերի կազմակերպության «Թմրամիջոցների եւ հոգեմետ նյութերի ապօրինի շրջանառության դեմ պայքարի մասին» կոնվենցիայի (Վիեննայի կոնվենցիա) եւ Միավորված ազգերի կազմակերպության «Անդրազգային կազմակերպված հանցավորության դեմ պայքարի մասին» կոնվենցիայի (Պալերմոյի կոնվենցիա) կողմ է։</w:t>
      </w:r>
    </w:p>
    <w:p w14:paraId="33A09D87" w14:textId="282CBD1E" w:rsidR="003B4A96" w:rsidRPr="003B4A96" w:rsidRDefault="003B4A96" w:rsidP="00B64B95">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sz w:val="24"/>
          <w:szCs w:val="24"/>
        </w:rPr>
        <w:t xml:space="preserve">Թմրամիջոցների հետ կապված հանցագործությունները Հայաստանում անվտանգության եւ հանրային առողջության համար լուրջ սպառնալիքներից են։ </w:t>
      </w:r>
      <w:r w:rsidRPr="003B4A96">
        <w:rPr>
          <w:rFonts w:ascii="GHEA Grapalat" w:hAnsi="GHEA Grapalat"/>
          <w:color w:val="000000" w:themeColor="text1"/>
          <w:sz w:val="24"/>
          <w:szCs w:val="24"/>
        </w:rPr>
        <w:t>Վերջին տարիներին Հայաստանում ընդլայնվել է թմրամիջոցների առցանց ապօրինի շրջանառությունը՝ 2021 թվականին արձանագրված 8 դեպքից 2024 թվականին հասնելով 321 դեպքի։ Ընդհանուր առմամբ թմրամիջոցներին վերաբերող քրեական գործերով քննությունների թիվը նույնպես աճել է՝ արտացոլելով ինչպես իրավապահ մարմինների ուժեղացված ջանքերը, այնպես էլ Հայաստանի՝ որպես թմրամիջոցների տարանցիկ ուղու աճող դերը։ 2025 թվականի դեկտեմբերի դրությամբ ոստիկանությունը քննել է թմրամիջոցների վերաբերյալ</w:t>
      </w:r>
      <w:r>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3,311 քրեական գործ՝ 2024 թվականի 3 639</w:t>
      </w:r>
      <w:r w:rsidR="003A61CC">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2023 թվականի 5 070, 2022 թվականի 2 266</w:t>
      </w:r>
      <w:r>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եւ 2021 թվականի 1 544 գործերի համեմատ։ </w:t>
      </w:r>
    </w:p>
    <w:p w14:paraId="33C81ABC" w14:textId="142BA71F" w:rsidR="003B4A96" w:rsidRPr="003B4A96" w:rsidRDefault="003B4A96" w:rsidP="00B64B95">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Ի պատասխան աճող սպառնալիքի՝ Հայաստանի իշխանությունները 2025 թվականի հունիսին ընդունել են Թմրամիջոցների եւ հոգեմետ (հոգեներգործուն) նյութերի ոչ բժշկական նպատակներով գործածման եւ ապօրինի շրջանառության դեմ պայքարի ռազմավարությունը (2025-2027 թվականներ)։ Ռազմավարությամբ եւ դրանից բխող գործողությունների ծրագրով սահմանվում է 68 միջոցառում՝ 12 ռազմավարական ուղղություններով, որոնք ներառում են կանխարգելումը, </w:t>
      </w:r>
      <w:r w:rsidRPr="003B4A96">
        <w:rPr>
          <w:rFonts w:ascii="GHEA Grapalat" w:hAnsi="GHEA Grapalat"/>
          <w:color w:val="000000" w:themeColor="text1"/>
          <w:sz w:val="24"/>
          <w:szCs w:val="24"/>
        </w:rPr>
        <w:lastRenderedPageBreak/>
        <w:t>իրավակիրառ գործունեությունը, թմրամիջոցների առցանց ապօրինի շրջանառությունը, կարողությունների զարգացումը, միջազգային համագործակցությունը, ինչպես նաեւ ժամանակակից, ապացուցահեն բուժման եւ վերականգնման ծառայությունների տրամադրումը։</w:t>
      </w:r>
    </w:p>
    <w:p w14:paraId="1EB67E35" w14:textId="7CE66567" w:rsidR="003B4A96" w:rsidRPr="003B4A96" w:rsidRDefault="003B4A96" w:rsidP="00B64B95">
      <w:pPr>
        <w:pStyle w:val="BodyText2"/>
        <w:numPr>
          <w:ilvl w:val="0"/>
          <w:numId w:val="11"/>
        </w:numPr>
        <w:shd w:val="clear" w:color="auto" w:fill="auto"/>
        <w:tabs>
          <w:tab w:val="left" w:pos="1134"/>
        </w:tabs>
        <w:spacing w:after="160" w:line="341" w:lineRule="auto"/>
        <w:ind w:left="1134" w:hanging="567"/>
        <w:jc w:val="both"/>
        <w:rPr>
          <w:rFonts w:ascii="GHEA Grapalat" w:hAnsi="GHEA Grapalat" w:cs="Sylfaen"/>
          <w:b/>
          <w:color w:val="000000" w:themeColor="text1"/>
          <w:sz w:val="24"/>
          <w:szCs w:val="24"/>
        </w:rPr>
      </w:pPr>
      <w:r w:rsidRPr="003B4A96">
        <w:rPr>
          <w:rFonts w:ascii="GHEA Grapalat" w:hAnsi="GHEA Grapalat"/>
          <w:b/>
          <w:sz w:val="24"/>
          <w:szCs w:val="24"/>
        </w:rPr>
        <w:t>Վերը թվարկված ոլորտներում եւ ահաբեկչության դեմ պայքարի վերաբերյալ ՄԱԿ-ի եւ Եվրոպայի խորհրդի բոլոր համապատասխան կոնվենցիաների եւ համապատասխան արձանագրությունների, այդ թվում՝ «Հանցավոր ճանապարհով ստացված եկամուտների լվացման, հետախուզման, առգրավման ու բռնագրավման եւ ահաբեկչության ֆինանսավորման</w:t>
      </w:r>
      <w:r w:rsidR="005A6036">
        <w:rPr>
          <w:rFonts w:ascii="GHEA Grapalat" w:hAnsi="GHEA Grapalat"/>
          <w:b/>
          <w:sz w:val="24"/>
          <w:szCs w:val="24"/>
        </w:rPr>
        <w:t xml:space="preserve"> դեմ պայքարի</w:t>
      </w:r>
      <w:r w:rsidRPr="003B4A96">
        <w:rPr>
          <w:rFonts w:ascii="GHEA Grapalat" w:hAnsi="GHEA Grapalat"/>
          <w:b/>
          <w:sz w:val="24"/>
          <w:szCs w:val="24"/>
        </w:rPr>
        <w:t xml:space="preserve"> մասին» Եվրոպայի խորհրդի 2005 թվականի կոնվենցիայի, ինչպես նաեւ «Երեխաների պաշտպանության մասին» 1996 թվականի Հաագայի կոնվենցիայի («Ծնողական պարտականությունների եւ երեխայի պաշտպանությանն ուղղված միջոցների առնչությամբ իրավասության, կիրառելի իրավունքի, ճանաչման, իրականացման եւ համագործակցության մասին» կոնվենցիա), «Սեռական շահագործումից եւ սեռական բնույթի բռնություններից երեխաների պաշտպանության մասին» Եվրոպայի խորհրդի 2007 թվականի կոնվենցիայի եւ «Կոռուպցիայի մասին» քրեական իրավունքի կոնվենցիայի լրացուցիչ արձանագրության ստորագրում, վավերացում եւ փոխատեղում ազգային օրենսդրության մեջ։</w:t>
      </w:r>
    </w:p>
    <w:p w14:paraId="5A147DE9" w14:textId="506F7A4D" w:rsidR="003B4A96" w:rsidRPr="003B4A96" w:rsidRDefault="003B4A96" w:rsidP="00B64B95">
      <w:pPr>
        <w:pStyle w:val="BodyText2"/>
        <w:shd w:val="clear" w:color="auto" w:fill="auto"/>
        <w:spacing w:after="160" w:line="341" w:lineRule="auto"/>
        <w:ind w:firstLine="567"/>
        <w:jc w:val="both"/>
        <w:rPr>
          <w:rFonts w:ascii="GHEA Grapalat" w:hAnsi="GHEA Grapalat"/>
          <w:sz w:val="24"/>
          <w:szCs w:val="24"/>
        </w:rPr>
      </w:pPr>
      <w:r w:rsidRPr="003B4A96">
        <w:rPr>
          <w:rFonts w:ascii="GHEA Grapalat" w:hAnsi="GHEA Grapalat"/>
          <w:sz w:val="24"/>
          <w:szCs w:val="24"/>
        </w:rPr>
        <w:t>Հայաստանը Եվրոպայի խորհրդի անդամ է դարձել 2001 թվականի հունվարին եւ այդ ժամանակից ի վեր ստորագրել է Եվրոպայի խորհրդի 83 կոնվենցիա, որոնցից 70-ը վավերացրել է։ Հայաստանը ստորագրել եւ վավերացրել է Եվրոպայի խորհրդի «Հանցավոր ճանապարհով ստացված եկամուտների լվացման, հետախուզման, առգրավման ու բռնագրավման եւ ահաբեկչության ֆինանսավորման</w:t>
      </w:r>
      <w:r w:rsidR="005A6036">
        <w:rPr>
          <w:rFonts w:ascii="GHEA Grapalat" w:hAnsi="GHEA Grapalat"/>
          <w:sz w:val="24"/>
          <w:szCs w:val="24"/>
        </w:rPr>
        <w:t xml:space="preserve"> դեմ պայքարի</w:t>
      </w:r>
      <w:r w:rsidRPr="003B4A96">
        <w:rPr>
          <w:rFonts w:ascii="GHEA Grapalat" w:hAnsi="GHEA Grapalat"/>
          <w:sz w:val="24"/>
          <w:szCs w:val="24"/>
        </w:rPr>
        <w:t xml:space="preserve"> մասին» կոնվենցիան, որն ուժի մեջ է մտել 2008 թվականի հոկտեմբերի 1-ից։ </w:t>
      </w:r>
      <w:r w:rsidR="005A6036">
        <w:rPr>
          <w:rFonts w:ascii="GHEA Grapalat" w:hAnsi="GHEA Grapalat"/>
          <w:sz w:val="24"/>
          <w:szCs w:val="24"/>
        </w:rPr>
        <w:t>Հայաստանը</w:t>
      </w:r>
      <w:r w:rsidRPr="003B4A96">
        <w:rPr>
          <w:rFonts w:ascii="GHEA Grapalat" w:hAnsi="GHEA Grapalat"/>
          <w:sz w:val="24"/>
          <w:szCs w:val="24"/>
        </w:rPr>
        <w:t xml:space="preserve"> ստորագրել եւ վավերացրել է նաեւ «Ծնողական պարտականությունների եւ երեխայի պաշտպանությանն ուղղված միջոցների առնչությամբ իրավասության, կիրառելի </w:t>
      </w:r>
      <w:r w:rsidRPr="003B4A96">
        <w:rPr>
          <w:rFonts w:ascii="GHEA Grapalat" w:hAnsi="GHEA Grapalat"/>
          <w:sz w:val="24"/>
          <w:szCs w:val="24"/>
        </w:rPr>
        <w:lastRenderedPageBreak/>
        <w:t xml:space="preserve">իրավունքի, ճանաչման, իրականացման եւ համագործակցության մասին» Հաագայի 1996 թվականի կոնվենցիան, որն ուժի մեջ է մտել 2008 թվականի մայիսի 1-ից։ Բացի այդ, </w:t>
      </w:r>
      <w:r w:rsidR="005A6036">
        <w:rPr>
          <w:rFonts w:ascii="GHEA Grapalat" w:hAnsi="GHEA Grapalat"/>
          <w:sz w:val="24"/>
          <w:szCs w:val="24"/>
        </w:rPr>
        <w:t>Հայաստանը</w:t>
      </w:r>
      <w:r w:rsidRPr="003B4A96">
        <w:rPr>
          <w:rFonts w:ascii="GHEA Grapalat" w:hAnsi="GHEA Grapalat"/>
          <w:sz w:val="24"/>
          <w:szCs w:val="24"/>
        </w:rPr>
        <w:t xml:space="preserve"> ստորագրել եւ վավերացրել է «Սեռական շահագործումից եւ սեռական բնույթի բռնություններից երեխաների պաշտպանության մասին» Եվրոպայի խորհրդի 2007 թվականի կոնվենցիան, որն ուժի մեջ է մտել 2021 թվականի հունվարի 1-ից։ Հայաստանը ստորագրել եւ վավերացրել է նաեւ «Կոռուպցիայի մասին» քրեական իրավունքի կոնվենցիայի լրացուցիչ արձանագրությունը, որն ուժի մեջ է մտել 2006 թվականի մայիսի 1-ից։</w:t>
      </w:r>
    </w:p>
    <w:p w14:paraId="5F2F387F" w14:textId="3336C5DA" w:rsidR="003B4A96" w:rsidRPr="003B4A96" w:rsidRDefault="003B4A96" w:rsidP="00B64B95">
      <w:pPr>
        <w:pStyle w:val="BodyText2"/>
        <w:shd w:val="clear" w:color="auto" w:fill="auto"/>
        <w:spacing w:after="160" w:line="341"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Հայաստանը ՄԱԿ-ի հանցավորության եւ կազմակերպված հանցավորության դեմ պայքարի հիմնական այն բոլոր միջազգային փաստաթղթերի կողմ է, որոնք ՄԱԿ-ի պայմանագրային շրջանակի ներքո բաց են վավերացման համար։ Հայաստանն ահաբեկչության դեմ պայքարի ոլորտում սերտ համագործակցություն է ծավալում ՄԱԿ-ի Անվտանգության խորհրդի կոմիտեի հետ՝ 1267 (1999թ</w:t>
      </w:r>
      <w:r w:rsidRPr="003B4A96">
        <w:rPr>
          <w:rFonts w:ascii="Cambria Math" w:hAnsi="Cambria Math"/>
          <w:color w:val="000000" w:themeColor="text1"/>
          <w:sz w:val="24"/>
          <w:szCs w:val="24"/>
        </w:rPr>
        <w:t>․</w:t>
      </w:r>
      <w:r w:rsidRPr="003B4A96">
        <w:rPr>
          <w:rFonts w:ascii="GHEA Grapalat" w:hAnsi="GHEA Grapalat"/>
          <w:color w:val="000000" w:themeColor="text1"/>
          <w:sz w:val="24"/>
          <w:szCs w:val="24"/>
        </w:rPr>
        <w:t>), 1989 (2011թ</w:t>
      </w:r>
      <w:r w:rsidRPr="003B4A96">
        <w:rPr>
          <w:rFonts w:ascii="Cambria Math" w:hAnsi="Cambria Math"/>
          <w:color w:val="000000" w:themeColor="text1"/>
          <w:sz w:val="24"/>
          <w:szCs w:val="24"/>
        </w:rPr>
        <w:t>․</w:t>
      </w:r>
      <w:r w:rsidRPr="003B4A96">
        <w:rPr>
          <w:rFonts w:ascii="GHEA Grapalat" w:hAnsi="GHEA Grapalat"/>
          <w:color w:val="000000" w:themeColor="text1"/>
          <w:sz w:val="24"/>
          <w:szCs w:val="24"/>
        </w:rPr>
        <w:t>) եւ 2253 (2015թ</w:t>
      </w:r>
      <w:r w:rsidRPr="003B4A96">
        <w:rPr>
          <w:rFonts w:ascii="Cambria Math" w:hAnsi="Cambria Math"/>
          <w:color w:val="000000" w:themeColor="text1"/>
          <w:sz w:val="24"/>
          <w:szCs w:val="24"/>
        </w:rPr>
        <w:t>․</w:t>
      </w:r>
      <w:r w:rsidRPr="003B4A96">
        <w:rPr>
          <w:rFonts w:ascii="GHEA Grapalat" w:hAnsi="GHEA Grapalat"/>
          <w:color w:val="000000" w:themeColor="text1"/>
          <w:sz w:val="24"/>
          <w:szCs w:val="24"/>
        </w:rPr>
        <w:t>) բանաձեւերի շրջանակում։ ԻՍԻԼ (ԴԱԵՇ)-ի, Ալ-Քաիդայի եւ դրանց հետ առնչվող անձանց, խմբերի ու կազմակերպությունների վերաբերյալ թարմացված համախմբված ցանկերը պարբերաբար ստացվում, ուսումնասիրվում եւ ստուգվում են Հայաստանի իրավասու մարմինների կողմից՝</w:t>
      </w:r>
      <w:r w:rsidR="003F42AB">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ազգային ընթացակարգերը միջազգային հակաահաբեկչական պարտավորություններին համապատասխանեցնելու նպատակով։ Ազգային շրջանակը համապատասխանեցվել է միջազգային չափանիշներին, մասնավորապես՝ 2022 թվականին նոր Քրեական օրենսգրքի ուժի մեջ մտնելու միջոցով, որն ահաբեկչության հետ կապված հանցագործությունների համար նախատեսել է արդիականացված մոտեցում։</w:t>
      </w:r>
    </w:p>
    <w:p w14:paraId="31974CB6" w14:textId="77777777" w:rsidR="003B4A96" w:rsidRPr="003B4A96" w:rsidRDefault="003B4A96" w:rsidP="00B64B95">
      <w:pPr>
        <w:spacing w:after="160" w:line="341" w:lineRule="auto"/>
        <w:rPr>
          <w:rFonts w:ascii="GHEA Grapalat" w:hAnsi="GHEA Grapalat" w:cs="Sylfaen"/>
          <w:color w:val="000000" w:themeColor="text1"/>
        </w:rPr>
      </w:pPr>
    </w:p>
    <w:p w14:paraId="14669D2A" w14:textId="77777777" w:rsidR="003B4A96" w:rsidRPr="003B4A96" w:rsidRDefault="003B4A96" w:rsidP="00B64B95">
      <w:pPr>
        <w:pStyle w:val="BodyText2"/>
        <w:shd w:val="clear" w:color="auto" w:fill="auto"/>
        <w:tabs>
          <w:tab w:val="left" w:pos="1134"/>
        </w:tabs>
        <w:spacing w:after="160" w:line="341"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6.2.</w:t>
      </w:r>
      <w:r w:rsidR="00B64B95" w:rsidRPr="00B64B95">
        <w:rPr>
          <w:rFonts w:ascii="GHEA Grapalat" w:hAnsi="GHEA Grapalat"/>
          <w:color w:val="000000" w:themeColor="text1"/>
          <w:sz w:val="24"/>
          <w:szCs w:val="24"/>
        </w:rPr>
        <w:tab/>
      </w:r>
      <w:r w:rsidRPr="003B4A96">
        <w:rPr>
          <w:rFonts w:ascii="GHEA Grapalat" w:hAnsi="GHEA Grapalat"/>
          <w:color w:val="000000" w:themeColor="text1"/>
          <w:sz w:val="24"/>
          <w:szCs w:val="24"/>
        </w:rPr>
        <w:t>Քրեական գործերով դատական համագործակցություն</w:t>
      </w:r>
    </w:p>
    <w:p w14:paraId="3FA80CD4" w14:textId="58C8EFBD" w:rsidR="003B4A96" w:rsidRPr="003B4A96" w:rsidRDefault="003B4A96" w:rsidP="00B64B95">
      <w:pPr>
        <w:pStyle w:val="Heading10"/>
        <w:numPr>
          <w:ilvl w:val="0"/>
          <w:numId w:val="11"/>
        </w:numPr>
        <w:shd w:val="clear" w:color="auto" w:fill="auto"/>
        <w:tabs>
          <w:tab w:val="left" w:pos="1134"/>
        </w:tabs>
        <w:spacing w:after="160" w:line="341" w:lineRule="auto"/>
        <w:ind w:left="1134" w:hanging="567"/>
        <w:jc w:val="both"/>
        <w:rPr>
          <w:rFonts w:ascii="GHEA Grapalat" w:hAnsi="GHEA Grapalat" w:cs="Sylfaen"/>
          <w:color w:val="000000" w:themeColor="text1"/>
          <w:sz w:val="24"/>
          <w:szCs w:val="24"/>
        </w:rPr>
      </w:pPr>
      <w:bookmarkStart w:id="8" w:name="bookmark8"/>
      <w:bookmarkStart w:id="9" w:name="bookmark9"/>
      <w:r w:rsidRPr="003B4A96">
        <w:rPr>
          <w:rFonts w:ascii="GHEA Grapalat" w:hAnsi="GHEA Grapalat"/>
          <w:sz w:val="24"/>
          <w:szCs w:val="24"/>
        </w:rPr>
        <w:t>Քրեական գործերով արդյունավետ փոխադարձ օգնությունն ապահովող իրավական եւ ինստիտուցիոնալ շրջանակների ամրապնդում։</w:t>
      </w:r>
      <w:bookmarkEnd w:id="8"/>
      <w:bookmarkEnd w:id="9"/>
      <w:r w:rsidR="00DE10E7">
        <w:rPr>
          <w:rFonts w:ascii="GHEA Grapalat" w:hAnsi="GHEA Grapalat"/>
          <w:sz w:val="24"/>
          <w:szCs w:val="24"/>
        </w:rPr>
        <w:t xml:space="preserve"> </w:t>
      </w:r>
    </w:p>
    <w:p w14:paraId="2D01002D" w14:textId="4EEFE40A" w:rsidR="003B4A96" w:rsidRPr="003B4A96" w:rsidRDefault="003B4A96" w:rsidP="00B64B95">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Հայաստանի եւ ԵՄ անդամ պետությունների միջեւ համագործակցությունը </w:t>
      </w:r>
      <w:r w:rsidRPr="003B4A96">
        <w:rPr>
          <w:rFonts w:ascii="GHEA Grapalat" w:hAnsi="GHEA Grapalat"/>
          <w:color w:val="000000" w:themeColor="text1"/>
          <w:sz w:val="24"/>
          <w:szCs w:val="24"/>
        </w:rPr>
        <w:lastRenderedPageBreak/>
        <w:t xml:space="preserve">հիմնականում հիմնված է Եվրոպայի խորհրդի առանցքային փաստաթղթերի, մասնավորապես՝ 1957 թվականի դեկտեմբերի 13-ի </w:t>
      </w:r>
      <w:r w:rsidR="00DE10E7"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Հանձնման մասին եվրոպական կոնվենցիայի</w:t>
      </w:r>
      <w:r w:rsidR="00DE10E7" w:rsidRPr="003B4A96">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եւ դրա լրացուցիչ արձանագրությունների, 1972 թվականի մայիսի 15-ի «Քրեական գործերով վարույթների փոխանցման մասին» եվրոպական կոնվենցիայի, ինչպես նաեւ 1959 թվականի ապրիլի 20-ի «Քրեական գործերով փոխադարձ օգնության մասին» եվրոպական կոնվենցիայի եւ դրա լրացուցիչ արձանագրությունների վրա։</w:t>
      </w:r>
    </w:p>
    <w:p w14:paraId="1A708C0D" w14:textId="57511150" w:rsidR="003B4A96" w:rsidRPr="003B4A96" w:rsidRDefault="003B4A96" w:rsidP="00B64B95">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Քրեական գործերով այլ պետությունների հետ դատական համագործակցությունն ազգային մակարդակում կարգավորվում է Քրեական դատավարության օրենսգրքի </w:t>
      </w:r>
      <w:r w:rsidRPr="00DE10E7">
        <w:rPr>
          <w:rFonts w:ascii="GHEA Grapalat" w:hAnsi="GHEA Grapalat"/>
          <w:color w:val="000000" w:themeColor="text1"/>
          <w:sz w:val="24"/>
          <w:szCs w:val="24"/>
        </w:rPr>
        <w:t>54-րդ եւ 541-րդ գլուխներով</w:t>
      </w:r>
      <w:r w:rsidRPr="003B4A96">
        <w:rPr>
          <w:rFonts w:ascii="GHEA Grapalat" w:hAnsi="GHEA Grapalat"/>
          <w:color w:val="000000" w:themeColor="text1"/>
          <w:sz w:val="24"/>
          <w:szCs w:val="24"/>
        </w:rPr>
        <w:t>, որոնք սահմանում են հանձնման, փոխադարձ իրավական օգնության եւ քրեական վարույթներով միջազգային համագործակցության այլ ձեւերի իրավական շրջանակը։ Քրեական գործերով միջազգային փոխադարձ իրավական օգնությունը կարգավորվում է նաեւ 2024 թվականի նոյեմբերի 15-ին ընդունված «Քրեական վարույթներով իրավական օգնության մասին» օրենքով։</w:t>
      </w:r>
    </w:p>
    <w:p w14:paraId="6AB9900F" w14:textId="77777777" w:rsidR="003B4A96" w:rsidRPr="003B4A96" w:rsidRDefault="003B4A96" w:rsidP="00B64B95">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Միասին վերցված՝ դրանք ձեւավորում են համապարփակ իրավական շրջանակ, որը հնարավորություն է տալիս Հայաստանին գործընկեր երկրների հետ համագործակցել քրեական գործերով փոխադարձ իրավական օգնության շրջանակում։</w:t>
      </w:r>
    </w:p>
    <w:p w14:paraId="6BD87846" w14:textId="6BA0C1EC" w:rsidR="003B4A96" w:rsidRPr="003B4A96" w:rsidRDefault="003B4A96" w:rsidP="00B64B95">
      <w:pPr>
        <w:pStyle w:val="BodyText2"/>
        <w:numPr>
          <w:ilvl w:val="0"/>
          <w:numId w:val="11"/>
        </w:numPr>
        <w:shd w:val="clear" w:color="auto" w:fill="auto"/>
        <w:tabs>
          <w:tab w:val="left" w:pos="1134"/>
        </w:tabs>
        <w:spacing w:after="160" w:line="360" w:lineRule="auto"/>
        <w:ind w:left="1134" w:hanging="567"/>
        <w:jc w:val="both"/>
        <w:rPr>
          <w:rFonts w:ascii="GHEA Grapalat" w:hAnsi="GHEA Grapalat" w:cs="Sylfaen"/>
          <w:b/>
          <w:color w:val="000000" w:themeColor="text1"/>
          <w:sz w:val="24"/>
          <w:szCs w:val="24"/>
        </w:rPr>
      </w:pPr>
      <w:r w:rsidRPr="003B4A96">
        <w:rPr>
          <w:rFonts w:ascii="GHEA Grapalat" w:hAnsi="GHEA Grapalat"/>
          <w:b/>
          <w:sz w:val="24"/>
          <w:szCs w:val="24"/>
        </w:rPr>
        <w:t>Համապատասխան միջազգային կոնվենցիաների եւ դրանց արձանագրությունների, մասնավորապես՝ «Քրեական գործերով փոխադարձ օգնության մասին» եվրոպական կոնվենցիայի երկրորդ լրացուցիչ արձանագրության եւ «Հանցավոր ճանապարհով ստացված եկամուտների լվացման, հետախուզման, առգրավման ու բռնագրավման եւ ահաբեկչության ֆինանսավորման</w:t>
      </w:r>
      <w:r w:rsidR="005A6036">
        <w:rPr>
          <w:rFonts w:ascii="GHEA Grapalat" w:hAnsi="GHEA Grapalat"/>
          <w:b/>
          <w:sz w:val="24"/>
          <w:szCs w:val="24"/>
        </w:rPr>
        <w:t xml:space="preserve"> դեմ պայքարի</w:t>
      </w:r>
      <w:r w:rsidRPr="003B4A96">
        <w:rPr>
          <w:rFonts w:ascii="GHEA Grapalat" w:hAnsi="GHEA Grapalat"/>
          <w:b/>
          <w:sz w:val="24"/>
          <w:szCs w:val="24"/>
        </w:rPr>
        <w:t xml:space="preserve"> մասին» Եվրոպայի խորհրդի 2005 թվականի կոնվենցիայի ստորագրում, վավերացում եւ փոխատեղում ազգային օրենսդրության մեջ:</w:t>
      </w:r>
    </w:p>
    <w:p w14:paraId="6A8AF3B0" w14:textId="77777777" w:rsidR="003B4A96" w:rsidRPr="003B4A96" w:rsidRDefault="003B4A96" w:rsidP="00B64B95">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lastRenderedPageBreak/>
        <w:t>«Քրեական գործերով փոխադարձ օգնության մասին» եվրոպական կոնվենցիայի երկրորդ լրացուցիչ արձանագրությունը ստորագրվել եւ վավերացվել է Հայաստանի կողմից։ Այն ուժի մեջ է մտել 2011 թվականի ապրիլի 1-ին։ Ազգային օրենսդրությունը համապատասխանեցվել է այդ Արձանագրությանը։ Բացի այդ, 2026 թվականին Երրորդ լրացուցիչ արձանագրության վավերացման եւ իրականացման նպատակով նախաձեռնվել են ներքին ընթացակարգեր։</w:t>
      </w:r>
    </w:p>
    <w:p w14:paraId="6FB39441" w14:textId="0289D58F" w:rsidR="003B4A96" w:rsidRPr="003B4A96" w:rsidRDefault="003B4A96" w:rsidP="00B64B95">
      <w:pPr>
        <w:pStyle w:val="BodyText2"/>
        <w:shd w:val="clear" w:color="auto" w:fill="auto"/>
        <w:spacing w:after="160" w:line="341"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Հայաստանը ստորագրել եւ վավերացրել է «Հանցավոր ճանապարհով ստացված եկամուտների լվացման, հետախուզման, առգրավման ու բռնագրավման եւ ահաբեկչության ֆինանսավորման</w:t>
      </w:r>
      <w:r w:rsidR="005A6036">
        <w:rPr>
          <w:rFonts w:ascii="GHEA Grapalat" w:hAnsi="GHEA Grapalat"/>
          <w:color w:val="000000" w:themeColor="text1"/>
          <w:sz w:val="24"/>
          <w:szCs w:val="24"/>
        </w:rPr>
        <w:t xml:space="preserve"> դեմ պայքարի</w:t>
      </w:r>
      <w:r w:rsidRPr="003B4A96">
        <w:rPr>
          <w:rFonts w:ascii="GHEA Grapalat" w:hAnsi="GHEA Grapalat"/>
          <w:color w:val="000000" w:themeColor="text1"/>
          <w:sz w:val="24"/>
          <w:szCs w:val="24"/>
        </w:rPr>
        <w:t xml:space="preserve"> մասին» Եվրոպայի խորհրդի կոնվենցիան, որն ուժի մեջ է մտել 2008 թվականի հոկտեմբերի 1-ին։</w:t>
      </w:r>
    </w:p>
    <w:p w14:paraId="06D41FD9" w14:textId="2AFEF18D" w:rsidR="003B4A96" w:rsidRPr="003B4A96" w:rsidRDefault="003B4A96" w:rsidP="00B64B95">
      <w:pPr>
        <w:pStyle w:val="BodyText1"/>
        <w:shd w:val="clear" w:color="auto" w:fill="auto"/>
        <w:tabs>
          <w:tab w:val="left" w:pos="1134"/>
        </w:tabs>
        <w:spacing w:after="160" w:line="341"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6.3</w:t>
      </w:r>
      <w:r w:rsidRPr="003B4A96">
        <w:rPr>
          <w:color w:val="000000" w:themeColor="text1"/>
          <w:sz w:val="24"/>
          <w:szCs w:val="24"/>
        </w:rPr>
        <w:t>․</w:t>
      </w:r>
      <w:r w:rsidR="00B64B95" w:rsidRPr="0073719A">
        <w:rPr>
          <w:rFonts w:ascii="GHEA Grapalat" w:hAnsi="GHEA Grapalat"/>
          <w:b/>
          <w:color w:val="000000" w:themeColor="text1"/>
          <w:sz w:val="24"/>
          <w:szCs w:val="24"/>
          <w:rPrChange w:id="10" w:author="Author">
            <w:rPr>
              <w:rFonts w:ascii="GHEA Grapalat" w:hAnsi="GHEA Grapalat"/>
              <w:b/>
              <w:color w:val="000000" w:themeColor="text1"/>
              <w:sz w:val="24"/>
              <w:szCs w:val="24"/>
              <w:lang w:val="en-GB"/>
            </w:rPr>
          </w:rPrChange>
        </w:rPr>
        <w:tab/>
      </w:r>
      <w:r w:rsidRPr="003B4A96">
        <w:rPr>
          <w:rFonts w:ascii="GHEA Grapalat" w:hAnsi="GHEA Grapalat"/>
          <w:color w:val="000000" w:themeColor="text1"/>
          <w:sz w:val="24"/>
          <w:szCs w:val="24"/>
        </w:rPr>
        <w:t>Իրավապահ ոլորտում համագործակցությունը</w:t>
      </w:r>
    </w:p>
    <w:p w14:paraId="12D66BF3" w14:textId="70FA5ADB" w:rsidR="003B4A96" w:rsidRPr="003B4A96" w:rsidRDefault="003B4A96" w:rsidP="00B64B95">
      <w:pPr>
        <w:pStyle w:val="BodyText1"/>
        <w:numPr>
          <w:ilvl w:val="0"/>
          <w:numId w:val="12"/>
        </w:numPr>
        <w:shd w:val="clear" w:color="auto" w:fill="auto"/>
        <w:tabs>
          <w:tab w:val="left" w:pos="1134"/>
        </w:tabs>
        <w:spacing w:after="160" w:line="341" w:lineRule="auto"/>
        <w:ind w:left="1134" w:hanging="567"/>
        <w:jc w:val="both"/>
        <w:rPr>
          <w:rFonts w:ascii="GHEA Grapalat" w:hAnsi="GHEA Grapalat" w:cs="Sylfaen"/>
          <w:color w:val="000000" w:themeColor="text1"/>
          <w:sz w:val="24"/>
          <w:szCs w:val="24"/>
        </w:rPr>
      </w:pPr>
      <w:r w:rsidRPr="003B4A96">
        <w:rPr>
          <w:rFonts w:ascii="GHEA Grapalat" w:hAnsi="GHEA Grapalat"/>
          <w:b/>
          <w:color w:val="000000" w:themeColor="text1"/>
          <w:sz w:val="24"/>
          <w:szCs w:val="24"/>
        </w:rPr>
        <w:t>Իրավասու պետական գերատեսչությունների միջեւ արդյունավետ համակարգման մեխանիզմների ներ</w:t>
      </w:r>
      <w:r w:rsidRPr="00216920">
        <w:rPr>
          <w:rFonts w:ascii="GHEA Grapalat" w:hAnsi="GHEA Grapalat"/>
          <w:b/>
          <w:color w:val="000000" w:themeColor="text1"/>
          <w:sz w:val="24"/>
          <w:szCs w:val="24"/>
        </w:rPr>
        <w:t>դրու</w:t>
      </w:r>
      <w:r w:rsidRPr="003B4A96">
        <w:rPr>
          <w:rFonts w:ascii="GHEA Grapalat" w:hAnsi="GHEA Grapalat"/>
          <w:b/>
          <w:color w:val="000000" w:themeColor="text1"/>
          <w:sz w:val="24"/>
          <w:szCs w:val="24"/>
        </w:rPr>
        <w:t>մ եւ ընդհանուր տվյալների բանկի (ՏՏ համակարգի) ստեղծում՝ նախատեսելով համապատասխան պաշտոնատար անձանց ուղղակի մատչելիության</w:t>
      </w:r>
      <w:r w:rsidR="00374472">
        <w:rPr>
          <w:rFonts w:ascii="GHEA Grapalat" w:hAnsi="GHEA Grapalat"/>
          <w:b/>
          <w:color w:val="000000" w:themeColor="text1"/>
          <w:sz w:val="24"/>
          <w:szCs w:val="24"/>
        </w:rPr>
        <w:t xml:space="preserve"> </w:t>
      </w:r>
      <w:r w:rsidRPr="003B4A96">
        <w:rPr>
          <w:rFonts w:ascii="GHEA Grapalat" w:hAnsi="GHEA Grapalat"/>
          <w:b/>
          <w:color w:val="000000" w:themeColor="text1"/>
          <w:sz w:val="24"/>
          <w:szCs w:val="24"/>
        </w:rPr>
        <w:t>իրավունքը։</w:t>
      </w:r>
    </w:p>
    <w:p w14:paraId="46F811E2" w14:textId="758FF054" w:rsidR="003B4A96" w:rsidRPr="003B4A96" w:rsidRDefault="003B4A96" w:rsidP="00B64B95">
      <w:pPr>
        <w:pStyle w:val="BodyText2"/>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Հայաստանի իրավապահ մարմինները </w:t>
      </w:r>
      <w:r w:rsidR="006468AA">
        <w:rPr>
          <w:rFonts w:ascii="GHEA Grapalat" w:hAnsi="GHEA Grapalat"/>
          <w:color w:val="000000" w:themeColor="text1"/>
          <w:sz w:val="24"/>
          <w:szCs w:val="24"/>
        </w:rPr>
        <w:t>հասանելիություն</w:t>
      </w:r>
      <w:r w:rsidR="006468AA"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ունեն տվյալների թվային աղբյուրների լայն շրջանակի, որոնք ներառում են իրավապահ ոլորտի, բնակչության հաշվառման, միգրացիայի, սահմանների կառավարման եւ միջազգային համագործակցության վերաբերյալ տվյալներ։ Այնուամենայնիվ, բազմաթիվ համակարգերում այդ տվյալներին մատչելիությունը եւ դրանց օգտագործումը շարունակում են լինել մասնատված՝ սահմանափակ փոխգործակցելիությամբ։ Տվյալները հիմնականում օգտագործվում են ռեակտիվ կերպով եւ ըստ կոնկրետ դեպքի՝ պրոակտիվ կամ հետախուզության տվյալների վրա հիմնված մոտեցումների սահմանափակ կիրառությամբ։ Ոչ բավարար օպերատիվ համակարգումը եւ օպերատիվ գործնական պլանավորման </w:t>
      </w:r>
      <w:r w:rsidRPr="003B4A96">
        <w:rPr>
          <w:rFonts w:ascii="GHEA Grapalat" w:hAnsi="GHEA Grapalat"/>
          <w:color w:val="000000" w:themeColor="text1"/>
          <w:sz w:val="24"/>
          <w:szCs w:val="24"/>
        </w:rPr>
        <w:lastRenderedPageBreak/>
        <w:t>թերությունները շարունակում են մարտահրավեր լինել Հայաստանի քննչական մարմինների համար։</w:t>
      </w:r>
    </w:p>
    <w:p w14:paraId="35D2E551" w14:textId="77777777"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Այս ոլորտում հետագա առաջընթացը հնարավոր կլինի Բնակչության հաշվառման պետական միասնական</w:t>
      </w:r>
      <w:r>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ռեգիստրի լիարժեք ներդրմամբ (նախատեսվում է 2027 թվականի հունվարի 1-ին) եւ տեղեկատվական համակարգերի միջեւ առավել մեծ փոխգործակցելիությամբ՝ հիմնվելով Ներքին գործերի նախարարության կազմում գործող նորաստեղծ Հանցավորության վիճակագրության եւ հետազոտական կենտրոնի վրա։</w:t>
      </w:r>
    </w:p>
    <w:p w14:paraId="76B42293" w14:textId="31ECC81D"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Դատաիրավական բարեփոխումների</w:t>
      </w:r>
      <w:r w:rsidR="00223FE8">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2022-2026 թվականների ռազմավարությամբ սահմանվում են նաեւ մինչդատական քրեական վարույթների քրեական գործերի էլեկտրոնային կառավարման համակարգի ներդրման ծրագրեր (էլ. քրեական գործ): Այս բարեփոխումը կլինի Կառավարության կողմից քրեական արդարադատության համակարգն արդիականացնելու եւ այն էլ ավելի արդյունավետ, թափանցիկ եւ հաշվետվողական դարձնելու առավել լայն ջանքերի առանցքային</w:t>
      </w:r>
      <w:r w:rsidR="00223FE8">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բաղադրիչը։ Էլ. գործերի կառավարման համակարգը նախատեսվում է ամբողջությամբ գործարկել մինչեւ 2027 թվականի մարտը։</w:t>
      </w:r>
    </w:p>
    <w:p w14:paraId="779F4C8C" w14:textId="0A534762" w:rsidR="003B4A96" w:rsidRPr="003B4A96" w:rsidRDefault="003B4A96" w:rsidP="00B64B95">
      <w:pPr>
        <w:pStyle w:val="BodyText1"/>
        <w:numPr>
          <w:ilvl w:val="0"/>
          <w:numId w:val="17"/>
        </w:numPr>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3B4A96">
        <w:rPr>
          <w:rFonts w:ascii="GHEA Grapalat" w:hAnsi="GHEA Grapalat"/>
          <w:b/>
          <w:color w:val="000000" w:themeColor="text1"/>
          <w:sz w:val="24"/>
          <w:szCs w:val="24"/>
        </w:rPr>
        <w:t>Եվրոպոլի (</w:t>
      </w:r>
      <w:r w:rsidR="006905DE">
        <w:rPr>
          <w:rFonts w:ascii="GHEA Grapalat" w:hAnsi="GHEA Grapalat"/>
          <w:b/>
          <w:color w:val="000000" w:themeColor="text1"/>
          <w:sz w:val="24"/>
          <w:szCs w:val="24"/>
        </w:rPr>
        <w:t xml:space="preserve">ներառյալ </w:t>
      </w:r>
      <w:r w:rsidR="006905DE" w:rsidRPr="00876157">
        <w:rPr>
          <w:rFonts w:ascii="GHEA Grapalat" w:hAnsi="GHEA Grapalat"/>
          <w:b/>
          <w:color w:val="000000" w:themeColor="text1"/>
          <w:sz w:val="24"/>
          <w:szCs w:val="24"/>
        </w:rPr>
        <w:t>SI</w:t>
      </w:r>
      <w:r w:rsidR="006905DE">
        <w:rPr>
          <w:rFonts w:ascii="GHEA Grapalat" w:hAnsi="GHEA Grapalat"/>
          <w:b/>
          <w:color w:val="000000" w:themeColor="text1"/>
          <w:sz w:val="24"/>
          <w:szCs w:val="24"/>
        </w:rPr>
        <w:t xml:space="preserve">ENA </w:t>
      </w:r>
      <w:r w:rsidR="006905DE" w:rsidRPr="006905DE">
        <w:rPr>
          <w:rFonts w:ascii="GHEA Grapalat" w:hAnsi="GHEA Grapalat"/>
          <w:b/>
          <w:color w:val="000000" w:themeColor="text1"/>
          <w:sz w:val="24"/>
          <w:szCs w:val="24"/>
        </w:rPr>
        <w:t>հա</w:t>
      </w:r>
      <w:r w:rsidR="005019B6">
        <w:rPr>
          <w:rFonts w:ascii="GHEA Grapalat" w:hAnsi="GHEA Grapalat"/>
          <w:b/>
          <w:color w:val="000000" w:themeColor="text1"/>
          <w:sz w:val="24"/>
          <w:szCs w:val="24"/>
        </w:rPr>
        <w:t>րթակի</w:t>
      </w:r>
      <w:r w:rsidR="006905DE" w:rsidRPr="006905DE">
        <w:rPr>
          <w:rFonts w:ascii="GHEA Grapalat" w:hAnsi="GHEA Grapalat"/>
          <w:b/>
          <w:color w:val="000000" w:themeColor="text1"/>
          <w:sz w:val="24"/>
          <w:szCs w:val="24"/>
        </w:rPr>
        <w:t xml:space="preserve">ն միացումը </w:t>
      </w:r>
      <w:r w:rsidR="00296948">
        <w:rPr>
          <w:rFonts w:ascii="GHEA Grapalat" w:hAnsi="GHEA Grapalat"/>
          <w:b/>
          <w:color w:val="000000" w:themeColor="text1"/>
          <w:sz w:val="24"/>
          <w:szCs w:val="24"/>
        </w:rPr>
        <w:t>եւ</w:t>
      </w:r>
      <w:r w:rsidR="006905DE" w:rsidRPr="006905DE">
        <w:rPr>
          <w:rFonts w:ascii="GHEA Grapalat" w:hAnsi="GHEA Grapalat"/>
          <w:b/>
          <w:color w:val="000000" w:themeColor="text1"/>
          <w:sz w:val="24"/>
          <w:szCs w:val="24"/>
        </w:rPr>
        <w:t xml:space="preserve"> կապի սպայի նշանակումը</w:t>
      </w:r>
      <w:r w:rsidRPr="003B4A96">
        <w:rPr>
          <w:rFonts w:ascii="GHEA Grapalat" w:hAnsi="GHEA Grapalat"/>
          <w:b/>
          <w:color w:val="000000" w:themeColor="text1"/>
          <w:sz w:val="24"/>
          <w:szCs w:val="24"/>
        </w:rPr>
        <w:t xml:space="preserve">), </w:t>
      </w:r>
      <w:r w:rsidR="00876157">
        <w:rPr>
          <w:rFonts w:ascii="GHEA Grapalat" w:hAnsi="GHEA Grapalat"/>
          <w:b/>
          <w:color w:val="000000" w:themeColor="text1"/>
          <w:sz w:val="24"/>
          <w:szCs w:val="24"/>
        </w:rPr>
        <w:t xml:space="preserve">եւ </w:t>
      </w:r>
      <w:r w:rsidR="006905DE" w:rsidRPr="00876157">
        <w:rPr>
          <w:rFonts w:ascii="GHEA Grapalat" w:hAnsi="GHEA Grapalat"/>
          <w:b/>
          <w:color w:val="000000" w:themeColor="text1"/>
          <w:sz w:val="24"/>
          <w:szCs w:val="24"/>
        </w:rPr>
        <w:t xml:space="preserve">Իրավապահ մարմինների վերապատրաստման ԵՄ </w:t>
      </w:r>
      <w:r w:rsidR="00633092" w:rsidRPr="00876157">
        <w:rPr>
          <w:rFonts w:ascii="GHEA Grapalat" w:hAnsi="GHEA Grapalat"/>
          <w:b/>
          <w:color w:val="000000" w:themeColor="text1"/>
          <w:sz w:val="24"/>
          <w:szCs w:val="24"/>
        </w:rPr>
        <w:t>գործակալության</w:t>
      </w:r>
      <w:r w:rsidR="006905DE">
        <w:rPr>
          <w:rFonts w:ascii="GHEA Grapalat" w:hAnsi="GHEA Grapalat"/>
          <w:b/>
          <w:color w:val="000000" w:themeColor="text1"/>
          <w:sz w:val="24"/>
          <w:szCs w:val="24"/>
        </w:rPr>
        <w:t xml:space="preserve"> (</w:t>
      </w:r>
      <w:r w:rsidR="006905DE" w:rsidRPr="006905DE">
        <w:rPr>
          <w:rFonts w:ascii="GHEA Grapalat" w:hAnsi="GHEA Grapalat"/>
          <w:b/>
          <w:color w:val="000000" w:themeColor="text1"/>
          <w:sz w:val="24"/>
          <w:szCs w:val="24"/>
        </w:rPr>
        <w:t>CEPOL</w:t>
      </w:r>
      <w:r w:rsidR="006905DE">
        <w:rPr>
          <w:rFonts w:ascii="GHEA Grapalat" w:hAnsi="GHEA Grapalat"/>
          <w:b/>
          <w:color w:val="000000" w:themeColor="text1"/>
          <w:sz w:val="24"/>
          <w:szCs w:val="24"/>
        </w:rPr>
        <w:t>)</w:t>
      </w:r>
      <w:r w:rsidR="006905DE" w:rsidRPr="006905DE">
        <w:rPr>
          <w:rFonts w:ascii="GHEA Grapalat" w:hAnsi="GHEA Grapalat"/>
          <w:b/>
          <w:color w:val="000000" w:themeColor="text1"/>
          <w:sz w:val="24"/>
          <w:szCs w:val="24"/>
        </w:rPr>
        <w:t xml:space="preserve"> </w:t>
      </w:r>
      <w:r w:rsidRPr="003B4A96">
        <w:rPr>
          <w:rFonts w:ascii="GHEA Grapalat" w:hAnsi="GHEA Grapalat"/>
          <w:b/>
          <w:color w:val="000000" w:themeColor="text1"/>
          <w:sz w:val="24"/>
          <w:szCs w:val="24"/>
        </w:rPr>
        <w:t>հետ Աշխատանքային համաձայնագրի իրականացման միջոցով արդյունավետ կառուցվածքային համագործակցության ապահովում, ինչպես նաեւ Արեւելյան գործընկերության տարածքում կարողությունների զարգացման տարածաշրջանային նախագծերին շարունակական ակտիվ մասնակցություն:</w:t>
      </w:r>
    </w:p>
    <w:p w14:paraId="35488D79" w14:textId="42E975A1"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2021 թվականի սեպտեմբերին Հայաստանի ոստիկանության եւ Եվրոպոլի միջեւ ստորագրվել է Աշխատանքային </w:t>
      </w:r>
      <w:r w:rsidR="00D873B5">
        <w:rPr>
          <w:rFonts w:ascii="GHEA Grapalat" w:hAnsi="GHEA Grapalat"/>
          <w:color w:val="000000" w:themeColor="text1"/>
          <w:sz w:val="24"/>
          <w:szCs w:val="24"/>
        </w:rPr>
        <w:t>պայմանավորվածություն</w:t>
      </w:r>
      <w:r w:rsidRPr="003B4A96">
        <w:rPr>
          <w:rFonts w:ascii="GHEA Grapalat" w:hAnsi="GHEA Grapalat"/>
          <w:color w:val="000000" w:themeColor="text1"/>
          <w:sz w:val="24"/>
          <w:szCs w:val="24"/>
        </w:rPr>
        <w:t xml:space="preserve">, որով հիմք է դրվել հետագա կիրարկող փաստաթղթերի (Կապի ապահովման մասին համաձայնագրի եւ Անվտանգ հաղորդակցության գծի՝ SIENA-ի ստեղծման մասին </w:t>
      </w:r>
      <w:r w:rsidRPr="003B4A96">
        <w:rPr>
          <w:rFonts w:ascii="GHEA Grapalat" w:hAnsi="GHEA Grapalat"/>
          <w:color w:val="000000" w:themeColor="text1"/>
          <w:sz w:val="24"/>
          <w:szCs w:val="24"/>
        </w:rPr>
        <w:lastRenderedPageBreak/>
        <w:t xml:space="preserve">փոխըմբռնման հուշագրի) համար։ Այդ փաստաթղթերը պաշտոնապես ուժի մեջ են մտել 2024 թվականի մայիսին։ Հայաստանը Եվրոպոլում նշանակել է կապի </w:t>
      </w:r>
      <w:r w:rsidR="00633092">
        <w:rPr>
          <w:rFonts w:ascii="GHEA Grapalat" w:hAnsi="GHEA Grapalat"/>
          <w:color w:val="000000" w:themeColor="text1"/>
          <w:sz w:val="24"/>
          <w:szCs w:val="24"/>
        </w:rPr>
        <w:t>սպա</w:t>
      </w:r>
      <w:r w:rsidRPr="003B4A96">
        <w:rPr>
          <w:rFonts w:ascii="GHEA Grapalat" w:hAnsi="GHEA Grapalat"/>
          <w:color w:val="000000" w:themeColor="text1"/>
          <w:sz w:val="24"/>
          <w:szCs w:val="24"/>
        </w:rPr>
        <w:t xml:space="preserve"> եւ 2026 թվականի </w:t>
      </w:r>
      <w:r w:rsidRPr="00F11EF8">
        <w:rPr>
          <w:rFonts w:ascii="GHEA Grapalat" w:hAnsi="GHEA Grapalat"/>
          <w:color w:val="000000" w:themeColor="text1"/>
          <w:sz w:val="24"/>
          <w:szCs w:val="24"/>
        </w:rPr>
        <w:t>ապրիլին</w:t>
      </w:r>
      <w:r w:rsidR="00F11EF8">
        <w:rPr>
          <w:rFonts w:ascii="GHEA Grapalat" w:hAnsi="GHEA Grapalat"/>
          <w:color w:val="000000" w:themeColor="text1"/>
          <w:sz w:val="24"/>
          <w:szCs w:val="24"/>
        </w:rPr>
        <w:t xml:space="preserve"> </w:t>
      </w:r>
      <w:r w:rsidR="00633092" w:rsidRPr="00633092">
        <w:rPr>
          <w:rFonts w:ascii="GHEA Grapalat" w:hAnsi="GHEA Grapalat"/>
          <w:color w:val="000000" w:themeColor="text1"/>
          <w:sz w:val="24"/>
          <w:szCs w:val="24"/>
        </w:rPr>
        <w:t>ապահովել նրա արդյունավետ տեղակայումը</w:t>
      </w:r>
      <w:r w:rsidRPr="003B4A96">
        <w:rPr>
          <w:rFonts w:ascii="GHEA Grapalat" w:hAnsi="GHEA Grapalat"/>
          <w:color w:val="000000" w:themeColor="text1"/>
          <w:sz w:val="24"/>
          <w:szCs w:val="24"/>
        </w:rPr>
        <w:t xml:space="preserve">։ </w:t>
      </w:r>
      <w:r w:rsidR="00F11EF8">
        <w:rPr>
          <w:rFonts w:ascii="GHEA Grapalat" w:hAnsi="GHEA Grapalat"/>
          <w:color w:val="000000" w:themeColor="text1"/>
          <w:sz w:val="24"/>
          <w:szCs w:val="24"/>
        </w:rPr>
        <w:t xml:space="preserve">Այդ </w:t>
      </w:r>
      <w:r w:rsidR="00633092">
        <w:rPr>
          <w:rFonts w:ascii="GHEA Grapalat" w:hAnsi="GHEA Grapalat"/>
          <w:color w:val="000000" w:themeColor="text1"/>
          <w:sz w:val="24"/>
          <w:szCs w:val="24"/>
        </w:rPr>
        <w:t>գործուղմամբ</w:t>
      </w:r>
      <w:r w:rsidR="00633092"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կամրապնդվեն Հայաստանի իրավապահ մարմինների, Եվրոպոլի եւ Եվրոպոլի գործընկերների կապի մյուս ներկայացուցիչների միջեւ հարաբերությունները։ </w:t>
      </w:r>
    </w:p>
    <w:p w14:paraId="3B68231D" w14:textId="3CC057E7"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Հայաստանի համագործակցությունը </w:t>
      </w:r>
      <w:r w:rsidR="00633092">
        <w:rPr>
          <w:rFonts w:ascii="GHEA Grapalat" w:hAnsi="GHEA Grapalat"/>
          <w:color w:val="000000" w:themeColor="text1"/>
          <w:sz w:val="24"/>
          <w:szCs w:val="24"/>
        </w:rPr>
        <w:t>CEPOL</w:t>
      </w:r>
      <w:r w:rsidRPr="003B4A96">
        <w:rPr>
          <w:rFonts w:ascii="GHEA Grapalat" w:hAnsi="GHEA Grapalat"/>
          <w:color w:val="000000" w:themeColor="text1"/>
          <w:sz w:val="24"/>
          <w:szCs w:val="24"/>
        </w:rPr>
        <w:t xml:space="preserve">-ի հետ հիմնված է 2017 թվականի ապրիլին ստորագրված Աշխատանքային </w:t>
      </w:r>
      <w:r w:rsidR="00D873B5">
        <w:rPr>
          <w:rFonts w:ascii="GHEA Grapalat" w:hAnsi="GHEA Grapalat"/>
          <w:color w:val="000000" w:themeColor="text1"/>
          <w:sz w:val="24"/>
          <w:szCs w:val="24"/>
        </w:rPr>
        <w:t xml:space="preserve"> պայմանավորվածության</w:t>
      </w:r>
      <w:r w:rsidRPr="003B4A96">
        <w:rPr>
          <w:rFonts w:ascii="GHEA Grapalat" w:hAnsi="GHEA Grapalat"/>
          <w:color w:val="000000" w:themeColor="text1"/>
          <w:sz w:val="24"/>
          <w:szCs w:val="24"/>
        </w:rPr>
        <w:t xml:space="preserve"> վրա։ Աշխատանքային </w:t>
      </w:r>
      <w:r w:rsidR="00D873B5">
        <w:rPr>
          <w:rFonts w:ascii="GHEA Grapalat" w:hAnsi="GHEA Grapalat"/>
          <w:color w:val="000000" w:themeColor="text1"/>
          <w:sz w:val="24"/>
          <w:szCs w:val="24"/>
        </w:rPr>
        <w:t>պայմանավորվածությունը</w:t>
      </w:r>
      <w:r w:rsidRPr="003B4A96">
        <w:rPr>
          <w:rFonts w:ascii="GHEA Grapalat" w:hAnsi="GHEA Grapalat"/>
          <w:color w:val="000000" w:themeColor="text1"/>
          <w:sz w:val="24"/>
          <w:szCs w:val="24"/>
        </w:rPr>
        <w:t xml:space="preserve"> պետք է երկարաձգվի՝ ԵՄ տվյալների պաշտպանության վերաբերյալ վերջին օրենսդրությունը հաշվի առնելու համար։ 2020 թվականին </w:t>
      </w:r>
      <w:r w:rsidR="00633092">
        <w:rPr>
          <w:rFonts w:ascii="GHEA Grapalat" w:hAnsi="GHEA Grapalat"/>
          <w:color w:val="000000" w:themeColor="text1"/>
          <w:sz w:val="24"/>
          <w:szCs w:val="24"/>
        </w:rPr>
        <w:t>CEPOL</w:t>
      </w:r>
      <w:r w:rsidRPr="003B4A96">
        <w:rPr>
          <w:rFonts w:ascii="GHEA Grapalat" w:hAnsi="GHEA Grapalat"/>
          <w:color w:val="000000" w:themeColor="text1"/>
          <w:sz w:val="24"/>
          <w:szCs w:val="24"/>
        </w:rPr>
        <w:t xml:space="preserve">-ի կողմից Արեւելյան գործընկերների համար TOPCOP ծրագրի մեկնարկից ի վեր Հայաստանի իրավապահ մարմինների աշխատակիցները մասնակցել են թմրանյութերի ապօրինի շրջանառության, մարդկանց թրաֆիքինգի, անօրինական միգրացիայի, գույքի դեմ ուղղված կազմակերպված հանցագործությունների, առցանց խարդախության եւ կիբեռհանցագործության թեմաներով բազմաթիվ վերապատրաստման դասընթացների, ինչպես նաեւ </w:t>
      </w:r>
      <w:r w:rsidR="00450D9D">
        <w:rPr>
          <w:rFonts w:ascii="GHEA Grapalat" w:hAnsi="GHEA Grapalat"/>
          <w:color w:val="000000" w:themeColor="text1"/>
          <w:sz w:val="24"/>
          <w:szCs w:val="24"/>
        </w:rPr>
        <w:t>CEPO</w:t>
      </w:r>
      <w:r w:rsidR="00450D9D" w:rsidRPr="007A6A0C">
        <w:rPr>
          <w:rFonts w:ascii="GHEA Grapalat" w:hAnsi="GHEA Grapalat"/>
          <w:color w:val="000000" w:themeColor="text1"/>
          <w:sz w:val="24"/>
          <w:szCs w:val="24"/>
        </w:rPr>
        <w:t>L</w:t>
      </w:r>
      <w:r w:rsidRPr="003B4A96">
        <w:rPr>
          <w:rFonts w:ascii="GHEA Grapalat" w:hAnsi="GHEA Grapalat"/>
          <w:color w:val="000000" w:themeColor="text1"/>
          <w:sz w:val="24"/>
          <w:szCs w:val="24"/>
        </w:rPr>
        <w:t>-ի փոխանակման եւ մենթորական ծրագրերի։</w:t>
      </w:r>
    </w:p>
    <w:p w14:paraId="2517E64E" w14:textId="5778978D" w:rsidR="003B4A96" w:rsidRPr="003B4A96" w:rsidRDefault="007A6A0C"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Pr>
          <w:rFonts w:ascii="GHEA Grapalat" w:hAnsi="GHEA Grapalat"/>
          <w:color w:val="000000" w:themeColor="text1"/>
          <w:sz w:val="24"/>
          <w:szCs w:val="24"/>
        </w:rPr>
        <w:t>Հայաստանի ոստիկանությունում Հ</w:t>
      </w:r>
      <w:r w:rsidR="003B4A96" w:rsidRPr="003B4A96">
        <w:rPr>
          <w:rFonts w:ascii="GHEA Grapalat" w:hAnsi="GHEA Grapalat"/>
          <w:color w:val="000000" w:themeColor="text1"/>
          <w:sz w:val="24"/>
          <w:szCs w:val="24"/>
        </w:rPr>
        <w:t xml:space="preserve">անցավոր սպառնալիքների հակազդման եվրոպական բազմապրոֆիլ հարթակի (EMPACT) ազգային համակարգողի նշանակումը զգալիորեն ընդլայնում է </w:t>
      </w:r>
      <w:r w:rsidR="00450D9D">
        <w:rPr>
          <w:rFonts w:ascii="GHEA Grapalat" w:hAnsi="GHEA Grapalat"/>
          <w:color w:val="000000" w:themeColor="text1"/>
          <w:sz w:val="24"/>
          <w:szCs w:val="24"/>
        </w:rPr>
        <w:t xml:space="preserve">Հայաստանի՝ </w:t>
      </w:r>
      <w:r w:rsidR="003B4A96" w:rsidRPr="003B4A96">
        <w:rPr>
          <w:rFonts w:ascii="GHEA Grapalat" w:hAnsi="GHEA Grapalat"/>
          <w:color w:val="000000" w:themeColor="text1"/>
          <w:sz w:val="24"/>
          <w:szCs w:val="24"/>
        </w:rPr>
        <w:t xml:space="preserve">ԵՄ-ի կողմից </w:t>
      </w:r>
      <w:r>
        <w:rPr>
          <w:rFonts w:ascii="GHEA Grapalat" w:hAnsi="GHEA Grapalat"/>
          <w:color w:val="000000" w:themeColor="text1"/>
          <w:sz w:val="24"/>
          <w:szCs w:val="24"/>
        </w:rPr>
        <w:t>իրականացվող</w:t>
      </w:r>
      <w:r w:rsidR="003B4A96" w:rsidRPr="003B4A96">
        <w:rPr>
          <w:rFonts w:ascii="GHEA Grapalat" w:hAnsi="GHEA Grapalat"/>
          <w:color w:val="000000" w:themeColor="text1"/>
          <w:sz w:val="24"/>
          <w:szCs w:val="24"/>
        </w:rPr>
        <w:t xml:space="preserve"> գործառական համագործակցության շրջանակներին մասնակցությունը: </w:t>
      </w:r>
    </w:p>
    <w:p w14:paraId="723FB3BB" w14:textId="2112B835" w:rsidR="003B4A96" w:rsidRPr="003B4A96" w:rsidRDefault="003B4A96" w:rsidP="00B64B95">
      <w:pPr>
        <w:pStyle w:val="BodyText1"/>
        <w:shd w:val="clear" w:color="auto" w:fill="auto"/>
        <w:tabs>
          <w:tab w:val="left" w:pos="1134"/>
        </w:tabs>
        <w:spacing w:after="160" w:line="360" w:lineRule="auto"/>
        <w:ind w:firstLine="567"/>
        <w:rPr>
          <w:rFonts w:ascii="GHEA Grapalat" w:hAnsi="GHEA Grapalat" w:cs="Sylfaen"/>
          <w:color w:val="000000" w:themeColor="text1"/>
          <w:sz w:val="24"/>
          <w:szCs w:val="24"/>
        </w:rPr>
      </w:pPr>
      <w:r w:rsidRPr="003B4A96">
        <w:rPr>
          <w:rFonts w:ascii="GHEA Grapalat" w:hAnsi="GHEA Grapalat"/>
          <w:color w:val="000000" w:themeColor="text1"/>
          <w:sz w:val="24"/>
          <w:szCs w:val="24"/>
        </w:rPr>
        <w:t>6.4</w:t>
      </w:r>
      <w:r w:rsidRPr="003B4A96">
        <w:rPr>
          <w:color w:val="000000" w:themeColor="text1"/>
          <w:sz w:val="24"/>
          <w:szCs w:val="24"/>
        </w:rPr>
        <w:t>․</w:t>
      </w:r>
      <w:r w:rsidR="00B64B95" w:rsidRPr="00B64B95">
        <w:rPr>
          <w:rFonts w:ascii="GHEA Grapalat" w:hAnsi="GHEA Grapalat"/>
          <w:color w:val="000000" w:themeColor="text1"/>
          <w:sz w:val="24"/>
          <w:szCs w:val="24"/>
        </w:rPr>
        <w:tab/>
      </w:r>
      <w:r w:rsidRPr="003B4A96">
        <w:rPr>
          <w:rFonts w:ascii="GHEA Grapalat" w:hAnsi="GHEA Grapalat"/>
          <w:color w:val="000000" w:themeColor="text1"/>
          <w:sz w:val="24"/>
          <w:szCs w:val="24"/>
        </w:rPr>
        <w:t>Տվյալների պաշտպանություն</w:t>
      </w:r>
    </w:p>
    <w:p w14:paraId="10DEF22A" w14:textId="6117C998" w:rsidR="003B4A96" w:rsidRPr="003B4A96" w:rsidRDefault="003B4A96" w:rsidP="00B64B95">
      <w:pPr>
        <w:pStyle w:val="BodyText1"/>
        <w:numPr>
          <w:ilvl w:val="0"/>
          <w:numId w:val="12"/>
        </w:numPr>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3B4A96">
        <w:rPr>
          <w:rFonts w:ascii="GHEA Grapalat" w:hAnsi="GHEA Grapalat"/>
          <w:b/>
          <w:color w:val="000000" w:themeColor="text1"/>
          <w:sz w:val="24"/>
          <w:szCs w:val="24"/>
        </w:rPr>
        <w:t xml:space="preserve">Անձնական տվյալների պաշտպանության ոլորտում ներկայումս գործող իրավական եւ ինստիտուցիոնալ շրջանակների ամրապնդում եւ դրանց համապատասխանեցում ԵՄ եւ միջազգային չափանիշներին, այդ թվում՝ համապատասխան գործընթացների, </w:t>
      </w:r>
      <w:r w:rsidR="00D95809">
        <w:rPr>
          <w:rFonts w:ascii="GHEA Grapalat" w:hAnsi="GHEA Grapalat"/>
          <w:b/>
          <w:color w:val="000000" w:themeColor="text1"/>
          <w:sz w:val="24"/>
          <w:szCs w:val="24"/>
        </w:rPr>
        <w:t>գործառնությունների</w:t>
      </w:r>
      <w:r w:rsidRPr="003B4A96">
        <w:rPr>
          <w:rFonts w:ascii="GHEA Grapalat" w:hAnsi="GHEA Grapalat"/>
          <w:b/>
          <w:color w:val="000000" w:themeColor="text1"/>
          <w:sz w:val="24"/>
          <w:szCs w:val="24"/>
        </w:rPr>
        <w:t xml:space="preserve"> եւ ընթացակարգերի կարգավորման </w:t>
      </w:r>
      <w:r w:rsidRPr="003B4A96">
        <w:rPr>
          <w:rFonts w:ascii="GHEA Grapalat" w:hAnsi="GHEA Grapalat"/>
          <w:b/>
          <w:color w:val="000000" w:themeColor="text1"/>
          <w:sz w:val="24"/>
          <w:szCs w:val="24"/>
        </w:rPr>
        <w:lastRenderedPageBreak/>
        <w:t>նպատակով ենթաօրենսդրական ակտերի, հրահանգների եւ կանոնակարգերի ընդունման միջոցով։</w:t>
      </w:r>
    </w:p>
    <w:p w14:paraId="53FCF805" w14:textId="12E39336"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«Անձնական տվյալների պաշտպանության մասին» Հայաստանի գործող օրենքն ընդունվել է 2015 թվականի մայիսին։ Դրա ընդունումից հետո ընդունվել են Կառավարության որոշումներ՝ անձնական տվյալների մշակման տեխնիկական եւկազմակերպչական հայեցակետերը կարգավորելու նպատակով։ Կառավարության 2021-2026 թվականների ծրագրով ճանաչվում է անձնական տվյալների պաշտպանության ամրապնդման ռազմավարական կարեւորությունը, եւ սահմանվում են այս ոլորտում կարգավորող եւ ինստիտուցիոնալ շրջանակի բարելավմանն ուղղված միջոցառումները։ Ներկայումս Հայաստանում տվյալների պաշտպանության ոլորտի հիմնական ազգային կարգավորող մարմինն Արդարադատության նախարարության ենթակայությամբ գործող Անձնական տվյալների պաշտպանության գործակալությունն է։</w:t>
      </w:r>
    </w:p>
    <w:p w14:paraId="2AC3AB96" w14:textId="77777777"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2025 թվականի հոկտեմբերին Կառավարությունը հավանության է արժանացրել անձնական տվյալների պաշտպանության նոր եւ անկախ մարմին ստեղծելու ծրագրեր սահմանող հայեցակարգը։ Ակնկալվում է, որ այդ մարմնի համար նախատեսված ինստիտուցիոնալ շրջանակը կգործի ամրապնդված օրենսդրության եւ արդիականացված կարգավորող գործելակերպերի հիման վրա՝ ապահովելով քաղաքացիների անձնական տվյալների առավել մեծ պաշտպանություն եւ առավել արդյունավետ կիրարկման մեխանիզմներ՝ տվյալների պաշտպանության եվրոպական սկզբունքներին համապատասխան։ Նոր օրենքի ընդունումն Ազգային ժողովի կողմից նախատեսվում է 2026 թվականի 4-րդ եռամսյակում, իսկ նոր Անձնական տվյալների պաշտպանության մարմինը նախատեսվում է ստեղծել 2027 թվականի կեսերին։</w:t>
      </w:r>
    </w:p>
    <w:p w14:paraId="2F9A762E" w14:textId="7DB8AE91" w:rsidR="003B4A96" w:rsidRPr="003B4A96" w:rsidRDefault="003B4A96" w:rsidP="00B64B95">
      <w:pPr>
        <w:pStyle w:val="BodyText1"/>
        <w:numPr>
          <w:ilvl w:val="0"/>
          <w:numId w:val="12"/>
        </w:numPr>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3B4A96">
        <w:rPr>
          <w:rFonts w:ascii="GHEA Grapalat" w:hAnsi="GHEA Grapalat"/>
          <w:b/>
          <w:color w:val="000000" w:themeColor="text1"/>
          <w:sz w:val="24"/>
          <w:szCs w:val="24"/>
        </w:rPr>
        <w:t>Համապատասխան միջազգային կոնվենցիաների, արձանագրությունների եւ առաջարկությունների, այդ թվում՝ «Անձնական տվյալների ավտոմատացված մշակման դեպքում անհատների պաշտպանության մասին» կոնվենցիայի</w:t>
      </w:r>
      <w:r w:rsidR="000A3027">
        <w:rPr>
          <w:rFonts w:ascii="GHEA Grapalat" w:hAnsi="GHEA Grapalat"/>
          <w:b/>
          <w:color w:val="000000" w:themeColor="text1"/>
          <w:sz w:val="24"/>
          <w:szCs w:val="24"/>
        </w:rPr>
        <w:t>ն կից՝</w:t>
      </w:r>
      <w:r w:rsidRPr="003B4A96">
        <w:rPr>
          <w:rFonts w:ascii="GHEA Grapalat" w:hAnsi="GHEA Grapalat"/>
          <w:b/>
          <w:color w:val="000000" w:themeColor="text1"/>
          <w:sz w:val="24"/>
          <w:szCs w:val="24"/>
        </w:rPr>
        <w:t xml:space="preserve"> </w:t>
      </w:r>
      <w:r w:rsidRPr="003B4A96">
        <w:rPr>
          <w:rFonts w:ascii="GHEA Grapalat" w:hAnsi="GHEA Grapalat"/>
          <w:b/>
          <w:color w:val="000000" w:themeColor="text1"/>
          <w:sz w:val="24"/>
          <w:szCs w:val="24"/>
        </w:rPr>
        <w:lastRenderedPageBreak/>
        <w:t>վերահսկիչ մարմինների եւ տվյալների անդրսահմանային հոսքերի վերաբերյալ լրացուցիչ արձանագրության (ԵՊՇ</w:t>
      </w:r>
      <w:r w:rsidR="000A3027">
        <w:rPr>
          <w:rFonts w:ascii="GHEA Grapalat" w:hAnsi="GHEA Grapalat"/>
          <w:b/>
          <w:color w:val="000000" w:themeColor="text1"/>
          <w:sz w:val="24"/>
          <w:szCs w:val="24"/>
        </w:rPr>
        <w:t xml:space="preserve"> թիվ</w:t>
      </w:r>
      <w:r w:rsidRPr="003B4A96">
        <w:rPr>
          <w:rFonts w:ascii="GHEA Grapalat" w:hAnsi="GHEA Grapalat"/>
          <w:b/>
          <w:color w:val="000000" w:themeColor="text1"/>
          <w:sz w:val="24"/>
          <w:szCs w:val="24"/>
        </w:rPr>
        <w:t xml:space="preserve"> 181), «Անձնական տվյալների ավտոմատացված մշակման դեպքում անհատների պաշտպանության մասին» կոնվենցիան փոփոխող 2018 թվականի արձանագրության (ԵԽՊՇ թիվ 223) եւ </w:t>
      </w:r>
      <w:r w:rsidR="000A3027">
        <w:rPr>
          <w:rFonts w:ascii="GHEA Grapalat" w:hAnsi="GHEA Grapalat"/>
          <w:b/>
          <w:color w:val="000000" w:themeColor="text1"/>
          <w:sz w:val="24"/>
          <w:szCs w:val="24"/>
        </w:rPr>
        <w:t>ո</w:t>
      </w:r>
      <w:r w:rsidRPr="003B4A96">
        <w:rPr>
          <w:rFonts w:ascii="GHEA Grapalat" w:hAnsi="GHEA Grapalat"/>
          <w:b/>
          <w:color w:val="000000" w:themeColor="text1"/>
          <w:sz w:val="24"/>
          <w:szCs w:val="24"/>
        </w:rPr>
        <w:t>ստիկանության ոլորտում անձնական տվյալների օգտագործումը կարգավորող՝ Եվրոպայի խորհրդի Նախարարների կոմիտեի թիվ R</w:t>
      </w:r>
      <w:r w:rsidR="000A3027">
        <w:rPr>
          <w:rFonts w:ascii="GHEA Grapalat" w:hAnsi="GHEA Grapalat"/>
          <w:b/>
          <w:color w:val="000000" w:themeColor="text1"/>
          <w:sz w:val="24"/>
          <w:szCs w:val="24"/>
        </w:rPr>
        <w:t xml:space="preserve"> </w:t>
      </w:r>
      <w:r w:rsidRPr="003B4A96">
        <w:rPr>
          <w:rFonts w:ascii="GHEA Grapalat" w:hAnsi="GHEA Grapalat"/>
          <w:b/>
          <w:color w:val="000000" w:themeColor="text1"/>
          <w:sz w:val="24"/>
          <w:szCs w:val="24"/>
        </w:rPr>
        <w:t>(87)</w:t>
      </w:r>
      <w:r w:rsidR="000A3027">
        <w:rPr>
          <w:rFonts w:ascii="GHEA Grapalat" w:hAnsi="GHEA Grapalat"/>
          <w:b/>
          <w:color w:val="000000" w:themeColor="text1"/>
          <w:sz w:val="24"/>
          <w:szCs w:val="24"/>
        </w:rPr>
        <w:t xml:space="preserve"> </w:t>
      </w:r>
      <w:r w:rsidRPr="003B4A96">
        <w:rPr>
          <w:rFonts w:ascii="GHEA Grapalat" w:hAnsi="GHEA Grapalat"/>
          <w:b/>
          <w:color w:val="000000" w:themeColor="text1"/>
          <w:sz w:val="24"/>
          <w:szCs w:val="24"/>
        </w:rPr>
        <w:t>15 առաջարկության փոխատեղումն ազգային օրենսդրության մեջ:</w:t>
      </w:r>
    </w:p>
    <w:p w14:paraId="53B490A3" w14:textId="77777777"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Հայաստանը ստորագրել եւ վավերացրել է Լրացուցիչ արձանագրությունը (ԵՊՇ թիվ 181), որն ուժի մեջ է մտել 2012 թվականի սեպտեմբերին։ Հայաստանը</w:t>
      </w:r>
      <w:r>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2019 թվականի հոկտեմբերին ստորագրել է նաեւ 108+ կոնվենցիան ու այն վավերացրել է 2022 թվականի հունվարին։</w:t>
      </w:r>
    </w:p>
    <w:p w14:paraId="511D9375" w14:textId="77777777"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Հայաստանի իշխանությունները մտադիր են ընդունել օրենսդրական փոփոխություններ՝ ապահովելու համար, որ տվյալների պաշտպանության ազգային շրջանակը ներդաշնակեցվի եվրոպական ամենավերջին չափանիշներին եւ միջազգային լավագույն գործելակերպերին, այդ թվում՝ Եվրոպայի խորհրդի 108+ կոնվենցիայից, դրա արձանագրություններից եւ Եվրոպայի խորհրդի՝ իրավապահ ոլորտի նկատմամբ կիրառելի համապատասխան փաստաթղթերից բխող չափանիշներին։ </w:t>
      </w:r>
    </w:p>
    <w:p w14:paraId="76AECBF6" w14:textId="04CCEA0B" w:rsidR="003B4A96" w:rsidRPr="003B4A96" w:rsidRDefault="003B4A96" w:rsidP="00B64B95">
      <w:pPr>
        <w:pStyle w:val="Heading10"/>
        <w:numPr>
          <w:ilvl w:val="0"/>
          <w:numId w:val="12"/>
        </w:numPr>
        <w:shd w:val="clear" w:color="auto" w:fill="auto"/>
        <w:spacing w:after="160" w:line="360" w:lineRule="auto"/>
        <w:ind w:left="1134" w:hanging="567"/>
        <w:jc w:val="both"/>
        <w:rPr>
          <w:rFonts w:ascii="GHEA Grapalat" w:hAnsi="GHEA Grapalat" w:cs="Sylfaen"/>
          <w:color w:val="000000" w:themeColor="text1"/>
          <w:sz w:val="24"/>
          <w:szCs w:val="24"/>
        </w:rPr>
      </w:pPr>
      <w:bookmarkStart w:id="11" w:name="bookmark10"/>
      <w:bookmarkStart w:id="12" w:name="bookmark11"/>
      <w:r w:rsidRPr="003B4A96">
        <w:rPr>
          <w:rFonts w:ascii="GHEA Grapalat" w:hAnsi="GHEA Grapalat"/>
          <w:sz w:val="24"/>
          <w:szCs w:val="24"/>
        </w:rPr>
        <w:t xml:space="preserve">Համապատասխան լիազորություններով </w:t>
      </w:r>
      <w:r w:rsidRPr="003B4A96">
        <w:rPr>
          <w:rFonts w:ascii="GHEA Grapalat" w:hAnsi="GHEA Grapalat" w:cs="Sylfaen"/>
          <w:sz w:val="24"/>
          <w:szCs w:val="24"/>
        </w:rPr>
        <w:t>եւ</w:t>
      </w:r>
      <w:r w:rsidRPr="003B4A96">
        <w:rPr>
          <w:rFonts w:ascii="GHEA Grapalat" w:hAnsi="GHEA Grapalat"/>
          <w:sz w:val="24"/>
          <w:szCs w:val="24"/>
        </w:rPr>
        <w:t xml:space="preserve"> </w:t>
      </w:r>
      <w:r w:rsidR="000A3027" w:rsidRPr="003B4A96">
        <w:rPr>
          <w:rFonts w:ascii="GHEA Grapalat" w:hAnsi="GHEA Grapalat"/>
          <w:sz w:val="24"/>
          <w:szCs w:val="24"/>
        </w:rPr>
        <w:t>պարտա</w:t>
      </w:r>
      <w:r w:rsidR="000A3027">
        <w:rPr>
          <w:rFonts w:ascii="GHEA Grapalat" w:hAnsi="GHEA Grapalat"/>
          <w:sz w:val="24"/>
          <w:szCs w:val="24"/>
        </w:rPr>
        <w:t>կանություններով</w:t>
      </w:r>
      <w:r w:rsidR="000A3027" w:rsidRPr="003B4A96">
        <w:rPr>
          <w:rFonts w:ascii="GHEA Grapalat" w:hAnsi="GHEA Grapalat"/>
          <w:sz w:val="24"/>
          <w:szCs w:val="24"/>
        </w:rPr>
        <w:t xml:space="preserve"> </w:t>
      </w:r>
      <w:r w:rsidRPr="003B4A96">
        <w:rPr>
          <w:rFonts w:ascii="GHEA Grapalat" w:hAnsi="GHEA Grapalat"/>
          <w:sz w:val="24"/>
          <w:szCs w:val="24"/>
        </w:rPr>
        <w:t xml:space="preserve">օժտված՝ </w:t>
      </w:r>
      <w:r w:rsidR="000A3027">
        <w:rPr>
          <w:rFonts w:ascii="GHEA Grapalat" w:hAnsi="GHEA Grapalat"/>
          <w:sz w:val="24"/>
          <w:szCs w:val="24"/>
        </w:rPr>
        <w:t>ա</w:t>
      </w:r>
      <w:r w:rsidRPr="003B4A96">
        <w:rPr>
          <w:rFonts w:ascii="GHEA Grapalat" w:hAnsi="GHEA Grapalat"/>
          <w:sz w:val="24"/>
          <w:szCs w:val="24"/>
        </w:rPr>
        <w:t>նձնական տվյալների պաշտպանության անկախ վերահսկող մարմնի ստեղծում։</w:t>
      </w:r>
      <w:bookmarkEnd w:id="11"/>
      <w:bookmarkEnd w:id="12"/>
    </w:p>
    <w:p w14:paraId="13FF1538" w14:textId="6AD45A3E" w:rsidR="00B64B95" w:rsidRPr="00C20A05" w:rsidRDefault="003B4A96" w:rsidP="00C20A05">
      <w:pPr>
        <w:pStyle w:val="BodyText1"/>
        <w:shd w:val="clear" w:color="auto" w:fill="auto"/>
        <w:spacing w:after="160" w:line="360" w:lineRule="auto"/>
        <w:ind w:firstLine="567"/>
        <w:jc w:val="both"/>
        <w:rPr>
          <w:rFonts w:ascii="GHEA Grapalat" w:hAnsi="GHEA Grapalat"/>
          <w:color w:val="000000" w:themeColor="text1"/>
          <w:sz w:val="24"/>
          <w:szCs w:val="24"/>
        </w:rPr>
      </w:pPr>
      <w:r w:rsidRPr="003B4A96">
        <w:rPr>
          <w:rFonts w:ascii="GHEA Grapalat" w:hAnsi="GHEA Grapalat"/>
          <w:color w:val="000000" w:themeColor="text1"/>
          <w:sz w:val="24"/>
          <w:szCs w:val="24"/>
        </w:rPr>
        <w:t xml:space="preserve">Հայաստանի տվյալների պաշտպանության ներկայիս ազգային մարմինը՝ Անձնական տվյալների պաշտպանության գործակալությունը, գործում է որպես առանձին ստորաբաժանում Արդարադատության նախարարության կառուցվածքում: Հետեւաբար այն չի կարող համարվել տվյալների պաշտպանության վերահսկող մարմնի անկախությանը վերաբերող </w:t>
      </w:r>
      <w:r w:rsidRPr="003B4A96">
        <w:rPr>
          <w:rFonts w:ascii="GHEA Grapalat" w:hAnsi="GHEA Grapalat"/>
          <w:color w:val="000000" w:themeColor="text1"/>
          <w:sz w:val="24"/>
          <w:szCs w:val="24"/>
        </w:rPr>
        <w:lastRenderedPageBreak/>
        <w:t>պահանջներին եւ չափանիշներին համապատասխանող մարմին։</w:t>
      </w:r>
    </w:p>
    <w:p w14:paraId="3BDDC149" w14:textId="77777777"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Վերեւում նշված եւ Կառավարության կողմից 2025 թվականի հոկտեմբերին հավանության արժանացած հայեցակարգով նախատեսվում է ստեղծել անձնական տվյալների պաշտպանության անկախ մարմին։ Նախատեսվող մոդելը երեք հանձնակատարներից բաղկացած կոլեգիալ մարմին է, որը լիազորված է իրականացնելու վարույթներ եւ քննություններ, ընդունելու շտկիչ միջոցներ եւ պետական հաստատություններին եւ մասնավոր կազմակերպություններին տրամադրելու փորձագիտական խորհրդատվություն։</w:t>
      </w:r>
    </w:p>
    <w:p w14:paraId="454CF359" w14:textId="1025B3DC"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Անկախ մարմնին ներկայացվող պահանջը բխում է 108 կոնվենցիայից եւ 108+ կոնվենցիայից, </w:t>
      </w:r>
      <w:r w:rsidR="005E29B0">
        <w:rPr>
          <w:rFonts w:ascii="GHEA Grapalat" w:hAnsi="GHEA Grapalat"/>
          <w:color w:val="000000" w:themeColor="text1"/>
          <w:sz w:val="24"/>
          <w:szCs w:val="24"/>
        </w:rPr>
        <w:t>ինչպես</w:t>
      </w:r>
      <w:r w:rsidRPr="003B4A96">
        <w:rPr>
          <w:rFonts w:ascii="GHEA Grapalat" w:hAnsi="GHEA Grapalat"/>
          <w:color w:val="000000" w:themeColor="text1"/>
          <w:sz w:val="24"/>
          <w:szCs w:val="24"/>
        </w:rPr>
        <w:t xml:space="preserve"> նաեւ Հայաստանի ստանձնած հանձնառություններից, մասնավորապես՝ ԵՄ-ի եւ Հայաստանի միջեւ 2024 թվականի ապրիլին ստորագրված՝ «Հայաստանի Հանրապետության </w:t>
      </w:r>
      <w:r>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Եվրոպական միության միջ</w:t>
      </w:r>
      <w:r>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Հայաստանի Հանրապետության քրեական վարույթներով իրավական համագործակցության ոլորտում իրավասու մարմինների </w:t>
      </w:r>
      <w:r>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Եվրոպական միության քրեական արդարադատության ոլորտում համագործակցության գործակալության (Եվրաջասթ) միջ</w:t>
      </w:r>
      <w:r>
        <w:rPr>
          <w:rFonts w:ascii="GHEA Grapalat" w:hAnsi="GHEA Grapalat"/>
          <w:color w:val="000000" w:themeColor="text1"/>
          <w:sz w:val="24"/>
          <w:szCs w:val="24"/>
        </w:rPr>
        <w:t>եւ</w:t>
      </w:r>
      <w:r w:rsidRPr="003B4A96">
        <w:rPr>
          <w:rFonts w:ascii="GHEA Grapalat" w:hAnsi="GHEA Grapalat"/>
          <w:color w:val="000000" w:themeColor="text1"/>
          <w:sz w:val="24"/>
          <w:szCs w:val="24"/>
        </w:rPr>
        <w:t xml:space="preserve"> համագործակցության մասին» համաձայնագրի համատեքստում։ Այդ հանձնառություններով պահանջվում է, որ Հայաստանը ստեղծի տվյալների պաշտպանության անկախ մարմին, որը կունենա երաշխավորված անկախություն, բավարար ռեսուրսներ եւ արդյունավետ լիազորություններ։</w:t>
      </w:r>
    </w:p>
    <w:p w14:paraId="34207167" w14:textId="2442E4E6"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Տվյալների պաշտպանության նոր մարմնի լիազորությունները պետք է հստակ տարբերակվեն</w:t>
      </w:r>
      <w:r w:rsidR="005E29B0">
        <w:rPr>
          <w:rFonts w:ascii="GHEA Grapalat" w:hAnsi="GHEA Grapalat"/>
          <w:color w:val="000000" w:themeColor="text1"/>
          <w:sz w:val="24"/>
          <w:szCs w:val="24"/>
        </w:rPr>
        <w:t xml:space="preserve"> </w:t>
      </w:r>
      <w:r w:rsidR="005E29B0" w:rsidRPr="003B4A96">
        <w:rPr>
          <w:rFonts w:ascii="GHEA Grapalat" w:hAnsi="GHEA Grapalat"/>
          <w:color w:val="000000" w:themeColor="text1"/>
          <w:sz w:val="24"/>
          <w:szCs w:val="24"/>
        </w:rPr>
        <w:t xml:space="preserve">ներկայումս </w:t>
      </w:r>
      <w:r w:rsidRPr="003B4A96">
        <w:rPr>
          <w:rFonts w:ascii="GHEA Grapalat" w:hAnsi="GHEA Grapalat"/>
          <w:color w:val="000000" w:themeColor="text1"/>
          <w:sz w:val="24"/>
          <w:szCs w:val="24"/>
        </w:rPr>
        <w:t xml:space="preserve">պետական տեղեկատվական համակարգերի կառավարման համար պատասխանատու Տեղեկատվական համակարգերի գործակալության լիազորություններից, եւ նախատեսվում է այն վերափոխել կիբեռանվտանգության եւ տվյալների կառավարման համար պատասխանատու նոր մարմնի։ </w:t>
      </w:r>
    </w:p>
    <w:p w14:paraId="5BAB4E9D" w14:textId="03934DFE" w:rsidR="003B4A96" w:rsidRPr="000C0344" w:rsidRDefault="003B4A96" w:rsidP="000C0344">
      <w:pPr>
        <w:pStyle w:val="BodyText1"/>
        <w:shd w:val="clear" w:color="auto" w:fill="auto"/>
        <w:spacing w:after="160" w:line="360" w:lineRule="auto"/>
        <w:ind w:firstLine="567"/>
        <w:jc w:val="both"/>
        <w:rPr>
          <w:rFonts w:ascii="GHEA Grapalat" w:hAnsi="GHEA Grapalat"/>
          <w:color w:val="000000" w:themeColor="text1"/>
          <w:sz w:val="24"/>
          <w:szCs w:val="24"/>
        </w:rPr>
      </w:pPr>
      <w:r w:rsidRPr="003B4A96">
        <w:rPr>
          <w:rFonts w:ascii="GHEA Grapalat" w:hAnsi="GHEA Grapalat"/>
          <w:color w:val="000000" w:themeColor="text1"/>
          <w:sz w:val="24"/>
          <w:szCs w:val="24"/>
        </w:rPr>
        <w:t>Հաշվի առնելով վերոնշյալը,</w:t>
      </w:r>
      <w:r w:rsidR="005E29B0">
        <w:rPr>
          <w:rFonts w:ascii="GHEA Grapalat" w:hAnsi="GHEA Grapalat"/>
          <w:color w:val="000000" w:themeColor="text1"/>
          <w:sz w:val="24"/>
          <w:szCs w:val="24"/>
        </w:rPr>
        <w:t xml:space="preserve"> </w:t>
      </w:r>
      <w:r w:rsidR="005E29B0" w:rsidRPr="005E29B0">
        <w:rPr>
          <w:rFonts w:ascii="GHEA Grapalat" w:hAnsi="GHEA Grapalat"/>
          <w:color w:val="000000" w:themeColor="text1"/>
          <w:sz w:val="24"/>
          <w:szCs w:val="24"/>
        </w:rPr>
        <w:t xml:space="preserve">Հայաստանի անձնական տվյալների </w:t>
      </w:r>
      <w:r w:rsidR="005E29B0" w:rsidRPr="005E29B0">
        <w:rPr>
          <w:rFonts w:ascii="GHEA Grapalat" w:hAnsi="GHEA Grapalat"/>
          <w:color w:val="000000" w:themeColor="text1"/>
          <w:sz w:val="24"/>
          <w:szCs w:val="24"/>
        </w:rPr>
        <w:lastRenderedPageBreak/>
        <w:t>պաշտպանության շրջանակի համապարփակ գնահատումը պետք է իրականացվի ավելի ուշ փուլում</w:t>
      </w:r>
      <w:r w:rsidR="005E29B0">
        <w:rPr>
          <w:rFonts w:ascii="GHEA Grapalat" w:hAnsi="GHEA Grapalat"/>
          <w:color w:val="000000" w:themeColor="text1"/>
          <w:sz w:val="24"/>
          <w:szCs w:val="24"/>
        </w:rPr>
        <w:t>՝</w:t>
      </w:r>
      <w:r w:rsidR="000C0344">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նախատեսված օրենսդրական փոփոխությունների ընդունումից ու իրականացումից եւ Տվյալների պաշտպանության նոր մարմնի ստեղծումից հետո</w:t>
      </w:r>
      <w:r w:rsidR="000C0344">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w:t>
      </w:r>
    </w:p>
    <w:p w14:paraId="0339CFDA" w14:textId="32510393" w:rsidR="00F23BEC" w:rsidRPr="00EA63B0" w:rsidRDefault="003B4A96" w:rsidP="000C0344">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Վերոնշյալ եզրակացությունների հիման վրա առաջարկվում է, որ </w:t>
      </w:r>
      <w:r w:rsidRPr="003B4A96">
        <w:rPr>
          <w:rFonts w:ascii="GHEA Grapalat" w:hAnsi="GHEA Grapalat"/>
          <w:b/>
          <w:color w:val="000000" w:themeColor="text1"/>
          <w:sz w:val="24"/>
          <w:szCs w:val="24"/>
        </w:rPr>
        <w:t>հասարակական կարգի եւ անվտանգության</w:t>
      </w:r>
      <w:r w:rsidRPr="003B4A96">
        <w:rPr>
          <w:rFonts w:ascii="GHEA Grapalat" w:hAnsi="GHEA Grapalat"/>
          <w:color w:val="000000" w:themeColor="text1"/>
          <w:sz w:val="24"/>
          <w:szCs w:val="24"/>
        </w:rPr>
        <w:t xml:space="preserve"> հետ կապված (առաջին փուլ) 3-րդ ուղղության հենանիշերի առնչությամբ Հայաստանի իշխանությունները՝</w:t>
      </w:r>
    </w:p>
    <w:p w14:paraId="5BE78635" w14:textId="77777777"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u w:val="single"/>
        </w:rPr>
        <w:t xml:space="preserve">Կազմակերպված հանցավորության կանխարգելում եւ դրա դեմ պայքար </w:t>
      </w:r>
    </w:p>
    <w:p w14:paraId="5C1478F2" w14:textId="47243ED2" w:rsidR="003B4A96" w:rsidRPr="00006E3D" w:rsidRDefault="003B4A96" w:rsidP="00B64B95">
      <w:pPr>
        <w:pStyle w:val="BodyText1"/>
        <w:numPr>
          <w:ilvl w:val="0"/>
          <w:numId w:val="18"/>
        </w:numPr>
        <w:shd w:val="clear" w:color="auto" w:fill="auto"/>
        <w:tabs>
          <w:tab w:val="left" w:pos="1701"/>
        </w:tabs>
        <w:spacing w:after="160" w:line="360" w:lineRule="auto"/>
        <w:ind w:left="567"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rPr>
        <w:t>ընդունեն հանցա</w:t>
      </w:r>
      <w:r w:rsidR="007E5A74">
        <w:rPr>
          <w:rFonts w:ascii="GHEA Grapalat" w:hAnsi="GHEA Grapalat"/>
          <w:i/>
          <w:color w:val="000000" w:themeColor="text1"/>
          <w:sz w:val="24"/>
          <w:szCs w:val="24"/>
        </w:rPr>
        <w:t>վորության</w:t>
      </w:r>
      <w:r w:rsidRPr="003B4A96">
        <w:rPr>
          <w:rFonts w:ascii="GHEA Grapalat" w:hAnsi="GHEA Grapalat"/>
          <w:i/>
          <w:color w:val="000000" w:themeColor="text1"/>
          <w:sz w:val="24"/>
          <w:szCs w:val="24"/>
        </w:rPr>
        <w:t xml:space="preserve"> կանխարգելման ռազմավարություն՝ դրա հարակից գործողությունների ծրագրի հետ միասին։ Ռազմավարությ</w:t>
      </w:r>
      <w:r w:rsidR="007E5A74">
        <w:rPr>
          <w:rFonts w:ascii="GHEA Grapalat" w:hAnsi="GHEA Grapalat"/>
          <w:i/>
          <w:color w:val="000000" w:themeColor="text1"/>
          <w:sz w:val="24"/>
          <w:szCs w:val="24"/>
        </w:rPr>
        <w:t>ունը</w:t>
      </w:r>
      <w:r w:rsidR="00006E3D">
        <w:rPr>
          <w:rFonts w:ascii="GHEA Grapalat" w:hAnsi="GHEA Grapalat"/>
          <w:i/>
          <w:color w:val="000000" w:themeColor="text1"/>
          <w:sz w:val="24"/>
          <w:szCs w:val="24"/>
        </w:rPr>
        <w:t xml:space="preserve"> </w:t>
      </w:r>
      <w:r w:rsidRPr="003B4A96">
        <w:rPr>
          <w:rFonts w:ascii="GHEA Grapalat" w:hAnsi="GHEA Grapalat"/>
          <w:i/>
          <w:color w:val="000000" w:themeColor="text1"/>
          <w:sz w:val="24"/>
          <w:szCs w:val="24"/>
        </w:rPr>
        <w:t xml:space="preserve">պետք է </w:t>
      </w:r>
      <w:r w:rsidR="007E5A74">
        <w:rPr>
          <w:rFonts w:ascii="GHEA Grapalat" w:hAnsi="GHEA Grapalat"/>
          <w:i/>
          <w:color w:val="000000" w:themeColor="text1"/>
          <w:sz w:val="24"/>
          <w:szCs w:val="24"/>
        </w:rPr>
        <w:t>ներառի</w:t>
      </w:r>
      <w:r w:rsidRPr="003B4A96">
        <w:rPr>
          <w:rFonts w:ascii="GHEA Grapalat" w:hAnsi="GHEA Grapalat"/>
          <w:i/>
          <w:color w:val="000000" w:themeColor="text1"/>
          <w:sz w:val="24"/>
          <w:szCs w:val="24"/>
        </w:rPr>
        <w:t xml:space="preserve"> ինչպես կանխարգելման, </w:t>
      </w:r>
      <w:r w:rsidRPr="003B4A96">
        <w:rPr>
          <w:rFonts w:ascii="GHEA Grapalat" w:hAnsi="GHEA Grapalat"/>
          <w:i/>
          <w:color w:val="000000" w:themeColor="text1"/>
          <w:sz w:val="24"/>
          <w:szCs w:val="24"/>
        </w:rPr>
        <w:t xml:space="preserve">այնպես էլ հակազդման </w:t>
      </w:r>
      <w:r w:rsidR="007940EF" w:rsidRPr="00B445B2">
        <w:rPr>
          <w:rFonts w:ascii="GHEA Grapalat" w:hAnsi="GHEA Grapalat"/>
          <w:i/>
          <w:color w:val="000000" w:themeColor="text1"/>
          <w:sz w:val="24"/>
          <w:szCs w:val="24"/>
        </w:rPr>
        <w:t>բաղադրիչներ</w:t>
      </w:r>
      <w:r w:rsidRPr="003B4A96">
        <w:rPr>
          <w:rFonts w:ascii="GHEA Grapalat" w:hAnsi="GHEA Grapalat"/>
          <w:i/>
          <w:color w:val="000000" w:themeColor="text1"/>
          <w:sz w:val="24"/>
          <w:szCs w:val="24"/>
        </w:rPr>
        <w:t>,</w:t>
      </w:r>
      <w:r w:rsidRPr="003B4A96">
        <w:rPr>
          <w:rFonts w:ascii="GHEA Grapalat" w:hAnsi="GHEA Grapalat"/>
          <w:i/>
          <w:color w:val="000000" w:themeColor="text1"/>
          <w:sz w:val="24"/>
          <w:szCs w:val="24"/>
        </w:rPr>
        <w:t xml:space="preserve"> այդ թվում՝ իրավապահ </w:t>
      </w:r>
      <w:r w:rsidR="007E5A74">
        <w:rPr>
          <w:rFonts w:ascii="GHEA Grapalat" w:hAnsi="GHEA Grapalat"/>
          <w:i/>
          <w:color w:val="000000" w:themeColor="text1"/>
          <w:sz w:val="24"/>
          <w:szCs w:val="24"/>
        </w:rPr>
        <w:t>մարմինների</w:t>
      </w:r>
      <w:r w:rsidRPr="003B4A96">
        <w:rPr>
          <w:rFonts w:ascii="GHEA Grapalat" w:hAnsi="GHEA Grapalat"/>
          <w:i/>
          <w:color w:val="000000" w:themeColor="text1"/>
          <w:sz w:val="24"/>
          <w:szCs w:val="24"/>
        </w:rPr>
        <w:t xml:space="preserve"> միջեւ օպերատիվ համագործակցությ</w:t>
      </w:r>
      <w:r w:rsidR="007E5A74">
        <w:rPr>
          <w:rFonts w:ascii="GHEA Grapalat" w:hAnsi="GHEA Grapalat"/>
          <w:i/>
          <w:color w:val="000000" w:themeColor="text1"/>
          <w:sz w:val="24"/>
          <w:szCs w:val="24"/>
        </w:rPr>
        <w:t>ու</w:t>
      </w:r>
      <w:r w:rsidRPr="003B4A96">
        <w:rPr>
          <w:rFonts w:ascii="GHEA Grapalat" w:hAnsi="GHEA Grapalat"/>
          <w:i/>
          <w:color w:val="000000" w:themeColor="text1"/>
          <w:sz w:val="24"/>
          <w:szCs w:val="24"/>
        </w:rPr>
        <w:t xml:space="preserve">նը, եւ </w:t>
      </w:r>
      <w:r w:rsidR="007E5A74">
        <w:rPr>
          <w:rFonts w:ascii="GHEA Grapalat" w:hAnsi="GHEA Grapalat"/>
          <w:i/>
          <w:color w:val="000000" w:themeColor="text1"/>
          <w:sz w:val="24"/>
          <w:szCs w:val="24"/>
        </w:rPr>
        <w:t>մասնավորապես անդրադառնա</w:t>
      </w:r>
      <w:r w:rsidRPr="003B4A96">
        <w:rPr>
          <w:rFonts w:ascii="GHEA Grapalat" w:hAnsi="GHEA Grapalat"/>
          <w:i/>
          <w:color w:val="000000" w:themeColor="text1"/>
          <w:sz w:val="24"/>
          <w:szCs w:val="24"/>
        </w:rPr>
        <w:t xml:space="preserve"> կազմակերպված հանցավորության</w:t>
      </w:r>
      <w:r w:rsidR="007E5A74">
        <w:rPr>
          <w:rFonts w:ascii="GHEA Grapalat" w:hAnsi="GHEA Grapalat"/>
          <w:i/>
          <w:color w:val="000000" w:themeColor="text1"/>
          <w:sz w:val="24"/>
          <w:szCs w:val="24"/>
        </w:rPr>
        <w:t xml:space="preserve">ը, </w:t>
      </w:r>
    </w:p>
    <w:p w14:paraId="1870B6A8" w14:textId="310E6D28" w:rsidR="003B4A96" w:rsidRPr="00F17581" w:rsidRDefault="003B4A96" w:rsidP="00B64B95">
      <w:pPr>
        <w:pStyle w:val="BodyText1"/>
        <w:numPr>
          <w:ilvl w:val="0"/>
          <w:numId w:val="18"/>
        </w:numPr>
        <w:shd w:val="clear" w:color="auto" w:fill="auto"/>
        <w:tabs>
          <w:tab w:val="left" w:pos="1701"/>
        </w:tabs>
        <w:spacing w:after="160" w:line="360" w:lineRule="auto"/>
        <w:ind w:left="567"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rPr>
        <w:t>հետախուզ</w:t>
      </w:r>
      <w:r w:rsidR="00F17581" w:rsidRPr="00B445B2">
        <w:rPr>
          <w:rFonts w:ascii="GHEA Grapalat" w:hAnsi="GHEA Grapalat"/>
          <w:i/>
          <w:color w:val="000000" w:themeColor="text1"/>
          <w:sz w:val="24"/>
          <w:szCs w:val="24"/>
        </w:rPr>
        <w:t>ական</w:t>
      </w:r>
      <w:r w:rsidRPr="003B4A96">
        <w:rPr>
          <w:rFonts w:ascii="GHEA Grapalat" w:hAnsi="GHEA Grapalat"/>
          <w:i/>
          <w:color w:val="000000" w:themeColor="text1"/>
          <w:sz w:val="24"/>
          <w:szCs w:val="24"/>
        </w:rPr>
        <w:t xml:space="preserve"> տվյալների վրա հիմնված ոստիկանական մոդելի ներդրման միջոցով </w:t>
      </w:r>
      <w:r w:rsidR="007E5A74" w:rsidRPr="003B4A96">
        <w:rPr>
          <w:rFonts w:ascii="GHEA Grapalat" w:hAnsi="GHEA Grapalat"/>
          <w:i/>
          <w:color w:val="000000" w:themeColor="text1"/>
          <w:sz w:val="24"/>
          <w:szCs w:val="24"/>
        </w:rPr>
        <w:t xml:space="preserve">շարունակեն </w:t>
      </w:r>
      <w:r w:rsidRPr="003B4A96">
        <w:rPr>
          <w:rFonts w:ascii="GHEA Grapalat" w:hAnsi="GHEA Grapalat"/>
          <w:i/>
          <w:color w:val="000000" w:themeColor="text1"/>
          <w:sz w:val="24"/>
          <w:szCs w:val="24"/>
        </w:rPr>
        <w:t>զարգացնել ծանր եւ կազմակերպված հանցավորության դեմ պայքարի ոլորտում վերլուծական կարողությունները՝ նպատակ ունենալով մշակել այնպիսի հուսալի եւ համապարփակ իրավիճակային իրազեկման շրջանակ, ինչպիսին է ծանր եւ կազմակերպված հանցավորության սպառնալիք</w:t>
      </w:r>
      <w:r w:rsidR="007E5A74">
        <w:rPr>
          <w:rFonts w:ascii="GHEA Grapalat" w:hAnsi="GHEA Grapalat"/>
          <w:i/>
          <w:color w:val="000000" w:themeColor="text1"/>
          <w:sz w:val="24"/>
          <w:szCs w:val="24"/>
        </w:rPr>
        <w:t>ներ</w:t>
      </w:r>
      <w:r w:rsidRPr="003B4A96">
        <w:rPr>
          <w:rFonts w:ascii="GHEA Grapalat" w:hAnsi="GHEA Grapalat"/>
          <w:i/>
          <w:color w:val="000000" w:themeColor="text1"/>
          <w:sz w:val="24"/>
          <w:szCs w:val="24"/>
        </w:rPr>
        <w:t>ի ազգային գնահատումը (</w:t>
      </w:r>
      <w:r w:rsidR="007E5A74">
        <w:rPr>
          <w:rFonts w:ascii="GHEA Grapalat" w:hAnsi="GHEA Grapalat"/>
          <w:i/>
          <w:color w:val="000000" w:themeColor="text1"/>
          <w:sz w:val="24"/>
          <w:szCs w:val="24"/>
        </w:rPr>
        <w:t>SOCTA</w:t>
      </w:r>
      <w:r w:rsidRPr="003B4A96">
        <w:rPr>
          <w:rFonts w:ascii="GHEA Grapalat" w:hAnsi="GHEA Grapalat"/>
          <w:i/>
          <w:color w:val="000000" w:themeColor="text1"/>
          <w:sz w:val="24"/>
          <w:szCs w:val="24"/>
        </w:rPr>
        <w:t>),</w:t>
      </w:r>
    </w:p>
    <w:p w14:paraId="371BFD3C" w14:textId="77777777" w:rsidR="003B4A96" w:rsidRPr="003B4A96" w:rsidRDefault="003B4A96" w:rsidP="00B64B95">
      <w:pPr>
        <w:pStyle w:val="BodyText1"/>
        <w:numPr>
          <w:ilvl w:val="0"/>
          <w:numId w:val="18"/>
        </w:numPr>
        <w:shd w:val="clear" w:color="auto" w:fill="auto"/>
        <w:tabs>
          <w:tab w:val="left" w:pos="1701"/>
        </w:tabs>
        <w:spacing w:after="160" w:line="360" w:lineRule="auto"/>
        <w:ind w:left="567"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rPr>
        <w:t>իրականացնեն Եվրոպոլի հետ կնքված Աշխատանքային համաձայնագիրը, այդ թվում՝ SIENA հարթակի միջոցով օպերատիվ տեղեկությունների փոխանակման միջոցով,</w:t>
      </w:r>
    </w:p>
    <w:p w14:paraId="47CEB519" w14:textId="7498C07A" w:rsidR="003B4A96" w:rsidRPr="00B445B2" w:rsidRDefault="003B4A96" w:rsidP="00B64B95">
      <w:pPr>
        <w:pStyle w:val="BodyText1"/>
        <w:numPr>
          <w:ilvl w:val="0"/>
          <w:numId w:val="18"/>
        </w:numPr>
        <w:shd w:val="clear" w:color="auto" w:fill="auto"/>
        <w:tabs>
          <w:tab w:val="left" w:pos="1701"/>
        </w:tabs>
        <w:spacing w:after="160" w:line="360" w:lineRule="auto"/>
        <w:ind w:left="567"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rPr>
        <w:t xml:space="preserve">ստեղծեն </w:t>
      </w:r>
      <w:r w:rsidR="00A83678">
        <w:rPr>
          <w:rFonts w:ascii="GHEA Grapalat" w:hAnsi="GHEA Grapalat"/>
          <w:i/>
          <w:color w:val="000000" w:themeColor="text1"/>
          <w:sz w:val="24"/>
          <w:szCs w:val="24"/>
        </w:rPr>
        <w:t>միջգերատեսչական</w:t>
      </w:r>
      <w:r w:rsidRPr="003B4A96">
        <w:rPr>
          <w:rFonts w:ascii="GHEA Grapalat" w:hAnsi="GHEA Grapalat"/>
          <w:i/>
          <w:color w:val="000000" w:themeColor="text1"/>
          <w:sz w:val="24"/>
          <w:szCs w:val="24"/>
        </w:rPr>
        <w:t xml:space="preserve"> օպերատիվ </w:t>
      </w:r>
      <w:r w:rsidR="00A83678">
        <w:rPr>
          <w:rFonts w:ascii="GHEA Grapalat" w:hAnsi="GHEA Grapalat"/>
          <w:i/>
          <w:color w:val="000000" w:themeColor="text1"/>
          <w:sz w:val="24"/>
          <w:szCs w:val="24"/>
        </w:rPr>
        <w:t xml:space="preserve">աշխատանքային </w:t>
      </w:r>
      <w:r w:rsidRPr="003B4A96">
        <w:rPr>
          <w:rFonts w:ascii="GHEA Grapalat" w:hAnsi="GHEA Grapalat"/>
          <w:i/>
          <w:color w:val="000000" w:themeColor="text1"/>
          <w:sz w:val="24"/>
          <w:szCs w:val="24"/>
        </w:rPr>
        <w:t>խմբեր՝ կազմակերպված հանցավորությունից տուժ</w:t>
      </w:r>
      <w:r w:rsidR="00705EC1">
        <w:rPr>
          <w:rFonts w:ascii="GHEA Grapalat" w:hAnsi="GHEA Grapalat"/>
          <w:i/>
          <w:color w:val="000000" w:themeColor="text1"/>
          <w:sz w:val="24"/>
          <w:szCs w:val="24"/>
        </w:rPr>
        <w:t>ած</w:t>
      </w:r>
      <w:r w:rsidRPr="003B4A96">
        <w:rPr>
          <w:rFonts w:ascii="GHEA Grapalat" w:hAnsi="GHEA Grapalat"/>
          <w:i/>
          <w:color w:val="000000" w:themeColor="text1"/>
          <w:sz w:val="24"/>
          <w:szCs w:val="24"/>
        </w:rPr>
        <w:t xml:space="preserve"> բոլոր ոլորտներում համատեղ օպերատիվ </w:t>
      </w:r>
      <w:r w:rsidRPr="00B445B2">
        <w:rPr>
          <w:rFonts w:ascii="GHEA Grapalat" w:hAnsi="GHEA Grapalat"/>
          <w:i/>
          <w:color w:val="000000" w:themeColor="text1"/>
          <w:sz w:val="24"/>
          <w:szCs w:val="24"/>
        </w:rPr>
        <w:t>նպատակներ</w:t>
      </w:r>
      <w:r w:rsidR="00705EC1" w:rsidRPr="00B445B2">
        <w:rPr>
          <w:rFonts w:ascii="GHEA Grapalat" w:hAnsi="GHEA Grapalat"/>
          <w:i/>
          <w:color w:val="000000" w:themeColor="text1"/>
          <w:sz w:val="24"/>
          <w:szCs w:val="24"/>
        </w:rPr>
        <w:t>ի պարբերաբար</w:t>
      </w:r>
      <w:r w:rsidRPr="00B445B2">
        <w:rPr>
          <w:rFonts w:ascii="GHEA Grapalat" w:hAnsi="GHEA Grapalat"/>
          <w:i/>
          <w:color w:val="000000" w:themeColor="text1"/>
          <w:sz w:val="24"/>
          <w:szCs w:val="24"/>
        </w:rPr>
        <w:t xml:space="preserve"> սահման</w:t>
      </w:r>
      <w:r w:rsidR="00705EC1" w:rsidRPr="00B445B2">
        <w:rPr>
          <w:rFonts w:ascii="GHEA Grapalat" w:hAnsi="GHEA Grapalat"/>
          <w:i/>
          <w:color w:val="000000" w:themeColor="text1"/>
          <w:sz w:val="24"/>
          <w:szCs w:val="24"/>
        </w:rPr>
        <w:t>ման</w:t>
      </w:r>
      <w:r w:rsidRPr="00B445B2">
        <w:rPr>
          <w:rFonts w:ascii="GHEA Grapalat" w:hAnsi="GHEA Grapalat"/>
          <w:i/>
          <w:color w:val="000000" w:themeColor="text1"/>
          <w:sz w:val="24"/>
          <w:szCs w:val="24"/>
        </w:rPr>
        <w:t>, համակարգ</w:t>
      </w:r>
      <w:r w:rsidR="00705EC1" w:rsidRPr="00B445B2">
        <w:rPr>
          <w:rFonts w:ascii="GHEA Grapalat" w:hAnsi="GHEA Grapalat"/>
          <w:i/>
          <w:color w:val="000000" w:themeColor="text1"/>
          <w:sz w:val="24"/>
          <w:szCs w:val="24"/>
        </w:rPr>
        <w:t>ման</w:t>
      </w:r>
      <w:r w:rsidRPr="00B445B2">
        <w:rPr>
          <w:rFonts w:ascii="GHEA Grapalat" w:hAnsi="GHEA Grapalat"/>
          <w:i/>
          <w:color w:val="000000" w:themeColor="text1"/>
          <w:sz w:val="24"/>
          <w:szCs w:val="24"/>
        </w:rPr>
        <w:t xml:space="preserve"> եւ իրականաց</w:t>
      </w:r>
      <w:r w:rsidR="00705EC1" w:rsidRPr="00B445B2">
        <w:rPr>
          <w:rFonts w:ascii="GHEA Grapalat" w:hAnsi="GHEA Grapalat"/>
          <w:i/>
          <w:color w:val="000000" w:themeColor="text1"/>
          <w:sz w:val="24"/>
          <w:szCs w:val="24"/>
        </w:rPr>
        <w:t>ման</w:t>
      </w:r>
      <w:r w:rsidRPr="00B445B2">
        <w:rPr>
          <w:rFonts w:ascii="GHEA Grapalat" w:hAnsi="GHEA Grapalat"/>
          <w:i/>
          <w:color w:val="000000" w:themeColor="text1"/>
          <w:sz w:val="24"/>
          <w:szCs w:val="24"/>
        </w:rPr>
        <w:t xml:space="preserve"> համար,</w:t>
      </w:r>
    </w:p>
    <w:p w14:paraId="600652CD" w14:textId="5F200C28" w:rsidR="003B4A96" w:rsidRDefault="003B4A96" w:rsidP="00B64B95">
      <w:pPr>
        <w:pStyle w:val="BodyText1"/>
        <w:numPr>
          <w:ilvl w:val="0"/>
          <w:numId w:val="18"/>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3B4A96">
        <w:rPr>
          <w:rFonts w:ascii="GHEA Grapalat" w:hAnsi="GHEA Grapalat"/>
          <w:i/>
          <w:color w:val="000000" w:themeColor="text1"/>
          <w:sz w:val="24"/>
          <w:szCs w:val="24"/>
        </w:rPr>
        <w:lastRenderedPageBreak/>
        <w:t>ստեղծեն եւ գործարկեն ակտիվների վերականգնման հարցերով գրասենյակ՝ հստակ ստանդարտ գործառ</w:t>
      </w:r>
      <w:r w:rsidR="00A83678">
        <w:rPr>
          <w:rFonts w:ascii="GHEA Grapalat" w:hAnsi="GHEA Grapalat"/>
          <w:i/>
          <w:color w:val="000000" w:themeColor="text1"/>
          <w:sz w:val="24"/>
          <w:szCs w:val="24"/>
        </w:rPr>
        <w:t>ն</w:t>
      </w:r>
      <w:r w:rsidRPr="003B4A96">
        <w:rPr>
          <w:rFonts w:ascii="GHEA Grapalat" w:hAnsi="GHEA Grapalat"/>
          <w:i/>
          <w:color w:val="000000" w:themeColor="text1"/>
          <w:sz w:val="24"/>
          <w:szCs w:val="24"/>
        </w:rPr>
        <w:t>ական ընթացակարգերի միջոցով, հստակ սահմանված մանդատով, բավարար լիազորություններով եւ համապատասխան տեղեկություններին ժամանակին մատչելիությամբ,</w:t>
      </w:r>
    </w:p>
    <w:p w14:paraId="3227178F" w14:textId="387C5310" w:rsidR="00B64B95" w:rsidRDefault="003B4A96" w:rsidP="003B4A96">
      <w:pPr>
        <w:pStyle w:val="BodyText1"/>
        <w:numPr>
          <w:ilvl w:val="0"/>
          <w:numId w:val="18"/>
        </w:numPr>
        <w:shd w:val="clear" w:color="auto" w:fill="auto"/>
        <w:tabs>
          <w:tab w:val="left" w:pos="1701"/>
        </w:tabs>
        <w:spacing w:after="160" w:line="360" w:lineRule="auto"/>
        <w:ind w:left="567"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rPr>
        <w:t>ուժեղացնեն կիբեռհանցագործության դեմ պայքարի կարողությունները, այդ թվում՝ նպատակային այնպիսի տեխնիկական գործիքներում ներդրումներ կատարելու միջոցով, ինչպիսիք են ՏՏ ենթակառուցվածքը եւ թվային քրեագիտությունը։</w:t>
      </w:r>
    </w:p>
    <w:p w14:paraId="20BF9A19" w14:textId="77777777"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u w:val="single"/>
        </w:rPr>
        <w:t>Կոռուպցիայի դեմ պայքար</w:t>
      </w:r>
    </w:p>
    <w:p w14:paraId="7187800E" w14:textId="77777777" w:rsidR="003B4A96" w:rsidRPr="00B64B95" w:rsidRDefault="003B4A96" w:rsidP="00B64B95">
      <w:pPr>
        <w:pStyle w:val="BodyText1"/>
        <w:numPr>
          <w:ilvl w:val="0"/>
          <w:numId w:val="18"/>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3B4A96">
        <w:rPr>
          <w:rFonts w:ascii="GHEA Grapalat" w:hAnsi="GHEA Grapalat"/>
          <w:i/>
          <w:color w:val="000000" w:themeColor="text1"/>
          <w:sz w:val="24"/>
          <w:szCs w:val="24"/>
        </w:rPr>
        <w:t>ընդունեն նոր ազգային հակակոռուպցիոն ռազմավարություն, որն առաջնահերթություն է տալիս կոռուպցիայի նկատմամբ առավել խոցելի ոլորտներին՝ ներառելով ռիսկերի գնահատման հուսալի շրջանակ,</w:t>
      </w:r>
    </w:p>
    <w:p w14:paraId="76488428" w14:textId="77777777" w:rsidR="003B4A96" w:rsidRPr="00B64B95" w:rsidRDefault="003B4A96" w:rsidP="00B64B95">
      <w:pPr>
        <w:pStyle w:val="BodyText1"/>
        <w:numPr>
          <w:ilvl w:val="0"/>
          <w:numId w:val="18"/>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3B4A96">
        <w:rPr>
          <w:rFonts w:ascii="GHEA Grapalat" w:hAnsi="GHEA Grapalat"/>
          <w:i/>
          <w:color w:val="000000" w:themeColor="text1"/>
          <w:sz w:val="24"/>
          <w:szCs w:val="24"/>
        </w:rPr>
        <w:t>իրականացնեն «Կոռուպցիայի կանխարգելման հանձնաժողովի մասին» օրենքի փոփոխությունները եւ ներդնեն կոռուպցիոն ռիսկերի բացահայտման ազգային մեթոդաբանությունը՝ այդպիսով հնարավորություն տալով պետական հաստատություններում եւ համապատասխան մասնավոր հատվածի կազմակերպություններում ներդնելու թիրախային, ռիսկերի վրա հիմնված հակակոռուպցիոն միջոցառումներ,</w:t>
      </w:r>
    </w:p>
    <w:p w14:paraId="24A8C4C2" w14:textId="4E0B1010" w:rsidR="00F23BEC" w:rsidRDefault="003B4A96" w:rsidP="00A21E8D">
      <w:pPr>
        <w:pStyle w:val="BodyText1"/>
        <w:numPr>
          <w:ilvl w:val="0"/>
          <w:numId w:val="18"/>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3B4A96">
        <w:rPr>
          <w:rFonts w:ascii="GHEA Grapalat" w:hAnsi="GHEA Grapalat"/>
          <w:i/>
          <w:color w:val="000000" w:themeColor="text1"/>
          <w:sz w:val="24"/>
          <w:szCs w:val="24"/>
        </w:rPr>
        <w:t xml:space="preserve">Կոռուպցիայի կանխարգելման հանձնաժողովին </w:t>
      </w:r>
      <w:r w:rsidR="00A21E8D">
        <w:rPr>
          <w:rFonts w:ascii="GHEA Grapalat" w:hAnsi="GHEA Grapalat"/>
          <w:i/>
          <w:color w:val="000000" w:themeColor="text1"/>
          <w:sz w:val="24"/>
          <w:szCs w:val="24"/>
        </w:rPr>
        <w:t>ապահովեն</w:t>
      </w:r>
      <w:r w:rsidR="00A21E8D" w:rsidRPr="003B4A96">
        <w:rPr>
          <w:rFonts w:ascii="GHEA Grapalat" w:hAnsi="GHEA Grapalat"/>
          <w:i/>
          <w:color w:val="000000" w:themeColor="text1"/>
          <w:sz w:val="24"/>
          <w:szCs w:val="24"/>
        </w:rPr>
        <w:t xml:space="preserve"> </w:t>
      </w:r>
      <w:r w:rsidRPr="003B4A96">
        <w:rPr>
          <w:rFonts w:ascii="GHEA Grapalat" w:hAnsi="GHEA Grapalat"/>
          <w:i/>
          <w:color w:val="000000" w:themeColor="text1"/>
          <w:sz w:val="24"/>
          <w:szCs w:val="24"/>
        </w:rPr>
        <w:t>բավարար ֆինանսական, մարդկային եւ տեխնիկական ռեսուրսներ</w:t>
      </w:r>
      <w:r w:rsidR="00A21E8D">
        <w:rPr>
          <w:rFonts w:ascii="GHEA Grapalat" w:hAnsi="GHEA Grapalat"/>
          <w:i/>
          <w:color w:val="000000" w:themeColor="text1"/>
          <w:sz w:val="24"/>
          <w:szCs w:val="24"/>
        </w:rPr>
        <w:t>ով</w:t>
      </w:r>
      <w:r w:rsidRPr="003B4A96">
        <w:rPr>
          <w:rFonts w:ascii="GHEA Grapalat" w:hAnsi="GHEA Grapalat"/>
          <w:i/>
          <w:color w:val="000000" w:themeColor="text1"/>
          <w:sz w:val="24"/>
          <w:szCs w:val="24"/>
        </w:rPr>
        <w:t xml:space="preserve"> եւ ամրապնդեն դրա</w:t>
      </w:r>
      <w:r w:rsidR="006214DE" w:rsidRPr="00B445B2">
        <w:rPr>
          <w:rFonts w:ascii="GHEA Grapalat" w:hAnsi="GHEA Grapalat"/>
          <w:i/>
          <w:color w:val="000000" w:themeColor="text1"/>
          <w:sz w:val="24"/>
          <w:szCs w:val="24"/>
        </w:rPr>
        <w:t>՝</w:t>
      </w:r>
      <w:r w:rsidRPr="003B4A96">
        <w:rPr>
          <w:rFonts w:ascii="GHEA Grapalat" w:hAnsi="GHEA Grapalat"/>
          <w:i/>
          <w:color w:val="000000" w:themeColor="text1"/>
          <w:sz w:val="24"/>
          <w:szCs w:val="24"/>
        </w:rPr>
        <w:t xml:space="preserve"> բարեվարքության վերաբերյալ </w:t>
      </w:r>
      <w:r w:rsidR="00A21E8D">
        <w:rPr>
          <w:rFonts w:ascii="GHEA Grapalat" w:hAnsi="GHEA Grapalat"/>
          <w:i/>
          <w:color w:val="000000" w:themeColor="text1"/>
          <w:sz w:val="24"/>
          <w:szCs w:val="24"/>
        </w:rPr>
        <w:t>եզրակացությունների</w:t>
      </w:r>
      <w:r w:rsidR="00A21E8D" w:rsidRPr="003B4A96">
        <w:rPr>
          <w:rFonts w:ascii="GHEA Grapalat" w:hAnsi="GHEA Grapalat"/>
          <w:i/>
          <w:color w:val="000000" w:themeColor="text1"/>
          <w:sz w:val="24"/>
          <w:szCs w:val="24"/>
        </w:rPr>
        <w:t xml:space="preserve"> </w:t>
      </w:r>
      <w:r w:rsidRPr="003B4A96">
        <w:rPr>
          <w:rFonts w:ascii="GHEA Grapalat" w:hAnsi="GHEA Grapalat"/>
          <w:i/>
          <w:color w:val="000000" w:themeColor="text1"/>
          <w:sz w:val="24"/>
          <w:szCs w:val="24"/>
        </w:rPr>
        <w:t>իրականացումը,</w:t>
      </w:r>
    </w:p>
    <w:p w14:paraId="7990FAA0" w14:textId="46BF61C8" w:rsidR="003B4A96" w:rsidRPr="00B64B95" w:rsidRDefault="003B4A96" w:rsidP="00B64B95">
      <w:pPr>
        <w:pStyle w:val="BodyText1"/>
        <w:numPr>
          <w:ilvl w:val="0"/>
          <w:numId w:val="18"/>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3B4A96">
        <w:rPr>
          <w:rFonts w:ascii="GHEA Grapalat" w:hAnsi="GHEA Grapalat"/>
          <w:i/>
          <w:color w:val="000000" w:themeColor="text1"/>
          <w:sz w:val="24"/>
          <w:szCs w:val="24"/>
        </w:rPr>
        <w:t xml:space="preserve">արդիականացնեն </w:t>
      </w:r>
      <w:r w:rsidR="00B445B2">
        <w:rPr>
          <w:rFonts w:ascii="GHEA Grapalat" w:hAnsi="GHEA Grapalat"/>
          <w:i/>
          <w:color w:val="000000" w:themeColor="text1"/>
          <w:sz w:val="24"/>
          <w:szCs w:val="24"/>
        </w:rPr>
        <w:t>ակտիվների</w:t>
      </w:r>
      <w:r w:rsidRPr="003B4A96">
        <w:rPr>
          <w:rFonts w:ascii="GHEA Grapalat" w:hAnsi="GHEA Grapalat"/>
          <w:i/>
          <w:color w:val="000000" w:themeColor="text1"/>
          <w:sz w:val="24"/>
          <w:szCs w:val="24"/>
        </w:rPr>
        <w:t xml:space="preserve"> հայտարարագրման համակարգը՝ ավտոմատացված գործառույթների ներդրման միջոցով, որոնք հնարավորություն են տալիս կատարելու համակարգված խաչաձեւ</w:t>
      </w:r>
      <w:r>
        <w:rPr>
          <w:rFonts w:ascii="GHEA Grapalat" w:hAnsi="GHEA Grapalat"/>
          <w:i/>
          <w:color w:val="000000" w:themeColor="text1"/>
          <w:sz w:val="24"/>
          <w:szCs w:val="24"/>
        </w:rPr>
        <w:t xml:space="preserve"> </w:t>
      </w:r>
      <w:r w:rsidRPr="003B4A96">
        <w:rPr>
          <w:rFonts w:ascii="GHEA Grapalat" w:hAnsi="GHEA Grapalat"/>
          <w:i/>
          <w:color w:val="000000" w:themeColor="text1"/>
          <w:sz w:val="24"/>
          <w:szCs w:val="24"/>
        </w:rPr>
        <w:t>ստուգումներ համապատասխան պետական եւ ֆինանսական տվյալների շտեմարանների հետ,</w:t>
      </w:r>
    </w:p>
    <w:p w14:paraId="49EBB626" w14:textId="1EA564C8" w:rsidR="003B4A96" w:rsidRPr="00B64B95" w:rsidRDefault="003B4A96" w:rsidP="00B64B95">
      <w:pPr>
        <w:pStyle w:val="BodyText1"/>
        <w:numPr>
          <w:ilvl w:val="0"/>
          <w:numId w:val="18"/>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3B4A96">
        <w:rPr>
          <w:rFonts w:ascii="GHEA Grapalat" w:hAnsi="GHEA Grapalat"/>
          <w:i/>
          <w:color w:val="000000" w:themeColor="text1"/>
          <w:sz w:val="24"/>
          <w:szCs w:val="24"/>
        </w:rPr>
        <w:lastRenderedPageBreak/>
        <w:t xml:space="preserve">համախմբեն ոլորտային </w:t>
      </w:r>
      <w:r w:rsidR="00CE1C16" w:rsidRPr="003B4A96">
        <w:rPr>
          <w:rFonts w:ascii="GHEA Grapalat" w:hAnsi="GHEA Grapalat"/>
          <w:i/>
          <w:color w:val="000000" w:themeColor="text1"/>
          <w:sz w:val="24"/>
          <w:szCs w:val="24"/>
        </w:rPr>
        <w:t xml:space="preserve">վարքագծի </w:t>
      </w:r>
      <w:r w:rsidRPr="003B4A96">
        <w:rPr>
          <w:rFonts w:ascii="GHEA Grapalat" w:hAnsi="GHEA Grapalat"/>
          <w:i/>
          <w:color w:val="000000" w:themeColor="text1"/>
          <w:sz w:val="24"/>
          <w:szCs w:val="24"/>
        </w:rPr>
        <w:t>կանոնագրքերը,</w:t>
      </w:r>
    </w:p>
    <w:p w14:paraId="72B7AA8A" w14:textId="7A0C045C" w:rsidR="003B4A96" w:rsidRDefault="000A664D" w:rsidP="00B64B95">
      <w:pPr>
        <w:pStyle w:val="BodyText1"/>
        <w:numPr>
          <w:ilvl w:val="0"/>
          <w:numId w:val="18"/>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B445B2">
        <w:rPr>
          <w:rFonts w:ascii="GHEA Grapalat" w:hAnsi="GHEA Grapalat"/>
          <w:i/>
          <w:color w:val="000000" w:themeColor="text1"/>
          <w:sz w:val="24"/>
          <w:szCs w:val="24"/>
        </w:rPr>
        <w:t>հանրային հատվածում բարձրացնեն</w:t>
      </w:r>
      <w:r w:rsidR="003B4A96" w:rsidRPr="003B4A96">
        <w:rPr>
          <w:rFonts w:ascii="GHEA Grapalat" w:hAnsi="GHEA Grapalat"/>
          <w:i/>
          <w:color w:val="000000" w:themeColor="text1"/>
          <w:sz w:val="24"/>
          <w:szCs w:val="24"/>
        </w:rPr>
        <w:t xml:space="preserve"> բարեվարքության մասին իրազեկվածությունը, այդ թվում՝ </w:t>
      </w:r>
      <w:r w:rsidR="00CE1C16" w:rsidRPr="003B4A96">
        <w:rPr>
          <w:rFonts w:ascii="GHEA Grapalat" w:hAnsi="GHEA Grapalat"/>
          <w:i/>
          <w:color w:val="000000" w:themeColor="text1"/>
          <w:sz w:val="24"/>
          <w:szCs w:val="24"/>
        </w:rPr>
        <w:t xml:space="preserve">ազդարարման մեխանիզմների վերաբերյալ </w:t>
      </w:r>
      <w:r w:rsidR="00CE1C16">
        <w:rPr>
          <w:rFonts w:ascii="GHEA Grapalat" w:hAnsi="GHEA Grapalat"/>
          <w:i/>
          <w:color w:val="000000" w:themeColor="text1"/>
          <w:sz w:val="24"/>
          <w:szCs w:val="24"/>
        </w:rPr>
        <w:t xml:space="preserve">համակարգված տեղեկատվության </w:t>
      </w:r>
      <w:r w:rsidR="003B4A96" w:rsidRPr="003B4A96">
        <w:rPr>
          <w:rFonts w:ascii="GHEA Grapalat" w:hAnsi="GHEA Grapalat"/>
          <w:i/>
          <w:color w:val="000000" w:themeColor="text1"/>
          <w:sz w:val="24"/>
          <w:szCs w:val="24"/>
        </w:rPr>
        <w:t xml:space="preserve">եւ </w:t>
      </w:r>
      <w:r w:rsidRPr="00B445B2">
        <w:rPr>
          <w:rFonts w:ascii="GHEA Grapalat" w:hAnsi="GHEA Grapalat"/>
          <w:i/>
          <w:color w:val="000000" w:themeColor="text1"/>
          <w:sz w:val="24"/>
          <w:szCs w:val="24"/>
        </w:rPr>
        <w:t>վերապատրաստումներ</w:t>
      </w:r>
      <w:r w:rsidR="00CE1C16" w:rsidRPr="00B445B2">
        <w:rPr>
          <w:rFonts w:ascii="GHEA Grapalat" w:hAnsi="GHEA Grapalat"/>
          <w:i/>
          <w:color w:val="000000" w:themeColor="text1"/>
          <w:sz w:val="24"/>
          <w:szCs w:val="24"/>
        </w:rPr>
        <w:t>ի</w:t>
      </w:r>
      <w:r w:rsidR="00CE1C16" w:rsidRPr="003B4A96">
        <w:rPr>
          <w:rFonts w:ascii="GHEA Grapalat" w:hAnsi="GHEA Grapalat"/>
          <w:i/>
          <w:color w:val="000000" w:themeColor="text1"/>
          <w:sz w:val="24"/>
          <w:szCs w:val="24"/>
        </w:rPr>
        <w:t xml:space="preserve"> </w:t>
      </w:r>
      <w:r w:rsidR="003B4A96" w:rsidRPr="003B4A96">
        <w:rPr>
          <w:rFonts w:ascii="GHEA Grapalat" w:hAnsi="GHEA Grapalat"/>
          <w:i/>
          <w:color w:val="000000" w:themeColor="text1"/>
          <w:sz w:val="24"/>
          <w:szCs w:val="24"/>
        </w:rPr>
        <w:t>միջոցով,</w:t>
      </w:r>
    </w:p>
    <w:p w14:paraId="0B166F11" w14:textId="5C96BCEB" w:rsidR="003B4A96" w:rsidRPr="00B64B95" w:rsidRDefault="00CE1C16" w:rsidP="00B64B95">
      <w:pPr>
        <w:pStyle w:val="BodyText1"/>
        <w:numPr>
          <w:ilvl w:val="0"/>
          <w:numId w:val="18"/>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B445B2">
        <w:rPr>
          <w:rFonts w:ascii="GHEA Grapalat" w:hAnsi="GHEA Grapalat"/>
          <w:i/>
          <w:color w:val="000000" w:themeColor="text1"/>
          <w:sz w:val="24"/>
          <w:szCs w:val="24"/>
        </w:rPr>
        <w:t>ընդլայնեն</w:t>
      </w:r>
      <w:r w:rsidR="003B4A96" w:rsidRPr="003B4A96">
        <w:rPr>
          <w:rFonts w:ascii="GHEA Grapalat" w:hAnsi="GHEA Grapalat"/>
          <w:i/>
          <w:color w:val="000000" w:themeColor="text1"/>
          <w:sz w:val="24"/>
          <w:szCs w:val="24"/>
        </w:rPr>
        <w:t xml:space="preserve"> Մարդու իրավունքների պաշտպանի աշխատակազմի կարողությունները՝ ազդարարների պաշտպանության</w:t>
      </w:r>
      <w:r>
        <w:rPr>
          <w:rFonts w:ascii="GHEA Grapalat" w:hAnsi="GHEA Grapalat"/>
          <w:i/>
          <w:color w:val="000000" w:themeColor="text1"/>
          <w:sz w:val="24"/>
          <w:szCs w:val="24"/>
        </w:rPr>
        <w:t xml:space="preserve"> </w:t>
      </w:r>
      <w:r w:rsidR="003B4A96" w:rsidRPr="003B4A96">
        <w:rPr>
          <w:rFonts w:ascii="GHEA Grapalat" w:hAnsi="GHEA Grapalat"/>
          <w:i/>
          <w:color w:val="000000" w:themeColor="text1"/>
          <w:sz w:val="24"/>
          <w:szCs w:val="24"/>
        </w:rPr>
        <w:t>պարտավորությունների կատարման մանդատն իրականացնելու նպատակով,</w:t>
      </w:r>
    </w:p>
    <w:p w14:paraId="76AF8742" w14:textId="77777777" w:rsidR="003B4A96" w:rsidRPr="00B64B95" w:rsidRDefault="003B4A96" w:rsidP="00B64B95">
      <w:pPr>
        <w:pStyle w:val="BodyText1"/>
        <w:numPr>
          <w:ilvl w:val="0"/>
          <w:numId w:val="18"/>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3B4A96">
        <w:rPr>
          <w:rFonts w:ascii="GHEA Grapalat" w:hAnsi="GHEA Grapalat"/>
          <w:i/>
          <w:color w:val="000000" w:themeColor="text1"/>
          <w:sz w:val="24"/>
          <w:szCs w:val="24"/>
        </w:rPr>
        <w:t>ապահովեն</w:t>
      </w:r>
      <w:r>
        <w:rPr>
          <w:rFonts w:ascii="GHEA Grapalat" w:hAnsi="GHEA Grapalat"/>
          <w:i/>
          <w:color w:val="000000" w:themeColor="text1"/>
          <w:sz w:val="24"/>
          <w:szCs w:val="24"/>
        </w:rPr>
        <w:t xml:space="preserve"> </w:t>
      </w:r>
      <w:r w:rsidRPr="003B4A96">
        <w:rPr>
          <w:rFonts w:ascii="GHEA Grapalat" w:hAnsi="GHEA Grapalat"/>
          <w:i/>
          <w:color w:val="000000" w:themeColor="text1"/>
          <w:sz w:val="24"/>
          <w:szCs w:val="24"/>
        </w:rPr>
        <w:t>«Ոստիկանության բարեվարքության եւ կարգապահական կանոնագիրք» նոր օրենքի եւ հարակից ենթաօրենսդրական ակտերի արդյունավետ կիրարկումը,</w:t>
      </w:r>
    </w:p>
    <w:p w14:paraId="46E4F5FF" w14:textId="77777777" w:rsidR="003B4A96" w:rsidRPr="00B64B95" w:rsidRDefault="003B4A96" w:rsidP="00B64B95">
      <w:pPr>
        <w:pStyle w:val="BodyText1"/>
        <w:numPr>
          <w:ilvl w:val="0"/>
          <w:numId w:val="18"/>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3B4A96">
        <w:rPr>
          <w:rFonts w:ascii="GHEA Grapalat" w:hAnsi="GHEA Grapalat"/>
          <w:i/>
          <w:color w:val="000000" w:themeColor="text1"/>
          <w:sz w:val="24"/>
          <w:szCs w:val="24"/>
        </w:rPr>
        <w:t>ամրապնդեն Ներքին գործերի նախարարության նորաստեղծ Ներքին անվտանգության եւ հակակոռուպցիոն վարչության գործառական կարողությունները,</w:t>
      </w:r>
    </w:p>
    <w:p w14:paraId="67192DBB" w14:textId="02E1F69A" w:rsidR="00F23BEC" w:rsidRDefault="003B4A96" w:rsidP="008464BA">
      <w:pPr>
        <w:pStyle w:val="BodyText1"/>
        <w:numPr>
          <w:ilvl w:val="0"/>
          <w:numId w:val="18"/>
        </w:numPr>
        <w:shd w:val="clear" w:color="auto" w:fill="auto"/>
        <w:tabs>
          <w:tab w:val="left" w:pos="1701"/>
        </w:tabs>
        <w:spacing w:after="160" w:line="360" w:lineRule="auto"/>
        <w:ind w:left="567"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rPr>
        <w:t>ուժեղացնեն ռազմավարական համակարգումը եւ հետախուզական տվյալների փոխանակումն իրավապահ մարմինների միջեւ, այդ թվում՝ Հակակոռուպցիոն կոմիտեի համակարգման ներքո հստակ գործառական ռազմավարության մշակման միջոցով՝ պայքարելու բարձր մակարդակում կոռուպցիայի դեմ։</w:t>
      </w:r>
    </w:p>
    <w:p w14:paraId="4BFC443C" w14:textId="77777777"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u w:val="single"/>
        </w:rPr>
        <w:t>Տվյալների պաշտպանություն</w:t>
      </w:r>
    </w:p>
    <w:p w14:paraId="27D2A1D1" w14:textId="771FEF7A" w:rsidR="003B4A96" w:rsidRPr="00B64B95" w:rsidRDefault="003B4A96" w:rsidP="00B64B95">
      <w:pPr>
        <w:pStyle w:val="BodyText1"/>
        <w:numPr>
          <w:ilvl w:val="0"/>
          <w:numId w:val="18"/>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3B4A96">
        <w:rPr>
          <w:rFonts w:ascii="GHEA Grapalat" w:hAnsi="GHEA Grapalat"/>
          <w:i/>
          <w:color w:val="000000" w:themeColor="text1"/>
          <w:sz w:val="24"/>
          <w:szCs w:val="24"/>
        </w:rPr>
        <w:t>ստեղծեն եւ գործարկեն տվյալների պաշտպանության հուսալի շրջանակ եւ ստեղծեն անկախ, լիովին գործունակ տվյալների պաշտպանության ազգային մարմին՝ օրենքով սահմանված հստակ մանդատով, ինքնավար կառավարմամբ եւ բավարար մարդկային, տեխնիկական եւ ֆինանսական ռեսուրսներով՝ եվրոպական եւ միջազգային չափանիշներին</w:t>
      </w:r>
      <w:r w:rsidR="008464BA">
        <w:rPr>
          <w:rFonts w:ascii="GHEA Grapalat" w:hAnsi="GHEA Grapalat"/>
          <w:i/>
          <w:color w:val="000000" w:themeColor="text1"/>
          <w:sz w:val="24"/>
          <w:szCs w:val="24"/>
        </w:rPr>
        <w:t xml:space="preserve"> համապատասխան</w:t>
      </w:r>
      <w:r w:rsidRPr="003B4A96">
        <w:rPr>
          <w:rFonts w:ascii="GHEA Grapalat" w:hAnsi="GHEA Grapalat"/>
          <w:i/>
          <w:color w:val="000000" w:themeColor="text1"/>
          <w:sz w:val="24"/>
          <w:szCs w:val="24"/>
        </w:rPr>
        <w:t>,</w:t>
      </w:r>
      <w:r w:rsidR="008464BA">
        <w:rPr>
          <w:rFonts w:ascii="GHEA Grapalat" w:hAnsi="GHEA Grapalat"/>
          <w:i/>
          <w:color w:val="000000" w:themeColor="text1"/>
          <w:sz w:val="24"/>
          <w:szCs w:val="24"/>
        </w:rPr>
        <w:t xml:space="preserve"> ներառյալ՝</w:t>
      </w:r>
      <w:r w:rsidRPr="003B4A96">
        <w:rPr>
          <w:rFonts w:ascii="GHEA Grapalat" w:hAnsi="GHEA Grapalat"/>
          <w:i/>
          <w:color w:val="000000" w:themeColor="text1"/>
          <w:sz w:val="24"/>
          <w:szCs w:val="24"/>
        </w:rPr>
        <w:t xml:space="preserve"> ԵՄ Տվյալների </w:t>
      </w:r>
      <w:r w:rsidRPr="003B4A96">
        <w:rPr>
          <w:rFonts w:ascii="GHEA Grapalat" w:hAnsi="GHEA Grapalat"/>
          <w:i/>
          <w:color w:val="000000" w:themeColor="text1"/>
          <w:sz w:val="24"/>
          <w:szCs w:val="24"/>
        </w:rPr>
        <w:lastRenderedPageBreak/>
        <w:t>պաշտպանության ընդհանուր կանոնակարգ</w:t>
      </w:r>
      <w:r w:rsidR="008464BA">
        <w:rPr>
          <w:rFonts w:ascii="GHEA Grapalat" w:hAnsi="GHEA Grapalat"/>
          <w:i/>
          <w:color w:val="000000" w:themeColor="text1"/>
          <w:sz w:val="24"/>
          <w:szCs w:val="24"/>
        </w:rPr>
        <w:t>ը</w:t>
      </w:r>
      <w:r w:rsidRPr="003B4A96">
        <w:rPr>
          <w:rFonts w:ascii="GHEA Grapalat" w:hAnsi="GHEA Grapalat"/>
          <w:i/>
          <w:color w:val="000000" w:themeColor="text1"/>
          <w:sz w:val="24"/>
          <w:szCs w:val="24"/>
        </w:rPr>
        <w:t>,</w:t>
      </w:r>
      <w:r w:rsidRPr="003B4A96">
        <w:rPr>
          <w:rFonts w:ascii="GHEA Grapalat" w:hAnsi="GHEA Grapalat"/>
          <w:i/>
          <w:color w:val="000000" w:themeColor="text1"/>
          <w:sz w:val="24"/>
          <w:szCs w:val="24"/>
        </w:rPr>
        <w:t xml:space="preserve"> </w:t>
      </w:r>
      <w:r w:rsidR="008464BA" w:rsidRPr="00B445B2">
        <w:rPr>
          <w:rFonts w:ascii="GHEA Grapalat" w:hAnsi="GHEA Grapalat"/>
          <w:i/>
          <w:color w:val="000000" w:themeColor="text1"/>
          <w:sz w:val="24"/>
          <w:szCs w:val="24"/>
        </w:rPr>
        <w:t>Իրավապահ մարմինների մասին դիրեկտիվը</w:t>
      </w:r>
      <w:r w:rsidRPr="003B4A96">
        <w:rPr>
          <w:rFonts w:ascii="GHEA Grapalat" w:hAnsi="GHEA Grapalat"/>
          <w:i/>
          <w:color w:val="000000" w:themeColor="text1"/>
          <w:sz w:val="24"/>
          <w:szCs w:val="24"/>
        </w:rPr>
        <w:t>, 108+ կոնվենցիան եւ համապատասխան միջազգային ուղեցույցներ</w:t>
      </w:r>
      <w:r w:rsidR="008464BA">
        <w:rPr>
          <w:rFonts w:ascii="GHEA Grapalat" w:hAnsi="GHEA Grapalat"/>
          <w:i/>
          <w:color w:val="000000" w:themeColor="text1"/>
          <w:sz w:val="24"/>
          <w:szCs w:val="24"/>
        </w:rPr>
        <w:t>ը</w:t>
      </w:r>
      <w:r w:rsidRPr="003B4A96">
        <w:rPr>
          <w:rFonts w:ascii="GHEA Grapalat" w:hAnsi="GHEA Grapalat"/>
          <w:i/>
          <w:color w:val="000000" w:themeColor="text1"/>
          <w:sz w:val="24"/>
          <w:szCs w:val="24"/>
        </w:rPr>
        <w:t xml:space="preserve"> </w:t>
      </w:r>
      <w:r w:rsidR="008464BA">
        <w:rPr>
          <w:rFonts w:ascii="GHEA Grapalat" w:hAnsi="GHEA Grapalat"/>
          <w:i/>
          <w:color w:val="000000" w:themeColor="text1"/>
          <w:sz w:val="24"/>
          <w:szCs w:val="24"/>
        </w:rPr>
        <w:t>,</w:t>
      </w:r>
    </w:p>
    <w:p w14:paraId="5696979B" w14:textId="1F331275" w:rsidR="003B4A96" w:rsidRPr="00B64B95" w:rsidRDefault="003B4A96" w:rsidP="00B64B95">
      <w:pPr>
        <w:pStyle w:val="BodyText1"/>
        <w:numPr>
          <w:ilvl w:val="0"/>
          <w:numId w:val="18"/>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3B4A96">
        <w:rPr>
          <w:rFonts w:ascii="GHEA Grapalat" w:hAnsi="GHEA Grapalat"/>
          <w:i/>
          <w:color w:val="000000" w:themeColor="text1"/>
          <w:sz w:val="24"/>
          <w:szCs w:val="24"/>
        </w:rPr>
        <w:t xml:space="preserve">ապահովեն </w:t>
      </w:r>
      <w:r w:rsidR="0098728B" w:rsidRPr="003B4A96">
        <w:rPr>
          <w:rFonts w:ascii="GHEA Grapalat" w:hAnsi="GHEA Grapalat"/>
          <w:i/>
          <w:color w:val="000000" w:themeColor="text1"/>
          <w:sz w:val="24"/>
          <w:szCs w:val="24"/>
        </w:rPr>
        <w:t xml:space="preserve">լիազորությունների եւ </w:t>
      </w:r>
      <w:r w:rsidR="0098728B">
        <w:rPr>
          <w:rFonts w:ascii="GHEA Grapalat" w:hAnsi="GHEA Grapalat"/>
          <w:i/>
          <w:color w:val="000000" w:themeColor="text1"/>
          <w:sz w:val="24"/>
          <w:szCs w:val="24"/>
        </w:rPr>
        <w:t>պատասխանատվությունների</w:t>
      </w:r>
      <w:r w:rsidR="0098728B" w:rsidRPr="003B4A96">
        <w:rPr>
          <w:rFonts w:ascii="GHEA Grapalat" w:hAnsi="GHEA Grapalat"/>
          <w:i/>
          <w:color w:val="000000" w:themeColor="text1"/>
          <w:sz w:val="24"/>
          <w:szCs w:val="24"/>
        </w:rPr>
        <w:t xml:space="preserve"> հստակ տարանջատում</w:t>
      </w:r>
      <w:r w:rsidR="0098728B">
        <w:rPr>
          <w:rFonts w:ascii="GHEA Grapalat" w:hAnsi="GHEA Grapalat"/>
          <w:i/>
          <w:color w:val="000000" w:themeColor="text1"/>
          <w:sz w:val="24"/>
          <w:szCs w:val="24"/>
        </w:rPr>
        <w:t>ն</w:t>
      </w:r>
      <w:r w:rsidR="0098728B" w:rsidRPr="003B4A96">
        <w:rPr>
          <w:rFonts w:ascii="GHEA Grapalat" w:hAnsi="GHEA Grapalat"/>
          <w:i/>
          <w:color w:val="000000" w:themeColor="text1"/>
          <w:sz w:val="24"/>
          <w:szCs w:val="24"/>
        </w:rPr>
        <w:t xml:space="preserve"> </w:t>
      </w:r>
      <w:r w:rsidRPr="003B4A96">
        <w:rPr>
          <w:rFonts w:ascii="GHEA Grapalat" w:hAnsi="GHEA Grapalat"/>
          <w:i/>
          <w:color w:val="000000" w:themeColor="text1"/>
          <w:sz w:val="24"/>
          <w:szCs w:val="24"/>
        </w:rPr>
        <w:t>ապագայում ստեղծվելիք տվյալների պաշտպանության մարմնի եւ Տեղեկատվական համակարգերի գործակալության միջեւ, որը մոտ ապագայում պատասխանատու է լինելու կիբեռանվտանգության եւ տվյալների կառավարման համար։</w:t>
      </w:r>
    </w:p>
    <w:p w14:paraId="6A42F67D" w14:textId="77777777" w:rsidR="003B4A96" w:rsidRPr="00B64B95" w:rsidRDefault="003B4A96" w:rsidP="00B64B95">
      <w:pPr>
        <w:pStyle w:val="BodyText1"/>
        <w:shd w:val="clear" w:color="auto" w:fill="auto"/>
        <w:tabs>
          <w:tab w:val="left" w:pos="1701"/>
        </w:tabs>
        <w:spacing w:after="160" w:line="360" w:lineRule="auto"/>
        <w:ind w:left="1134"/>
        <w:jc w:val="both"/>
        <w:rPr>
          <w:rFonts w:ascii="GHEA Grapalat" w:hAnsi="GHEA Grapalat"/>
          <w:i/>
          <w:color w:val="000000" w:themeColor="text1"/>
          <w:sz w:val="24"/>
          <w:szCs w:val="24"/>
        </w:rPr>
      </w:pPr>
    </w:p>
    <w:p w14:paraId="25F709CE" w14:textId="68965A2F" w:rsidR="003B4A96" w:rsidRPr="003B4A96" w:rsidRDefault="003B4A96" w:rsidP="00B64B95">
      <w:pPr>
        <w:pStyle w:val="BodyText1"/>
        <w:shd w:val="clear" w:color="auto" w:fill="auto"/>
        <w:tabs>
          <w:tab w:val="left" w:pos="1134"/>
        </w:tabs>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7</w:t>
      </w:r>
      <w:r w:rsidRPr="003B4A96">
        <w:rPr>
          <w:color w:val="000000" w:themeColor="text1"/>
          <w:sz w:val="24"/>
          <w:szCs w:val="24"/>
        </w:rPr>
        <w:t>․</w:t>
      </w:r>
      <w:r w:rsidR="00B64B95" w:rsidRPr="00261E2A">
        <w:rPr>
          <w:rFonts w:ascii="GHEA Grapalat" w:hAnsi="GHEA Grapalat"/>
          <w:color w:val="000000" w:themeColor="text1"/>
          <w:sz w:val="24"/>
          <w:szCs w:val="24"/>
        </w:rPr>
        <w:tab/>
      </w:r>
      <w:r w:rsidR="001C7039">
        <w:rPr>
          <w:rFonts w:ascii="GHEA Grapalat" w:hAnsi="GHEA Grapalat"/>
          <w:color w:val="000000" w:themeColor="text1"/>
          <w:sz w:val="24"/>
          <w:szCs w:val="24"/>
        </w:rPr>
        <w:t>Ո</w:t>
      </w:r>
      <w:r w:rsidRPr="003B4A96">
        <w:rPr>
          <w:rFonts w:ascii="GHEA Grapalat" w:hAnsi="GHEA Grapalat"/>
          <w:color w:val="000000" w:themeColor="text1"/>
          <w:sz w:val="24"/>
          <w:szCs w:val="24"/>
        </w:rPr>
        <w:t>ւղղություն 4. Արտաքին հարաբերություններ եւ հիմնարար իրավունքներ</w:t>
      </w:r>
    </w:p>
    <w:p w14:paraId="113FE8FF" w14:textId="269B536F" w:rsidR="003B4A96" w:rsidRPr="003B4A96" w:rsidRDefault="003B4A96" w:rsidP="00B64B95">
      <w:pPr>
        <w:pStyle w:val="BodyText1"/>
        <w:shd w:val="clear" w:color="auto" w:fill="auto"/>
        <w:tabs>
          <w:tab w:val="left" w:pos="1134"/>
        </w:tabs>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7.1</w:t>
      </w:r>
      <w:r w:rsidRPr="003B4A96">
        <w:rPr>
          <w:color w:val="000000" w:themeColor="text1"/>
          <w:sz w:val="24"/>
          <w:szCs w:val="24"/>
        </w:rPr>
        <w:t>․</w:t>
      </w:r>
      <w:r w:rsidR="00B64B95" w:rsidRPr="00B64B95">
        <w:rPr>
          <w:rFonts w:ascii="GHEA Grapalat" w:hAnsi="GHEA Grapalat"/>
          <w:color w:val="000000" w:themeColor="text1"/>
          <w:sz w:val="24"/>
          <w:szCs w:val="24"/>
        </w:rPr>
        <w:tab/>
      </w:r>
      <w:r w:rsidR="001C7039">
        <w:rPr>
          <w:rFonts w:ascii="GHEA Grapalat" w:hAnsi="GHEA Grapalat"/>
          <w:color w:val="000000" w:themeColor="text1"/>
          <w:sz w:val="24"/>
          <w:szCs w:val="24"/>
        </w:rPr>
        <w:t xml:space="preserve">Տեղաշարժի ազատությունը </w:t>
      </w:r>
      <w:r w:rsidR="001C7039" w:rsidRPr="003B4A96">
        <w:rPr>
          <w:rFonts w:ascii="GHEA Grapalat" w:hAnsi="GHEA Grapalat"/>
          <w:color w:val="000000" w:themeColor="text1"/>
          <w:sz w:val="24"/>
          <w:szCs w:val="24"/>
        </w:rPr>
        <w:t>Հայաստանի Հանրապետությունում</w:t>
      </w:r>
    </w:p>
    <w:p w14:paraId="5BDA4B36" w14:textId="6F3D0867" w:rsidR="003B4A96" w:rsidRPr="003B4A96" w:rsidRDefault="003B4A96" w:rsidP="00B64B95">
      <w:pPr>
        <w:pStyle w:val="Heading10"/>
        <w:numPr>
          <w:ilvl w:val="0"/>
          <w:numId w:val="12"/>
        </w:numPr>
        <w:shd w:val="clear" w:color="auto" w:fill="auto"/>
        <w:tabs>
          <w:tab w:val="left" w:pos="1134"/>
        </w:tabs>
        <w:spacing w:after="160" w:line="360" w:lineRule="auto"/>
        <w:ind w:hanging="567"/>
        <w:jc w:val="both"/>
        <w:rPr>
          <w:rFonts w:ascii="GHEA Grapalat" w:hAnsi="GHEA Grapalat" w:cs="Sylfaen"/>
          <w:color w:val="000000" w:themeColor="text1"/>
          <w:sz w:val="24"/>
          <w:szCs w:val="24"/>
        </w:rPr>
      </w:pPr>
      <w:bookmarkStart w:id="13" w:name="bookmark12"/>
      <w:bookmarkStart w:id="14" w:name="bookmark13"/>
      <w:r w:rsidRPr="003B4A96">
        <w:rPr>
          <w:rFonts w:ascii="GHEA Grapalat" w:hAnsi="GHEA Grapalat"/>
          <w:color w:val="000000" w:themeColor="text1"/>
          <w:sz w:val="24"/>
          <w:szCs w:val="24"/>
        </w:rPr>
        <w:t>Հայաստանի Հանրապետության տարածքում օրինական բնակվող օտարերկրյա քաղաքացիների եւ քաղաքացիություն չունեցող անձանց հաշվառումը կարգավորող իրավական շրջանակի բարելավում եւ ամրապնդում:</w:t>
      </w:r>
      <w:bookmarkEnd w:id="13"/>
      <w:bookmarkEnd w:id="14"/>
    </w:p>
    <w:p w14:paraId="608448E2" w14:textId="77777777" w:rsidR="003B4A96" w:rsidRPr="003B4A96" w:rsidRDefault="003B4A96" w:rsidP="00B64B95">
      <w:pPr>
        <w:pStyle w:val="BodyText1"/>
        <w:shd w:val="clear" w:color="auto" w:fill="auto"/>
        <w:tabs>
          <w:tab w:val="left" w:pos="1134"/>
        </w:tabs>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2025 թվականի հուլիսին ընդունված «Բնակչության պետական ռեգիստրի մասին» լրամշակված օրենքով կարդիականացվեն եւ կմիասնականացվեն Հայաստանի բնակչության ռեգիստրը եւ դրա իրավական շրջանակը։ Օրենքով ներդրվում է բնակչության միասնական, կենտրոնացված եւ թվային պետական ռեգիստր, որը ներառում է Հայաստանում օրինական բնակվող բոլոր անձանց, այդ թվում՝ օտարերկրյա քաղաքացիներին, քաղաքացիություն չունեցող անձանց, փախստականներին եւ ապաստան հայցողներին </w:t>
      </w:r>
      <w:r w:rsidRPr="003B4A96">
        <w:rPr>
          <w:rFonts w:ascii="GHEA Grapalat" w:hAnsi="GHEA Grapalat"/>
          <w:i/>
          <w:color w:val="000000" w:themeColor="text1"/>
          <w:sz w:val="24"/>
          <w:szCs w:val="24"/>
        </w:rPr>
        <w:t>(տե՛ս վերեւում՝ 3-րդ բաժինը)</w:t>
      </w:r>
      <w:r w:rsidRPr="003B4A96">
        <w:rPr>
          <w:rFonts w:ascii="GHEA Grapalat" w:hAnsi="GHEA Grapalat"/>
          <w:color w:val="000000" w:themeColor="text1"/>
          <w:sz w:val="24"/>
          <w:szCs w:val="24"/>
        </w:rPr>
        <w:t xml:space="preserve">։ Բնակչության ռեգիստրի մասով օտարերկրյա քաղաքացիները եւ քաղաքացիություն չունեցող անձինք կօգտվեն նույն իրավունքներից եւ կկրեն նույն պարտականությունները, ինչ Հայաստանի քաղաքացիները, եւ նրանց կտրամադրվեն հանրային ծառայությունների համարանիշներ նույն կարգով, ինչ </w:t>
      </w:r>
      <w:r w:rsidRPr="003B4A96">
        <w:rPr>
          <w:rFonts w:ascii="GHEA Grapalat" w:hAnsi="GHEA Grapalat"/>
          <w:color w:val="000000" w:themeColor="text1"/>
          <w:sz w:val="24"/>
          <w:szCs w:val="24"/>
        </w:rPr>
        <w:lastRenderedPageBreak/>
        <w:t>Հայաստանի քաղաքացիներին։ Նոր թվային ռեգիստրը նախատեսվում է, որ կգործի 2027 թվականի հունվարի 1-ից։</w:t>
      </w:r>
    </w:p>
    <w:p w14:paraId="4DECE004" w14:textId="77777777" w:rsidR="003B4A96" w:rsidRPr="003B4A96" w:rsidRDefault="003B4A96" w:rsidP="003B4A96">
      <w:pPr>
        <w:pStyle w:val="BodyText1"/>
        <w:shd w:val="clear" w:color="auto" w:fill="auto"/>
        <w:spacing w:after="160" w:line="360" w:lineRule="auto"/>
        <w:jc w:val="both"/>
        <w:rPr>
          <w:rFonts w:ascii="GHEA Grapalat" w:hAnsi="GHEA Grapalat" w:cs="Sylfaen"/>
          <w:color w:val="000000" w:themeColor="text1"/>
          <w:sz w:val="24"/>
          <w:szCs w:val="24"/>
        </w:rPr>
      </w:pPr>
    </w:p>
    <w:p w14:paraId="135AD219" w14:textId="61FF9822" w:rsidR="003B4A96" w:rsidRPr="003B4A96" w:rsidRDefault="003B4A96" w:rsidP="00B64B95">
      <w:pPr>
        <w:pStyle w:val="BodyText1"/>
        <w:shd w:val="clear" w:color="auto" w:fill="auto"/>
        <w:tabs>
          <w:tab w:val="left" w:pos="1134"/>
        </w:tabs>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7.2</w:t>
      </w:r>
      <w:r w:rsidRPr="003B4A96">
        <w:rPr>
          <w:color w:val="000000" w:themeColor="text1"/>
          <w:sz w:val="24"/>
          <w:szCs w:val="24"/>
        </w:rPr>
        <w:t>․</w:t>
      </w:r>
      <w:r w:rsidR="00B64B95" w:rsidRPr="00B64B95">
        <w:rPr>
          <w:rFonts w:ascii="GHEA Grapalat" w:hAnsi="GHEA Grapalat"/>
          <w:color w:val="000000" w:themeColor="text1"/>
          <w:sz w:val="24"/>
          <w:szCs w:val="24"/>
        </w:rPr>
        <w:tab/>
      </w:r>
      <w:r w:rsidRPr="003B4A96">
        <w:rPr>
          <w:rFonts w:ascii="GHEA Grapalat" w:hAnsi="GHEA Grapalat"/>
          <w:color w:val="000000" w:themeColor="text1"/>
          <w:sz w:val="24"/>
          <w:szCs w:val="24"/>
        </w:rPr>
        <w:t xml:space="preserve">Ճամփորդական եւ </w:t>
      </w:r>
      <w:r w:rsidR="001C7039" w:rsidRPr="00B445B2">
        <w:rPr>
          <w:rFonts w:ascii="GHEA Grapalat" w:hAnsi="GHEA Grapalat"/>
          <w:color w:val="000000" w:themeColor="text1"/>
          <w:sz w:val="24"/>
          <w:szCs w:val="24"/>
        </w:rPr>
        <w:t>անձը հաստատող</w:t>
      </w:r>
      <w:r w:rsidRPr="00B445B2">
        <w:rPr>
          <w:rFonts w:ascii="GHEA Grapalat" w:hAnsi="GHEA Grapalat"/>
          <w:color w:val="000000" w:themeColor="text1"/>
          <w:sz w:val="24"/>
          <w:szCs w:val="24"/>
        </w:rPr>
        <w:t xml:space="preserve"> փաստաթղթերի</w:t>
      </w:r>
      <w:r w:rsidRPr="003B4A96">
        <w:rPr>
          <w:rFonts w:ascii="GHEA Grapalat" w:hAnsi="GHEA Grapalat"/>
          <w:color w:val="000000" w:themeColor="text1"/>
          <w:sz w:val="24"/>
          <w:szCs w:val="24"/>
        </w:rPr>
        <w:t xml:space="preserve"> տրամադրման պայմանները եւ ընթացակարգերը</w:t>
      </w:r>
    </w:p>
    <w:p w14:paraId="1E3AB7FD" w14:textId="77777777" w:rsidR="003B4A96" w:rsidRPr="003B4A96" w:rsidRDefault="003B4A96" w:rsidP="00B64B95">
      <w:pPr>
        <w:pStyle w:val="BodyText1"/>
        <w:numPr>
          <w:ilvl w:val="0"/>
          <w:numId w:val="12"/>
        </w:numPr>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3B4A96">
        <w:rPr>
          <w:rFonts w:ascii="GHEA Grapalat" w:hAnsi="GHEA Grapalat"/>
          <w:b/>
          <w:color w:val="000000" w:themeColor="text1"/>
          <w:sz w:val="24"/>
          <w:szCs w:val="24"/>
        </w:rPr>
        <w:t>Իրավական եւ ինստիտուցիոնալ շրջանակների ամրապնդում՝ ապահովելով ճամփորդական եւ անձը հաստատող փաստաթղթերի տրամադրման արդյունավետ եւ լիարժեք գործունակ համակարգի ստեղծումը՝ առանց որեւէ խտրականության, այդ թվում՝ կանանց, երեխաների, հաշմանդամություն ունեցող անձանց, տեղահանված անձանց, փոքրամասնություններին պատկանող կամ խոցելի իրավիճակում գտնվող անձանց համար։</w:t>
      </w:r>
    </w:p>
    <w:p w14:paraId="4DB13382" w14:textId="77777777" w:rsidR="003B4A96" w:rsidRPr="003B4A96" w:rsidRDefault="003B4A96" w:rsidP="00B64B95">
      <w:pPr>
        <w:pStyle w:val="BodyText1"/>
        <w:shd w:val="clear" w:color="auto" w:fill="auto"/>
        <w:tabs>
          <w:tab w:val="left" w:pos="1134"/>
        </w:tabs>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«Անձը հաստատող փաստաթղթի մասին» նոր միասնական օրենքը, որը ներկայումս վերջնականացման փուլում է, մշակվել է խտրականության բացառման սկզբունքին համապատասխան։ Օրենքով կսահմանվի համաձայնեցված եւ ներառական իրավական շրջանակ, որով կկարգավորվի Հայաստանում անձը հաստատող բոլոր փաստաթղթերի տրամադրումն ու օգտագործումը՝ սկսած 2026 թվականի աշնանից </w:t>
      </w:r>
      <w:r w:rsidRPr="003B4A96">
        <w:rPr>
          <w:rFonts w:ascii="GHEA Grapalat" w:hAnsi="GHEA Grapalat"/>
          <w:i/>
          <w:color w:val="000000" w:themeColor="text1"/>
          <w:sz w:val="24"/>
          <w:szCs w:val="24"/>
        </w:rPr>
        <w:t>(տե՛ս վերեւում՝ 4-րդ բաժինը)</w:t>
      </w:r>
      <w:r w:rsidRPr="003B4A96">
        <w:rPr>
          <w:rFonts w:ascii="GHEA Grapalat" w:hAnsi="GHEA Grapalat"/>
          <w:color w:val="000000" w:themeColor="text1"/>
          <w:sz w:val="24"/>
          <w:szCs w:val="24"/>
        </w:rPr>
        <w:t>։ Այդ փաստաթղթերն ամբողջությամբ կհամապատասխանեն ԻԿԱՕ-ի չափանիշներին։</w:t>
      </w:r>
    </w:p>
    <w:p w14:paraId="2211F0D3" w14:textId="13D6341F" w:rsidR="003B4A96" w:rsidRPr="003B4A96" w:rsidRDefault="003B4A96" w:rsidP="00B64B95">
      <w:pPr>
        <w:pStyle w:val="BodyText1"/>
        <w:shd w:val="clear" w:color="auto" w:fill="auto"/>
        <w:tabs>
          <w:tab w:val="left" w:pos="1134"/>
        </w:tabs>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Նախատեսված է, որ անձը հաստատող փաստաթղթերի տրամադրման նոր կենտրոնական գրասենյակները, որոնք նախատեսվում է ամբողջությամբ վերանորոգել, ամբողջությամբ մատչելի լինեն հաշմանդամություն ունեցող անձանց համար։ Այնուամենայնիվ, ապակենտրոնացված գրասենյակներից շատերը ներկայումս մատչելի չեն հաշմանդամություն ունեցող անձանց համար։ Ավելին, գործող ընթացակարգերը խոչընդոտում են հոգեսոցիալական կամ մտավոր </w:t>
      </w:r>
      <w:r w:rsidR="00CB611A">
        <w:rPr>
          <w:rFonts w:ascii="GHEA Grapalat" w:hAnsi="GHEA Grapalat"/>
          <w:color w:val="000000" w:themeColor="text1"/>
          <w:sz w:val="24"/>
          <w:szCs w:val="24"/>
        </w:rPr>
        <w:t xml:space="preserve">խնդիրներով </w:t>
      </w:r>
      <w:r w:rsidR="007B2EC6">
        <w:rPr>
          <w:rFonts w:ascii="GHEA Grapalat" w:hAnsi="GHEA Grapalat"/>
          <w:color w:val="000000" w:themeColor="text1"/>
          <w:sz w:val="24"/>
          <w:szCs w:val="24"/>
        </w:rPr>
        <w:t xml:space="preserve">հաշմանդամություն ունեցող անձանց՝ </w:t>
      </w:r>
      <w:r w:rsidRPr="003B4A96">
        <w:rPr>
          <w:rFonts w:ascii="GHEA Grapalat" w:hAnsi="GHEA Grapalat"/>
          <w:color w:val="000000" w:themeColor="text1"/>
          <w:sz w:val="24"/>
          <w:szCs w:val="24"/>
        </w:rPr>
        <w:t xml:space="preserve">մատչելիությունը </w:t>
      </w:r>
      <w:r w:rsidRPr="003B4A96">
        <w:rPr>
          <w:rFonts w:ascii="GHEA Grapalat" w:hAnsi="GHEA Grapalat"/>
          <w:color w:val="000000" w:themeColor="text1"/>
          <w:sz w:val="24"/>
          <w:szCs w:val="24"/>
        </w:rPr>
        <w:lastRenderedPageBreak/>
        <w:t>քաղաքացիական կացության</w:t>
      </w:r>
      <w:r w:rsidR="007B2EC6">
        <w:rPr>
          <w:rFonts w:ascii="GHEA Grapalat" w:hAnsi="GHEA Grapalat"/>
          <w:color w:val="000000" w:themeColor="text1"/>
          <w:sz w:val="24"/>
          <w:szCs w:val="24"/>
        </w:rPr>
        <w:t xml:space="preserve"> ակտերի</w:t>
      </w:r>
      <w:r>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եւ փաստաթղթ</w:t>
      </w:r>
      <w:r w:rsidR="007B2EC6">
        <w:rPr>
          <w:rFonts w:ascii="GHEA Grapalat" w:hAnsi="GHEA Grapalat"/>
          <w:color w:val="000000" w:themeColor="text1"/>
          <w:sz w:val="24"/>
          <w:szCs w:val="24"/>
        </w:rPr>
        <w:t>ավորման</w:t>
      </w:r>
      <w:r w:rsidRPr="003B4A96">
        <w:rPr>
          <w:rFonts w:ascii="GHEA Grapalat" w:hAnsi="GHEA Grapalat"/>
          <w:color w:val="000000" w:themeColor="text1"/>
          <w:sz w:val="24"/>
          <w:szCs w:val="24"/>
        </w:rPr>
        <w:t xml:space="preserve"> ծառայությունների</w:t>
      </w:r>
      <w:r w:rsidR="007B2EC6">
        <w:rPr>
          <w:rFonts w:ascii="GHEA Grapalat" w:hAnsi="GHEA Grapalat"/>
          <w:color w:val="000000" w:themeColor="text1"/>
          <w:sz w:val="24"/>
          <w:szCs w:val="24"/>
        </w:rPr>
        <w:t>ց լիարժեք օգտվելուն</w:t>
      </w:r>
      <w:r w:rsidRPr="003B4A96">
        <w:rPr>
          <w:rFonts w:ascii="GHEA Grapalat" w:hAnsi="GHEA Grapalat"/>
          <w:color w:val="000000" w:themeColor="text1"/>
          <w:sz w:val="24"/>
          <w:szCs w:val="24"/>
        </w:rPr>
        <w:t xml:space="preserve">, ինչը </w:t>
      </w:r>
      <w:r w:rsidR="007B2EC6">
        <w:rPr>
          <w:rFonts w:ascii="GHEA Grapalat" w:hAnsi="GHEA Grapalat"/>
          <w:color w:val="000000" w:themeColor="text1"/>
          <w:sz w:val="24"/>
          <w:szCs w:val="24"/>
        </w:rPr>
        <w:t xml:space="preserve">վտանգ է </w:t>
      </w:r>
      <w:r w:rsidRPr="003B4A96">
        <w:rPr>
          <w:rFonts w:ascii="GHEA Grapalat" w:hAnsi="GHEA Grapalat"/>
          <w:color w:val="000000" w:themeColor="text1"/>
          <w:sz w:val="24"/>
          <w:szCs w:val="24"/>
        </w:rPr>
        <w:t>ստեղծում</w:t>
      </w:r>
      <w:r w:rsidR="007B2EC6">
        <w:rPr>
          <w:rFonts w:ascii="GHEA Grapalat" w:hAnsi="GHEA Grapalat"/>
          <w:color w:val="000000" w:themeColor="text1"/>
          <w:sz w:val="24"/>
          <w:szCs w:val="24"/>
        </w:rPr>
        <w:t>, որ</w:t>
      </w:r>
      <w:r w:rsidRPr="003B4A96">
        <w:rPr>
          <w:rFonts w:ascii="GHEA Grapalat" w:hAnsi="GHEA Grapalat"/>
          <w:color w:val="000000" w:themeColor="text1"/>
          <w:sz w:val="24"/>
          <w:szCs w:val="24"/>
        </w:rPr>
        <w:t xml:space="preserve">  խոցելի եւ մարգինալացված անձ</w:t>
      </w:r>
      <w:r w:rsidR="007B2EC6">
        <w:rPr>
          <w:rFonts w:ascii="GHEA Grapalat" w:hAnsi="GHEA Grapalat"/>
          <w:color w:val="000000" w:themeColor="text1"/>
          <w:sz w:val="24"/>
          <w:szCs w:val="24"/>
        </w:rPr>
        <w:t>ինք կզրկվեն</w:t>
      </w:r>
      <w:r w:rsidRPr="003B4A96">
        <w:rPr>
          <w:rFonts w:ascii="GHEA Grapalat" w:hAnsi="GHEA Grapalat"/>
          <w:color w:val="000000" w:themeColor="text1"/>
          <w:sz w:val="24"/>
          <w:szCs w:val="24"/>
        </w:rPr>
        <w:t xml:space="preserve"> անձը հաստատող փաստաթղթեր</w:t>
      </w:r>
      <w:r w:rsidR="007B2EC6">
        <w:rPr>
          <w:rFonts w:ascii="GHEA Grapalat" w:hAnsi="GHEA Grapalat"/>
          <w:color w:val="000000" w:themeColor="text1"/>
          <w:sz w:val="24"/>
          <w:szCs w:val="24"/>
        </w:rPr>
        <w:t xml:space="preserve"> ստանալու</w:t>
      </w:r>
      <w:r w:rsidRPr="003B4A96">
        <w:rPr>
          <w:rFonts w:ascii="GHEA Grapalat" w:hAnsi="GHEA Grapalat"/>
          <w:color w:val="000000" w:themeColor="text1"/>
          <w:sz w:val="24"/>
          <w:szCs w:val="24"/>
        </w:rPr>
        <w:t xml:space="preserve"> արդյունավետ </w:t>
      </w:r>
      <w:r w:rsidR="00CB611A">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մատչելիությունից։</w:t>
      </w:r>
    </w:p>
    <w:p w14:paraId="1D3276F0" w14:textId="77777777" w:rsidR="003B4A96" w:rsidRPr="003B4A96" w:rsidRDefault="003B4A96" w:rsidP="00B64B95">
      <w:pPr>
        <w:pStyle w:val="BodyText1"/>
        <w:shd w:val="clear" w:color="auto" w:fill="auto"/>
        <w:tabs>
          <w:tab w:val="left" w:pos="1134"/>
        </w:tabs>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7.3</w:t>
      </w:r>
      <w:r w:rsidRPr="003B4A96">
        <w:rPr>
          <w:color w:val="000000" w:themeColor="text1"/>
          <w:sz w:val="24"/>
          <w:szCs w:val="24"/>
        </w:rPr>
        <w:t>․</w:t>
      </w:r>
      <w:r w:rsidR="00B64B95" w:rsidRPr="00B64B95">
        <w:rPr>
          <w:rFonts w:ascii="GHEA Grapalat" w:hAnsi="GHEA Grapalat"/>
          <w:color w:val="000000" w:themeColor="text1"/>
          <w:sz w:val="24"/>
          <w:szCs w:val="24"/>
        </w:rPr>
        <w:tab/>
      </w:r>
      <w:r w:rsidRPr="00B445B2">
        <w:rPr>
          <w:rFonts w:ascii="GHEA Grapalat" w:hAnsi="GHEA Grapalat"/>
          <w:color w:val="000000" w:themeColor="text1"/>
          <w:sz w:val="24"/>
          <w:szCs w:val="24"/>
        </w:rPr>
        <w:t>Քաղաքացիների իրավունքները, այդ թվում՝ փոքրամասնությունների պաշտպանությունը</w:t>
      </w:r>
    </w:p>
    <w:p w14:paraId="34099819" w14:textId="77777777" w:rsidR="003B4A96" w:rsidRPr="003B4A96" w:rsidRDefault="003B4A96" w:rsidP="00B64B95">
      <w:pPr>
        <w:pStyle w:val="BodyText1"/>
        <w:numPr>
          <w:ilvl w:val="0"/>
          <w:numId w:val="12"/>
        </w:numPr>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3B4A96">
        <w:rPr>
          <w:rFonts w:ascii="GHEA Grapalat" w:hAnsi="GHEA Grapalat"/>
          <w:b/>
          <w:color w:val="000000" w:themeColor="text1"/>
          <w:sz w:val="24"/>
          <w:szCs w:val="24"/>
        </w:rPr>
        <w:t>ՄԱԿ-ի եւ Եվրոպայի խորհրդի մշտադիտարկման մարմինների կողմից առաջարկված՝ խտրականության դեմ պայքարի մասին համապարփակ օրենքի ընդունում՝ հավասարությունը խթանելու եւ խտրականության դեմ արդյունավետ պաշտպանություն ապահովելու համար, այդ թվում՝ հավասարության հարցերով հատուկ մարմնի ստեղծում։</w:t>
      </w:r>
    </w:p>
    <w:p w14:paraId="6F1CD8C9" w14:textId="77777777" w:rsidR="003B4A96" w:rsidRPr="00261E2A" w:rsidRDefault="003B4A96" w:rsidP="00B64B95">
      <w:pPr>
        <w:pStyle w:val="BodyText1"/>
        <w:shd w:val="clear" w:color="auto" w:fill="auto"/>
        <w:tabs>
          <w:tab w:val="left" w:pos="1134"/>
        </w:tabs>
        <w:spacing w:after="160" w:line="360" w:lineRule="auto"/>
        <w:ind w:firstLine="567"/>
        <w:jc w:val="both"/>
        <w:rPr>
          <w:rFonts w:ascii="GHEA Grapalat" w:hAnsi="GHEA Grapalat"/>
          <w:color w:val="000000" w:themeColor="text1"/>
          <w:sz w:val="24"/>
          <w:szCs w:val="24"/>
        </w:rPr>
      </w:pPr>
      <w:r w:rsidRPr="003B4A96">
        <w:rPr>
          <w:rFonts w:ascii="GHEA Grapalat" w:hAnsi="GHEA Grapalat"/>
          <w:color w:val="000000" w:themeColor="text1"/>
          <w:sz w:val="24"/>
          <w:szCs w:val="24"/>
        </w:rPr>
        <w:t>Հայաստանի կառավարությունը պատրաստում է «Խտրականության կանխարգելման եւ խտրականությունից պաշտպանության մասին» օրենքի նախագիծ։ Հայաստանի իշխանություններից ստացված տեղեկությունների համաձայն՝ դրանով փորձ է արվում կանխարգելել խտրականությունը եւ ապահովել բոլոր անձանց համար հավասար վերաբերմունք եւ հավասար հնարավորություններ իրավունքների, ազատությունների ու պարտականությունների իրականացման գործընթացում, ինչպես նաեւ կանխարգելել խտրականությունը՝ միջազգային չափանիշներին համապատասխան։ Դրանով կսահմանվեն խտրականությունը եւ դրա տարբեր ձեւերը, ինչպես նաեւ կներկայացվի պաշտպանված հատկանիշների ցանկը։</w:t>
      </w:r>
    </w:p>
    <w:p w14:paraId="40B591D4" w14:textId="77777777" w:rsidR="003B4A96" w:rsidRPr="003B4A96" w:rsidRDefault="003B4A96" w:rsidP="00B64B95">
      <w:pPr>
        <w:pStyle w:val="BodyText1"/>
        <w:shd w:val="clear" w:color="auto" w:fill="auto"/>
        <w:tabs>
          <w:tab w:val="left" w:pos="1134"/>
        </w:tabs>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Նախատեսված ինստիտուցիոնալ շրջանակի համաձայն՝ Հայաստանի մարդու իրավունքների պաշտպանը կստանձնի Հավասարության հարցերով մարմնի դերը։ Դրա լիազորությունը կլինի խտրականության դեմ պայքարի մասին օրենսդրության պահպանման մշտադիտարկումը եւ հավասար վերաբերմունքի խթանումը, խտրականության չենթարկվելու իրավունքի խախտումների կանխարգելումը եւ խտրականության զոհերի իրավունքների պաշտպանությունը։</w:t>
      </w:r>
    </w:p>
    <w:p w14:paraId="10A840C5" w14:textId="44685995" w:rsidR="003B4A96" w:rsidRPr="00932575" w:rsidRDefault="003B4A96" w:rsidP="00B64B95">
      <w:pPr>
        <w:pStyle w:val="BodyText1"/>
        <w:numPr>
          <w:ilvl w:val="0"/>
          <w:numId w:val="12"/>
        </w:numPr>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3B4A96">
        <w:rPr>
          <w:rFonts w:ascii="GHEA Grapalat" w:hAnsi="GHEA Grapalat"/>
          <w:b/>
          <w:color w:val="000000" w:themeColor="text1"/>
          <w:sz w:val="24"/>
          <w:szCs w:val="24"/>
        </w:rPr>
        <w:lastRenderedPageBreak/>
        <w:t xml:space="preserve">ՄԱԿ-ի եւ Եվրոպայի խորհրդի՝ հավասարությունը խթանող եւ խտրականության դեմ պայքարին </w:t>
      </w:r>
      <w:r w:rsidR="00950E7E" w:rsidRPr="00B445B2">
        <w:rPr>
          <w:rFonts w:ascii="GHEA Grapalat" w:hAnsi="GHEA Grapalat"/>
          <w:b/>
          <w:color w:val="000000" w:themeColor="text1"/>
          <w:sz w:val="24"/>
          <w:szCs w:val="24"/>
        </w:rPr>
        <w:t>ուղղված</w:t>
      </w:r>
      <w:r w:rsidR="00950E7E">
        <w:rPr>
          <w:rFonts w:ascii="GHEA Grapalat" w:hAnsi="GHEA Grapalat"/>
          <w:b/>
          <w:color w:val="000000" w:themeColor="text1"/>
          <w:sz w:val="24"/>
          <w:szCs w:val="24"/>
        </w:rPr>
        <w:t xml:space="preserve"> </w:t>
      </w:r>
      <w:r w:rsidRPr="00B445B2">
        <w:rPr>
          <w:rFonts w:ascii="GHEA Grapalat" w:hAnsi="GHEA Grapalat"/>
          <w:b/>
          <w:color w:val="000000" w:themeColor="text1"/>
          <w:sz w:val="24"/>
          <w:szCs w:val="24"/>
        </w:rPr>
        <w:t>անդրադարձող</w:t>
      </w:r>
      <w:r w:rsidRPr="003B4A96">
        <w:rPr>
          <w:rFonts w:ascii="GHEA Grapalat" w:hAnsi="GHEA Grapalat"/>
          <w:b/>
          <w:color w:val="000000" w:themeColor="text1"/>
          <w:sz w:val="24"/>
          <w:szCs w:val="24"/>
        </w:rPr>
        <w:t xml:space="preserve"> համապատասխան իրավական փաստաթղթերի ստորագրում, վավերացում եւ փոխատեղում ազգային օրենսդրության մեջ՝ «Քաղաքացիություն չունեցող անձանց կարգավիճակի մասին» ՄԱԿ-ի կոնվենցիայի դրույթների եւ Տարածաշրջանային կամ փոքրամասնությունների լեզուների եվրոպական խարտիայի վերաբերյալ Եվրոպայի խորհրդի մշտական առաջարկությունների դրույթների հաշվառմամբ։</w:t>
      </w:r>
      <w:r w:rsidR="001B3572">
        <w:rPr>
          <w:rFonts w:ascii="GHEA Grapalat" w:hAnsi="GHEA Grapalat"/>
          <w:b/>
          <w:color w:val="000000" w:themeColor="text1"/>
          <w:sz w:val="24"/>
          <w:szCs w:val="24"/>
        </w:rPr>
        <w:t xml:space="preserve"> </w:t>
      </w:r>
      <w:r w:rsidRPr="003B4A96">
        <w:rPr>
          <w:rFonts w:ascii="GHEA Grapalat" w:hAnsi="GHEA Grapalat"/>
          <w:b/>
          <w:color w:val="000000" w:themeColor="text1"/>
          <w:sz w:val="24"/>
          <w:szCs w:val="24"/>
        </w:rPr>
        <w:t>Քաղաքականությունների ամրապնդում՝ տեղահանված անձանց սոցիալ-տնտեսական ներառումն ապահովելու համար։</w:t>
      </w:r>
    </w:p>
    <w:p w14:paraId="35D05FF2" w14:textId="3536AA60" w:rsidR="00950E7E" w:rsidRDefault="003B4A96" w:rsidP="00B64B95">
      <w:pPr>
        <w:pStyle w:val="BodyText1"/>
        <w:shd w:val="clear" w:color="auto" w:fill="auto"/>
        <w:tabs>
          <w:tab w:val="left" w:pos="1134"/>
        </w:tabs>
        <w:spacing w:after="160" w:line="346" w:lineRule="auto"/>
        <w:ind w:firstLine="567"/>
        <w:jc w:val="both"/>
        <w:rPr>
          <w:rFonts w:ascii="GHEA Grapalat" w:hAnsi="GHEA Grapalat"/>
          <w:color w:val="000000" w:themeColor="text1"/>
          <w:sz w:val="24"/>
          <w:szCs w:val="24"/>
        </w:rPr>
      </w:pPr>
      <w:r w:rsidRPr="003B4A96">
        <w:rPr>
          <w:rFonts w:ascii="GHEA Grapalat" w:hAnsi="GHEA Grapalat"/>
          <w:color w:val="000000" w:themeColor="text1"/>
          <w:sz w:val="24"/>
          <w:szCs w:val="24"/>
        </w:rPr>
        <w:t xml:space="preserve">Հայաստանը ՄԱԿ-ի 1951 թվականի Փախստականների մասին կոնվենցիայի եւ դրա 1967 թվականի արձանագրության, «Քաղաքացիություն չունեցող անձանց կարգավիճակի մասին» 1954 թվականի կոնվենցիայի եւ «Ապաքաղաքացիության կրճատման մասին» 1961 թվականի կոնվենցիայի լիիրավ </w:t>
      </w:r>
      <w:r w:rsidRPr="00B445B2">
        <w:rPr>
          <w:rFonts w:ascii="GHEA Grapalat" w:hAnsi="GHEA Grapalat"/>
          <w:color w:val="000000" w:themeColor="text1"/>
          <w:sz w:val="24"/>
          <w:szCs w:val="24"/>
        </w:rPr>
        <w:t xml:space="preserve">կողմ է։ Այդ փաստաթղթերը </w:t>
      </w:r>
      <w:r w:rsidR="00950E7E" w:rsidRPr="00B445B2">
        <w:rPr>
          <w:rFonts w:ascii="GHEA Grapalat" w:hAnsi="GHEA Grapalat"/>
          <w:color w:val="000000" w:themeColor="text1"/>
          <w:sz w:val="24"/>
          <w:szCs w:val="24"/>
        </w:rPr>
        <w:t xml:space="preserve">իրավական պարտավորություններ են սահմանում </w:t>
      </w:r>
      <w:r w:rsidRPr="00B445B2">
        <w:rPr>
          <w:rFonts w:ascii="GHEA Grapalat" w:hAnsi="GHEA Grapalat"/>
          <w:color w:val="000000" w:themeColor="text1"/>
          <w:sz w:val="24"/>
          <w:szCs w:val="24"/>
        </w:rPr>
        <w:t>Հայաստանի</w:t>
      </w:r>
      <w:r w:rsidR="00950E7E" w:rsidRPr="00B445B2">
        <w:rPr>
          <w:rFonts w:ascii="GHEA Grapalat" w:hAnsi="GHEA Grapalat"/>
          <w:color w:val="000000" w:themeColor="text1"/>
          <w:sz w:val="24"/>
          <w:szCs w:val="24"/>
        </w:rPr>
        <w:t xml:space="preserve"> համար</w:t>
      </w:r>
      <w:r w:rsidR="00B445B2">
        <w:rPr>
          <w:rFonts w:ascii="GHEA Grapalat" w:hAnsi="GHEA Grapalat"/>
          <w:color w:val="000000" w:themeColor="text1"/>
          <w:sz w:val="24"/>
          <w:szCs w:val="24"/>
        </w:rPr>
        <w:t xml:space="preserve">՝ </w:t>
      </w:r>
      <w:r w:rsidRPr="00B445B2">
        <w:rPr>
          <w:rFonts w:ascii="GHEA Grapalat" w:hAnsi="GHEA Grapalat"/>
          <w:color w:val="000000" w:themeColor="text1"/>
          <w:sz w:val="24"/>
          <w:szCs w:val="24"/>
        </w:rPr>
        <w:t>ապահովել</w:t>
      </w:r>
      <w:r w:rsidR="001B3572" w:rsidRPr="00B445B2">
        <w:rPr>
          <w:rFonts w:ascii="GHEA Grapalat" w:hAnsi="GHEA Grapalat"/>
          <w:color w:val="000000" w:themeColor="text1"/>
          <w:sz w:val="24"/>
          <w:szCs w:val="24"/>
        </w:rPr>
        <w:t>ու</w:t>
      </w:r>
      <w:r w:rsidRPr="00B445B2">
        <w:rPr>
          <w:rFonts w:ascii="GHEA Grapalat" w:hAnsi="GHEA Grapalat"/>
          <w:color w:val="000000" w:themeColor="text1"/>
          <w:sz w:val="24"/>
          <w:szCs w:val="24"/>
        </w:rPr>
        <w:t xml:space="preserve"> </w:t>
      </w:r>
      <w:r w:rsidR="001B3572" w:rsidRPr="00B445B2">
        <w:rPr>
          <w:rFonts w:ascii="GHEA Grapalat" w:hAnsi="GHEA Grapalat"/>
          <w:color w:val="000000" w:themeColor="text1"/>
          <w:sz w:val="24"/>
          <w:szCs w:val="24"/>
        </w:rPr>
        <w:t>տեղահանված եւ քաղաքացիություն չունեցող անձանց</w:t>
      </w:r>
      <w:r w:rsidR="001B3572"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այնպիսի իրավունքներ</w:t>
      </w:r>
      <w:r w:rsidR="001B3572">
        <w:rPr>
          <w:rFonts w:ascii="GHEA Grapalat" w:hAnsi="GHEA Grapalat"/>
          <w:color w:val="000000" w:themeColor="text1"/>
          <w:sz w:val="24"/>
          <w:szCs w:val="24"/>
        </w:rPr>
        <w:t>ի իրացումը</w:t>
      </w:r>
      <w:r w:rsidRPr="003B4A96">
        <w:rPr>
          <w:rFonts w:ascii="GHEA Grapalat" w:hAnsi="GHEA Grapalat"/>
          <w:color w:val="000000" w:themeColor="text1"/>
          <w:sz w:val="24"/>
          <w:szCs w:val="24"/>
        </w:rPr>
        <w:t xml:space="preserve">, ինչպիսիք են աշխատանքի, բնակարանի, կրթության, սոցիալական աջակցության եւ </w:t>
      </w:r>
      <w:r w:rsidRPr="00B445B2">
        <w:rPr>
          <w:rFonts w:ascii="GHEA Grapalat" w:hAnsi="GHEA Grapalat"/>
          <w:color w:val="000000" w:themeColor="text1"/>
          <w:sz w:val="24"/>
          <w:szCs w:val="24"/>
        </w:rPr>
        <w:t xml:space="preserve">անձը հաստատող փաստաթղթեր </w:t>
      </w:r>
      <w:r w:rsidR="001B3572" w:rsidRPr="00B445B2">
        <w:rPr>
          <w:rFonts w:ascii="GHEA Grapalat" w:hAnsi="GHEA Grapalat"/>
          <w:color w:val="000000" w:themeColor="text1"/>
          <w:sz w:val="24"/>
          <w:szCs w:val="24"/>
        </w:rPr>
        <w:t xml:space="preserve"> ստանալու իրավունքը</w:t>
      </w:r>
      <w:r w:rsidRPr="00B445B2">
        <w:rPr>
          <w:rFonts w:ascii="GHEA Grapalat" w:hAnsi="GHEA Grapalat"/>
          <w:color w:val="000000" w:themeColor="text1"/>
          <w:sz w:val="24"/>
          <w:szCs w:val="24"/>
        </w:rPr>
        <w:t>։</w:t>
      </w:r>
      <w:r w:rsidRPr="003B4A96">
        <w:rPr>
          <w:rFonts w:ascii="GHEA Grapalat" w:hAnsi="GHEA Grapalat"/>
          <w:color w:val="000000" w:themeColor="text1"/>
          <w:sz w:val="24"/>
          <w:szCs w:val="24"/>
        </w:rPr>
        <w:t xml:space="preserve"> </w:t>
      </w:r>
      <w:r w:rsidR="00950E7E" w:rsidRPr="00950E7E">
        <w:rPr>
          <w:rFonts w:ascii="GHEA Grapalat" w:hAnsi="GHEA Grapalat"/>
          <w:color w:val="000000" w:themeColor="text1"/>
          <w:sz w:val="24"/>
          <w:szCs w:val="24"/>
        </w:rPr>
        <w:t xml:space="preserve">Այս փաստաթղթերը իրավական պարտավորություններ են սահմանում Հայաստանի համար՝ ապահովելու այնպիսի իրավունքներ, ինչպիսիք են աշխատանքի, բնակարանի, կրթության, սոցիալական աջակցության </w:t>
      </w:r>
      <w:r w:rsidR="00296948">
        <w:rPr>
          <w:rFonts w:ascii="GHEA Grapalat" w:hAnsi="GHEA Grapalat"/>
          <w:color w:val="000000" w:themeColor="text1"/>
          <w:sz w:val="24"/>
          <w:szCs w:val="24"/>
        </w:rPr>
        <w:t>եւ</w:t>
      </w:r>
      <w:r w:rsidR="00950E7E" w:rsidRPr="00950E7E">
        <w:rPr>
          <w:rFonts w:ascii="GHEA Grapalat" w:hAnsi="GHEA Grapalat"/>
          <w:color w:val="000000" w:themeColor="text1"/>
          <w:sz w:val="24"/>
          <w:szCs w:val="24"/>
        </w:rPr>
        <w:t xml:space="preserve"> ինքնության փաստաթղթերի հասանելիությունը տեղահանված </w:t>
      </w:r>
      <w:r w:rsidR="00296948">
        <w:rPr>
          <w:rFonts w:ascii="GHEA Grapalat" w:hAnsi="GHEA Grapalat"/>
          <w:color w:val="000000" w:themeColor="text1"/>
          <w:sz w:val="24"/>
          <w:szCs w:val="24"/>
        </w:rPr>
        <w:t>եւ</w:t>
      </w:r>
      <w:r w:rsidR="00950E7E" w:rsidRPr="00950E7E">
        <w:rPr>
          <w:rFonts w:ascii="GHEA Grapalat" w:hAnsi="GHEA Grapalat"/>
          <w:color w:val="000000" w:themeColor="text1"/>
          <w:sz w:val="24"/>
          <w:szCs w:val="24"/>
        </w:rPr>
        <w:t xml:space="preserve"> քաղաքացիություն չունեցող անձանց համար։</w:t>
      </w:r>
    </w:p>
    <w:p w14:paraId="21C9755F" w14:textId="0DACB60A" w:rsidR="003B4A96" w:rsidRPr="003B4A96" w:rsidRDefault="003B4A96" w:rsidP="00B64B95">
      <w:pPr>
        <w:pStyle w:val="BodyText1"/>
        <w:shd w:val="clear" w:color="auto" w:fill="auto"/>
        <w:tabs>
          <w:tab w:val="left" w:pos="1134"/>
        </w:tabs>
        <w:spacing w:after="160" w:line="346"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«Քաղաքացիություն չունեցող անձանց մասին» օրենքի նախագիծը ներկայումս գտնվում է վերջնականացման փուլում։ Դրանով կարգավորվում է Հայաստանում քաղաքացիություն չունեցող անձի կարգավիճակի որոշման ընթացակարգը, կարգավորվում են արտաքսման ընթացակարգերը, եւ լուծվում են փաստաթղթերի հետ կապված հարցերը՝ Հայաստանի կողմից վավերացված </w:t>
      </w:r>
      <w:r w:rsidRPr="003B4A96">
        <w:rPr>
          <w:rFonts w:ascii="GHEA Grapalat" w:hAnsi="GHEA Grapalat"/>
          <w:color w:val="000000" w:themeColor="text1"/>
          <w:sz w:val="24"/>
          <w:szCs w:val="24"/>
        </w:rPr>
        <w:lastRenderedPageBreak/>
        <w:t>միջազգային պայմանագրերին համապատասխան։ Օրենքի նախագծով երաշխավորվում են քաղաքացիություն չունեցող անձանց իրավունքները, ազատությունները եւ պարտականությունները՝ Միավորված ազգերի կազմակերպության կոնվենցիաներին համապատասխան։ Նախագծով սահմանված ամբողջ ընթացակարգով հստակորեն պահպանվում են երեխայի լավագույն շահերի, խտրականության բացառման, հիմնարար իրավունքների նկատմամբ հարգանքի եւ միջազգային չափանիշներին համապատասխանության սկզբունքները։</w:t>
      </w:r>
    </w:p>
    <w:p w14:paraId="48A89301" w14:textId="77777777" w:rsidR="003B4A96" w:rsidRPr="00261E2A" w:rsidRDefault="003B4A96" w:rsidP="00B64B95">
      <w:pPr>
        <w:pStyle w:val="BodyText1"/>
        <w:shd w:val="clear" w:color="auto" w:fill="auto"/>
        <w:tabs>
          <w:tab w:val="left" w:pos="1134"/>
        </w:tabs>
        <w:spacing w:after="160" w:line="360" w:lineRule="auto"/>
        <w:ind w:firstLine="567"/>
        <w:jc w:val="both"/>
        <w:rPr>
          <w:rFonts w:ascii="GHEA Grapalat" w:hAnsi="GHEA Grapalat"/>
          <w:color w:val="000000" w:themeColor="text1"/>
          <w:sz w:val="24"/>
          <w:szCs w:val="24"/>
        </w:rPr>
      </w:pPr>
      <w:r w:rsidRPr="003B4A96">
        <w:rPr>
          <w:rFonts w:ascii="GHEA Grapalat" w:hAnsi="GHEA Grapalat"/>
          <w:color w:val="000000" w:themeColor="text1"/>
          <w:sz w:val="24"/>
          <w:szCs w:val="24"/>
        </w:rPr>
        <w:t>Հայաստանի կառավարությունը մշակել է «Ազգային փոքրամասնությունների մասին» օրենքի նախագիծ, որը դեռեւս պետք է ընդունվի Ազգային ժողովի կողմից։ Դրա նպատակն է երաշխավորել ազգային փոքրամասնությունների իրավունքների պաշտպանությունը եւ խթանել նրանց ինտեգրումը՝ միջազգային չափանիշներին համապատասխան։ Օրենքի նախագծի նպատակն է համապատասխանեցնել Հայաստանի օրենսդրությունը Եվրոպայի խորհրդի «Ազգային փոքրամասնությունների պաշտպանության մասին» շրջանակային կոնվենցիային եւ Տարածաշրջանային կամ փոքրամասնությունների լեզուների եվրոպական խարտիային։ Եվրոպայի խորհրդի եւ Վենետիկի հանձնաժողովի 2024 թվականի համատեղ կարծիքում արված առաջարկություններից հետո նախագիծն անցել է լայնածավալ հանրային քննարկումներ։ Օրենքի նախագծով երաշխավորվում են ազգային փոքրամասնությունների՝ իրենց ավանդույթները, լեզուն եւ մշակույթը պահպանելու եւ զարգացնելու իրավունքները: Դրանով շեշտադրվում է միջմշակութային երկխոսության եւ հանրային կրթության մեջ փոքրամասնությունների լեզուների ազատ օգտագործման կարեւորությունը։</w:t>
      </w:r>
      <w:r>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 Դրանով սահմանում են նաեւ ազգային փոքրամասնությունների նկատմամբ պետական եւ տեղական ինքնակառավարման</w:t>
      </w:r>
      <w:r>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մարմինների պարտականությունները, այդ թվում՝ որոշումների կայացման գործընթացներին նրանց մասնակցությունը դյուրացնելու պարտավորությունները։</w:t>
      </w:r>
    </w:p>
    <w:p w14:paraId="061C70DF" w14:textId="77777777"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Հայաստանը ստորագրել, սակայն դեռեւս չի վավերացրել «Կանանց </w:t>
      </w:r>
      <w:r w:rsidRPr="003B4A96">
        <w:rPr>
          <w:rFonts w:ascii="GHEA Grapalat" w:hAnsi="GHEA Grapalat"/>
          <w:color w:val="000000" w:themeColor="text1"/>
          <w:sz w:val="24"/>
          <w:szCs w:val="24"/>
        </w:rPr>
        <w:lastRenderedPageBreak/>
        <w:t>նկատմամբ բռնության եւ ընտանեկան բռնության կանխարգելման եւ դրանց դեմ պայքարի մասին» Եվրոպայի խորհրդի կոնվենցիան։ Երկիրն առաջընթաց է գրանցել իր ազգային օրենսդրությունն ու քաղաքականությունը Կոնվենցիայի պահանջներին համապատասխանեցնելու հարցում։</w:t>
      </w:r>
    </w:p>
    <w:p w14:paraId="0C22D6E2" w14:textId="65B8D7B9"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Հայաստանում երեխաների պաշտպանության իրավական եւ ինստիտուցիոնալ շրջանակներն աստիճանաբար կատարելագործվում են։ «Երեխայի իրավունքների եւ երեխայի պաշտպանության համակարգի մասին» 2025 թվականի հոկտեմբերին ընդունված օրենքով ներկայացվում են երեխայի նկատմամբ բռնության, երեխայի բուլինգի, շահագործման եւ անտեսման իրավական սահմանումները, եւ փորձ է արվում սահմանել երեխաների իրավունքների պաշտպանության համապարփակ շրջանակ։ Զուգահեռաբար Երեխայի իրավունքների պաշտպանության 2024-2029 թվականների ծրագրի նախագծով (որը դեռեւս պետք է հաստատվի Կառավարության կողմից) եւ Ժողովրդագրական իրավիճակի բարելավման 2024-2040 թվականների ռազմավարությամբ (հաստատվել է 2024 թվականի հոկտեմբերին) ընդլայնվում է երեխայի պաշտպանության քաղաքականության շրջանակը՝ այն տարածելով բոլոր երեխաների վրա, դուրս գալով</w:t>
      </w:r>
      <w:r>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խոցելի իրավիճակում գտնվող երեխաների վրա</w:t>
      </w:r>
      <w:r w:rsidR="00EA63B0">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նախկին՝ առավել սահմանափակ ուշադրության սահմաններից։ Առաջարկվող բարեփոխումներով առաջնայնացվում է ոչ թե հաստատությունում տեղավորումը, այլ ընտանեկան եւ խնամատար խնամքը, ընտանեկան բռնության </w:t>
      </w:r>
      <w:r w:rsidR="00EA63B0">
        <w:rPr>
          <w:rFonts w:ascii="GHEA Grapalat" w:hAnsi="GHEA Grapalat"/>
          <w:color w:val="000000" w:themeColor="text1"/>
          <w:sz w:val="24"/>
          <w:szCs w:val="24"/>
        </w:rPr>
        <w:t>ականատես</w:t>
      </w:r>
      <w:r w:rsidRPr="003B4A96">
        <w:rPr>
          <w:rFonts w:ascii="GHEA Grapalat" w:hAnsi="GHEA Grapalat"/>
          <w:color w:val="000000" w:themeColor="text1"/>
          <w:sz w:val="24"/>
          <w:szCs w:val="24"/>
        </w:rPr>
        <w:t xml:space="preserve"> երեխաները ճանաչվում են որպես զոհեր, եւ ամրապնդվում են երեխաների աշխատանքային պաշտպանության միջոցները։</w:t>
      </w:r>
    </w:p>
    <w:p w14:paraId="2F9A5499" w14:textId="77777777"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Երեխայի</w:t>
      </w:r>
      <w:r>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սեռական շահագործման եւ նրա նկատմամբ բռնության դեմ պաշտպանությունն էլ ավելի ամրապնդվեց Հայաստանի կողմից 2020 թվականին «Սեռական շահագործումից եւ սեռական բնույթի բռնություններից երեխաների պաշտպանության մասին» Եվրոպայի խորհրդի կոնվենցիայի վավերացումից հետո։ Այդ քայլով առավել հստակ իրավական հիմք ստեղծվեց երեխայի սեռական շահագործման եւ նրա նկատմամբ բռնության դեմ պայքարի համար։ Հետագա </w:t>
      </w:r>
      <w:r w:rsidRPr="003B4A96">
        <w:rPr>
          <w:rFonts w:ascii="GHEA Grapalat" w:hAnsi="GHEA Grapalat"/>
          <w:color w:val="000000" w:themeColor="text1"/>
          <w:sz w:val="24"/>
          <w:szCs w:val="24"/>
        </w:rPr>
        <w:lastRenderedPageBreak/>
        <w:t>առաջընթացի համար անհրաժեշտ կլինի ընդունել երեխայի նկատմամբ բռնության եւ սեռական շահագործման կանխարգելման ու դրանց դեմ պայքարի ռազմավարություն, ինչպես նաեւ ստեղծել երեխաների համար հաղորդումներ ներկայացնելու մատչելի, գաղտնի եւ երեխաների համար հարմար մեխանիզմներ՝ բռնության եւ բռնարարքի մասին անվտանգ կերպով հաղորդում ներկայացնելու համար։</w:t>
      </w:r>
    </w:p>
    <w:p w14:paraId="4EAC49C6" w14:textId="7546AD7F"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Սկզբնական հրատապ աջակցության ցուցաբերումից հետո իշխանությունները զգալի ջանքեր են գործադրել՝ ուղղված Ղարաբաղի ավելի քան 115 000 տեղահանված հայերի երկարաժամկետ ինտեգրմանը։ Տեղահանված անձանց շնորհվել է ժամանակավոր պաշտպանության կարգավիճակ, եւ նրանք օգտվել են Կառավարության աջակցության ծրագրերից։ Այդ ծրագրերը ներառել են կանխիկ դրամական աջակցություն, վարձակալության եւ կոմունալ ծախսերի հատուցման համար դրամաշնորհներ, բնակարան գնելու համար աջակցություն, ինչպես նաեւ անվճար </w:t>
      </w:r>
      <w:r w:rsidR="00187D36">
        <w:rPr>
          <w:rFonts w:ascii="GHEA Grapalat" w:hAnsi="GHEA Grapalat"/>
          <w:color w:val="000000" w:themeColor="text1"/>
          <w:sz w:val="24"/>
          <w:szCs w:val="24"/>
        </w:rPr>
        <w:t>հասան</w:t>
      </w:r>
      <w:r w:rsidRPr="003B4A96">
        <w:rPr>
          <w:rFonts w:ascii="GHEA Grapalat" w:hAnsi="GHEA Grapalat"/>
          <w:color w:val="000000" w:themeColor="text1"/>
          <w:sz w:val="24"/>
          <w:szCs w:val="24"/>
        </w:rPr>
        <w:t>ելիություն կրթությանը, առողջապահությանը եւ սոցիալական ծառայություններին։ Վարձակալության եւ կոմունալ ծախսերի հատուցման ծրագիրը մինչեւ 2025 թվականի հունիսը համընդհանուր ծածկույթ էր ապահովում Ղարաբաղի բոլոր տեղահանված հայերի համար, որից հետո այն փոխարինվեց թիրախային աջակցությամբ։ Ավելի քան 16 000 տեղահանված երեխա ընդունվել է հայկական դպրոցներ։ Իշխանությունները խթանել են նաեւ Հայաստանի քաղաքացիության ձեռքբերումը՝ Ղարաբաղի հայերի համար իրազեկման արշավների եւ քաղաքացիության արագացված ընթացակարգերի միջոցով։</w:t>
      </w:r>
      <w:r>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Չնայած այդ ջանքերին, տուժած բնակչության երկարաժամկետ ինտեգրումը շարունակում է լուրջ մարտահրավեր լինել։</w:t>
      </w:r>
    </w:p>
    <w:p w14:paraId="79EF3C42" w14:textId="43C5C5B0" w:rsidR="00292CCF" w:rsidRPr="00B445B2" w:rsidRDefault="00292CCF" w:rsidP="00292CCF">
      <w:pPr>
        <w:pStyle w:val="BodyText1"/>
        <w:numPr>
          <w:ilvl w:val="0"/>
          <w:numId w:val="12"/>
        </w:numPr>
        <w:shd w:val="clear" w:color="auto" w:fill="auto"/>
        <w:tabs>
          <w:tab w:val="left" w:pos="1134"/>
        </w:tabs>
        <w:spacing w:after="160" w:line="360" w:lineRule="auto"/>
        <w:ind w:left="1134" w:hanging="567"/>
        <w:jc w:val="both"/>
        <w:rPr>
          <w:rFonts w:ascii="GHEA Grapalat" w:hAnsi="GHEA Grapalat"/>
          <w:b/>
          <w:color w:val="000000" w:themeColor="text1"/>
          <w:sz w:val="24"/>
          <w:szCs w:val="24"/>
        </w:rPr>
      </w:pPr>
      <w:r w:rsidRPr="00B445B2">
        <w:rPr>
          <w:rFonts w:ascii="GHEA Grapalat" w:hAnsi="GHEA Grapalat"/>
          <w:b/>
          <w:color w:val="000000" w:themeColor="text1"/>
          <w:sz w:val="24"/>
          <w:szCs w:val="24"/>
        </w:rPr>
        <w:t xml:space="preserve">Հայաստանի քաղաքացիության ձեռքբերման համար արդար եւ թափանցիկ պայմանների ստեղծում, որը կանդրադառնա Հայաստանի քաղաքացիության ընդունման եւ երկքաղաքացիության հետ կապված մարտահրավերներին եւ կնվազեցնի ապագայում հնարավոր առանց վիզայի ռեժիմի </w:t>
      </w:r>
      <w:r w:rsidRPr="00B445B2">
        <w:rPr>
          <w:rFonts w:ascii="GHEA Grapalat" w:hAnsi="GHEA Grapalat"/>
          <w:b/>
          <w:color w:val="000000" w:themeColor="text1"/>
          <w:sz w:val="24"/>
          <w:szCs w:val="24"/>
        </w:rPr>
        <w:lastRenderedPageBreak/>
        <w:t xml:space="preserve">չարաշահման ռիսկը։ Զերծ մնալ ներդրողների կողմից քաղաքացիություն ստանալու </w:t>
      </w:r>
      <w:r w:rsidR="00F94EB3" w:rsidRPr="00B445B2">
        <w:rPr>
          <w:rFonts w:ascii="GHEA Grapalat" w:hAnsi="GHEA Grapalat"/>
          <w:b/>
          <w:color w:val="000000" w:themeColor="text1"/>
          <w:sz w:val="24"/>
          <w:szCs w:val="24"/>
        </w:rPr>
        <w:t>սխեմա</w:t>
      </w:r>
      <w:r w:rsidRPr="00B445B2">
        <w:rPr>
          <w:rFonts w:ascii="GHEA Grapalat" w:hAnsi="GHEA Grapalat"/>
          <w:b/>
          <w:color w:val="000000" w:themeColor="text1"/>
          <w:sz w:val="24"/>
          <w:szCs w:val="24"/>
        </w:rPr>
        <w:t xml:space="preserve"> մշակելուց։</w:t>
      </w:r>
    </w:p>
    <w:p w14:paraId="36516714" w14:textId="77777777"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«Քաղաքացիության մասին» օրենքում վերջերս կատարված փոփոխություններով, որոնք ուժի մեջ են մտել 2026 թվականի հունվարի 1-ից, թվայնացվել են քաղաքացիություն ձեռք բերելու ընթացակարգի որոշ քայլեր՝ անփոփոխ թողնելով համապատասխանության չափանիշները։ Հայաստանի կառավարությունը նախատեսում է այս տարի ընդունել միգրացիայի եւ քաղաքացիության վերաբերյալ ռազմավարություն։</w:t>
      </w:r>
    </w:p>
    <w:p w14:paraId="6BEC303F" w14:textId="153DD20C"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Հայաստանի քաղաքացիություն ձեռք բերելու գործող պայմանները հիմնված են դիմողի՝ հայ հասարակության մեջ ինտեգրման մակարդակի վրա եւ ներառում են բնակության, լեզվի իմացության եւ ընդհանուր գիտելիքների հետ կապված պահանջներ։ Այդ պայմանները չեն կիրառվում էթնիկ հայերի նկատմամբ, որոնք օգտվում են </w:t>
      </w:r>
      <w:r w:rsidR="007E19D7" w:rsidRPr="00B445B2">
        <w:rPr>
          <w:rFonts w:ascii="GHEA Grapalat" w:hAnsi="GHEA Grapalat"/>
          <w:color w:val="000000" w:themeColor="text1"/>
          <w:sz w:val="24"/>
          <w:szCs w:val="24"/>
        </w:rPr>
        <w:t>քաղաքացիության ձեռքբերման</w:t>
      </w:r>
      <w:r w:rsidRPr="003B4A96">
        <w:rPr>
          <w:rFonts w:ascii="GHEA Grapalat" w:hAnsi="GHEA Grapalat"/>
          <w:color w:val="000000" w:themeColor="text1"/>
          <w:sz w:val="24"/>
          <w:szCs w:val="24"/>
        </w:rPr>
        <w:t xml:space="preserve"> պարզեցված կարգից։</w:t>
      </w:r>
    </w:p>
    <w:p w14:paraId="5F03D3C0" w14:textId="29545131"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«Քաղաքացիության մասին» գործող օրենքի համաձայն՝ երեք տարվա բնակության պահանջից ազատումները կիրառվում են ազգությամբ հայերի, Հայաստանի քաղաքացիների ամուսինների եւ Հայաստանի քաղաքացիների ծնողների կամ երեխաների նկատմամբ։ Քաղաքացիություն կարող է շնորհվել նաեւ խմբային կարգով՝ հայրենադարձության կամ մեծաթիվ վերադարձերի դեպքերում։ Թեեւ օրենքով սկզբնապես արգելվում էր երկքաղաքացիությունը, հետագա փոփոխություններով մասնակիորեն ընդունվեց երկքաղաքացիությունը, մասնավորապես՝ արտերկրում բնակվող հայերի համար։</w:t>
      </w:r>
      <w:r w:rsidR="007E19D7">
        <w:rPr>
          <w:rFonts w:ascii="GHEA Grapalat" w:hAnsi="GHEA Grapalat"/>
          <w:color w:val="000000" w:themeColor="text1"/>
          <w:sz w:val="24"/>
          <w:szCs w:val="24"/>
        </w:rPr>
        <w:t xml:space="preserve"> </w:t>
      </w:r>
    </w:p>
    <w:p w14:paraId="3FCF3902" w14:textId="6A606228" w:rsidR="007E19D7" w:rsidRPr="00FD6B49" w:rsidRDefault="003B4A96" w:rsidP="00FD6B49">
      <w:pPr>
        <w:pStyle w:val="BodyText1"/>
        <w:shd w:val="clear" w:color="auto" w:fill="auto"/>
        <w:spacing w:after="160" w:line="360" w:lineRule="auto"/>
        <w:ind w:firstLine="567"/>
        <w:jc w:val="both"/>
        <w:rPr>
          <w:rFonts w:ascii="GHEA Grapalat" w:hAnsi="GHEA Grapalat"/>
          <w:color w:val="000000" w:themeColor="text1"/>
          <w:sz w:val="24"/>
          <w:szCs w:val="24"/>
        </w:rPr>
      </w:pPr>
      <w:r w:rsidRPr="003B4A96">
        <w:rPr>
          <w:rFonts w:ascii="GHEA Grapalat" w:hAnsi="GHEA Grapalat"/>
          <w:color w:val="000000" w:themeColor="text1"/>
          <w:sz w:val="24"/>
          <w:szCs w:val="24"/>
        </w:rPr>
        <w:t xml:space="preserve">Գործող օրենսդրական շրջանակը ներառում է </w:t>
      </w:r>
      <w:r w:rsidR="007E19D7" w:rsidRPr="001A07A2">
        <w:rPr>
          <w:rFonts w:ascii="GHEA Grapalat" w:hAnsi="GHEA Grapalat"/>
          <w:color w:val="000000" w:themeColor="text1"/>
          <w:sz w:val="24"/>
          <w:szCs w:val="24"/>
        </w:rPr>
        <w:t>քաղաքացիության ձեռքբերման</w:t>
      </w:r>
      <w:r w:rsidRPr="003B4A96">
        <w:rPr>
          <w:rFonts w:ascii="GHEA Grapalat" w:hAnsi="GHEA Grapalat"/>
          <w:color w:val="000000" w:themeColor="text1"/>
          <w:sz w:val="24"/>
          <w:szCs w:val="24"/>
        </w:rPr>
        <w:t xml:space="preserve"> հստակ սահմանված համապատասխանության չափանիշներ, մերժված դիմումների դեպքում իրավական պաշտպանության միջոցների հասանելիություն, ինչպես նաեւ քաղաքացիություն չունեցող անձանց եւ երեխաների իրավունքների պաշտպանության երաշխիքներ։ </w:t>
      </w:r>
      <w:r w:rsidR="007E19D7" w:rsidRPr="00DF1306">
        <w:rPr>
          <w:rFonts w:ascii="GHEA Grapalat" w:hAnsi="GHEA Grapalat"/>
          <w:color w:val="000000" w:themeColor="text1"/>
          <w:sz w:val="24"/>
          <w:szCs w:val="24"/>
        </w:rPr>
        <w:t xml:space="preserve">Այնուամենայնիվ, օրենքը բացառիկ դեպքերում նախատեսում է չափազանց լայն հայեցողական լիազորություններ, չի ապահովում ընթացակարգերի թափանցիկությունը </w:t>
      </w:r>
      <w:r w:rsidR="00296948" w:rsidRPr="00DF1306">
        <w:rPr>
          <w:rFonts w:ascii="GHEA Grapalat" w:hAnsi="GHEA Grapalat"/>
          <w:color w:val="000000" w:themeColor="text1"/>
          <w:sz w:val="24"/>
          <w:szCs w:val="24"/>
        </w:rPr>
        <w:t>եւ</w:t>
      </w:r>
      <w:r w:rsidR="007E19D7" w:rsidRPr="00DF1306">
        <w:rPr>
          <w:rFonts w:ascii="GHEA Grapalat" w:hAnsi="GHEA Grapalat"/>
          <w:color w:val="000000" w:themeColor="text1"/>
          <w:sz w:val="24"/>
          <w:szCs w:val="24"/>
        </w:rPr>
        <w:t xml:space="preserve"> </w:t>
      </w:r>
      <w:r w:rsidR="007E19D7" w:rsidRPr="00DF1306">
        <w:rPr>
          <w:rFonts w:ascii="GHEA Grapalat" w:hAnsi="GHEA Grapalat"/>
          <w:color w:val="000000" w:themeColor="text1"/>
          <w:sz w:val="24"/>
          <w:szCs w:val="24"/>
        </w:rPr>
        <w:lastRenderedPageBreak/>
        <w:t xml:space="preserve">պարունակում է երկքաղաքացիությանը վերաբերող անորոշություններ, որոնք պայմանավորված են ավելի վաղ ընդունված օրենսդրական դրույթների </w:t>
      </w:r>
      <w:r w:rsidR="00296948" w:rsidRPr="00DF1306">
        <w:rPr>
          <w:rFonts w:ascii="GHEA Grapalat" w:hAnsi="GHEA Grapalat"/>
          <w:color w:val="000000" w:themeColor="text1"/>
          <w:sz w:val="24"/>
          <w:szCs w:val="24"/>
        </w:rPr>
        <w:t>եւ</w:t>
      </w:r>
      <w:r w:rsidR="007E19D7" w:rsidRPr="00DF1306">
        <w:rPr>
          <w:rFonts w:ascii="GHEA Grapalat" w:hAnsi="GHEA Grapalat"/>
          <w:color w:val="000000" w:themeColor="text1"/>
          <w:sz w:val="24"/>
          <w:szCs w:val="24"/>
        </w:rPr>
        <w:t xml:space="preserve"> առավել նոր վարչական պրակտիկայի միջ</w:t>
      </w:r>
      <w:r w:rsidR="00296948" w:rsidRPr="00DF1306">
        <w:rPr>
          <w:rFonts w:ascii="GHEA Grapalat" w:hAnsi="GHEA Grapalat"/>
          <w:color w:val="000000" w:themeColor="text1"/>
          <w:sz w:val="24"/>
          <w:szCs w:val="24"/>
        </w:rPr>
        <w:t>եւ</w:t>
      </w:r>
      <w:r w:rsidR="007E19D7" w:rsidRPr="00DF1306">
        <w:rPr>
          <w:rFonts w:ascii="GHEA Grapalat" w:hAnsi="GHEA Grapalat"/>
          <w:color w:val="000000" w:themeColor="text1"/>
          <w:sz w:val="24"/>
          <w:szCs w:val="24"/>
        </w:rPr>
        <w:t xml:space="preserve"> առկա անհամապատասխանություններով։</w:t>
      </w:r>
    </w:p>
    <w:p w14:paraId="11B7D645" w14:textId="1F46B5F6" w:rsidR="00DF1306" w:rsidRPr="00DF1306" w:rsidRDefault="003B4A96" w:rsidP="00DF1306">
      <w:pPr>
        <w:pStyle w:val="BodyText1"/>
        <w:shd w:val="clear" w:color="auto" w:fill="auto"/>
        <w:spacing w:after="160" w:line="360" w:lineRule="auto"/>
        <w:ind w:firstLine="567"/>
        <w:jc w:val="both"/>
        <w:rPr>
          <w:rFonts w:ascii="GHEA Grapalat" w:hAnsi="GHEA Grapalat"/>
          <w:color w:val="000000" w:themeColor="text1"/>
          <w:sz w:val="24"/>
          <w:szCs w:val="24"/>
        </w:rPr>
      </w:pPr>
      <w:r w:rsidRPr="003B4A96">
        <w:rPr>
          <w:rFonts w:ascii="GHEA Grapalat" w:hAnsi="GHEA Grapalat"/>
          <w:color w:val="000000" w:themeColor="text1"/>
          <w:sz w:val="24"/>
          <w:szCs w:val="24"/>
        </w:rPr>
        <w:t xml:space="preserve">Հայաստանի իշխանությունները վերանայում են նաեւ ներդրումներ կատարելու դիմաց կացության թույլտվություն ստանալու իրավական դրույթները։ Գործող իրավական շրջանակով թույլատրվում է էթնիկ հայերին եւ Հայաստանում տնտեսական կամ մշակութային գործունեություն ծավալող օտարերկրացիներին տրամադրել տասը տարի ժամկետով հատուկ կացության թույլտվություն։ Հայաստանը մտադիր չէ ներդնել ներդրողներին քաղաքացիություն շնորհելու </w:t>
      </w:r>
      <w:r w:rsidR="00FD6B49" w:rsidRPr="00DF1306">
        <w:rPr>
          <w:rFonts w:ascii="GHEA Grapalat" w:hAnsi="GHEA Grapalat"/>
          <w:color w:val="000000" w:themeColor="text1"/>
          <w:sz w:val="24"/>
          <w:szCs w:val="24"/>
        </w:rPr>
        <w:t>սխեմա</w:t>
      </w:r>
      <w:r w:rsidRPr="003B4A96">
        <w:rPr>
          <w:rFonts w:ascii="GHEA Grapalat" w:hAnsi="GHEA Grapalat"/>
          <w:color w:val="000000" w:themeColor="text1"/>
          <w:sz w:val="24"/>
          <w:szCs w:val="24"/>
        </w:rPr>
        <w:t>։</w:t>
      </w:r>
    </w:p>
    <w:p w14:paraId="76463ED8" w14:textId="1910B6F4" w:rsidR="003B4A96" w:rsidRPr="003B4A96" w:rsidRDefault="003B4A96" w:rsidP="00B64B95">
      <w:pPr>
        <w:pStyle w:val="BodyText1"/>
        <w:numPr>
          <w:ilvl w:val="0"/>
          <w:numId w:val="12"/>
        </w:numPr>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3B4A96">
        <w:rPr>
          <w:rFonts w:ascii="GHEA Grapalat" w:hAnsi="GHEA Grapalat"/>
          <w:b/>
          <w:color w:val="000000" w:themeColor="text1"/>
          <w:sz w:val="24"/>
          <w:szCs w:val="24"/>
        </w:rPr>
        <w:t xml:space="preserve">Մարդու իրավունքների վերաբերյալ ազգային ռազմավարության եւ գործողությունների ծրագրի մշակում եւ ընդունում՝ ակտիվորեն պահպանելով ՄԱԿ-ի մարմինների, ԵԱՀԿ/ԺՀՄԻԳ-ի, Եվրոպայի խորհրդի եւ Ռասիզմի եւ անհանդուրժողականության դեմ </w:t>
      </w:r>
      <w:r w:rsidR="00FB4FEE">
        <w:rPr>
          <w:rFonts w:ascii="GHEA Grapalat" w:hAnsi="GHEA Grapalat"/>
          <w:b/>
          <w:color w:val="000000" w:themeColor="text1"/>
          <w:sz w:val="24"/>
          <w:szCs w:val="24"/>
        </w:rPr>
        <w:t xml:space="preserve">պայքարի </w:t>
      </w:r>
      <w:r w:rsidRPr="003B4A96">
        <w:rPr>
          <w:rFonts w:ascii="GHEA Grapalat" w:hAnsi="GHEA Grapalat"/>
          <w:b/>
          <w:color w:val="000000" w:themeColor="text1"/>
          <w:sz w:val="24"/>
          <w:szCs w:val="24"/>
        </w:rPr>
        <w:t xml:space="preserve">եվրոպական հանձնաժողովի, ինչպես նաեւ մարդու իրավունքների հարցերով միջազգային այլ մարմինների առաջարկություններն ու չափանիշները, </w:t>
      </w:r>
      <w:r w:rsidR="00FB4FEE">
        <w:rPr>
          <w:rFonts w:ascii="GHEA Grapalat" w:hAnsi="GHEA Grapalat"/>
          <w:b/>
          <w:color w:val="000000" w:themeColor="text1"/>
          <w:sz w:val="24"/>
          <w:szCs w:val="24"/>
        </w:rPr>
        <w:t>մասնավորապես</w:t>
      </w:r>
      <w:r w:rsidRPr="003B4A96">
        <w:rPr>
          <w:rFonts w:ascii="GHEA Grapalat" w:hAnsi="GHEA Grapalat"/>
          <w:b/>
          <w:color w:val="000000" w:themeColor="text1"/>
          <w:sz w:val="24"/>
          <w:szCs w:val="24"/>
        </w:rPr>
        <w:t>՝ հավասարության եւ խտրականության դեմ պայքարի, փոքրամասնությունների իրավունքների, անձնական տվյալների պաշտպանության, արդարադատության</w:t>
      </w:r>
      <w:r w:rsidR="00841FB2">
        <w:rPr>
          <w:rFonts w:ascii="GHEA Grapalat" w:hAnsi="GHEA Grapalat"/>
          <w:b/>
          <w:color w:val="000000" w:themeColor="text1"/>
          <w:sz w:val="24"/>
          <w:szCs w:val="24"/>
        </w:rPr>
        <w:t xml:space="preserve"> </w:t>
      </w:r>
      <w:r w:rsidRPr="003B4A96">
        <w:rPr>
          <w:rFonts w:ascii="GHEA Grapalat" w:hAnsi="GHEA Grapalat"/>
          <w:b/>
          <w:color w:val="000000" w:themeColor="text1"/>
          <w:sz w:val="24"/>
          <w:szCs w:val="24"/>
        </w:rPr>
        <w:t>արդյունավետ մատչելիության եւ կրոնական ազատության վերաբերյալ։</w:t>
      </w:r>
    </w:p>
    <w:p w14:paraId="7FE5E3FF" w14:textId="31AED4F7"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Հայաստանի մարդու իրավունքների պաշտպանության ազգային ռազմավարության եւ դրանից բխող 2023-2025 թվականների գործողությունների ծրագրի ժամկետները լրացել են անցած տարվա վերջին։ Ռազմավարությունը եւ գործողությունների ծրագիրն ընդգրկում էին ոլորտների լայն շրջանակ, այդ թվում՝ հավասարություն եւ խտրականության բացառում, կրոնական ազատություն, արդարադատության մատչելիություն, խոշտանգումների կանխարգելում եւ առողջության իրավունք։ Դրանք մեծապես հիմնված էին այնպիսի միջազգային </w:t>
      </w:r>
      <w:r w:rsidRPr="003B4A96">
        <w:rPr>
          <w:rFonts w:ascii="GHEA Grapalat" w:hAnsi="GHEA Grapalat"/>
          <w:color w:val="000000" w:themeColor="text1"/>
          <w:sz w:val="24"/>
          <w:szCs w:val="24"/>
        </w:rPr>
        <w:lastRenderedPageBreak/>
        <w:t>մարմինների կողմից ներկայացված առաջարկությունների վրա, ինչպիսին են Միավորված ազգերի կազմակերպության Մարդու իրավունքների խորհուրդը, Եվրոպայի խորհուրդը եւ ԵԱՀԿ-ն։ Մարդու իրավունքների նոր, առանձին ռազմավարություն մշակելու փոխարեն իշխանությունները մտադիր են այս ոլորտը ներառել որպես մեկ հիմնասյուն արդարադատության ոլորտի բարեփոխումների առավել լայն ազգային ռազմավարության մեջ, որը պետք է ընդունվի 2026 թվականի երկրորդ կեսին։</w:t>
      </w:r>
    </w:p>
    <w:p w14:paraId="3168A466" w14:textId="77777777"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2025 թվականի ապրիլին Հայաստանն ընդունեց գենդերային քաղաքականության իրականացման 2025-2028 թվականների ռազմավարությունը։ Ռազմավարությունը համապատասխանում է միջազգային չափանիշներին, այդ թվում՝ «Կանանց նկատմամբ խտրականության բոլոր ձեւերի վերացման մասին» կոնվենցիային, Պեկինի գործողությունների հարթակին, Կայուն զարգացման նպատակներին եւ Ստամբուլի կոնվենցիային։ Ռազմավարությամբ փորձ է արվում ապացուցահեն եւ մասնակցային մոտեցումների միջոցով ապահովել կանանց եւ տղամարդկանց համար հավասար իրավունքներ եւ հնարավորություններ հասարակական կյանքի բոլոր ոլորտներում։ 2025 թվականի մայիսին Հայաստանն ընդունել է կանանց, խաղաղության եւ անվտանգության վերաբերյալ 2025-2027 թվականների երրորդ ազգային գործողությունների ծրագիրը, որը մշակվել է Միավորված ազգերի կազմակերպության Անվտանգության խորհրդի 1325 բանաձեւին համապատասխան։ </w:t>
      </w:r>
    </w:p>
    <w:p w14:paraId="1677B326" w14:textId="77777777"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Արդարադատության մատչելիությունը բարելավելու նպատակով Հայաստանի իշխանությունները մի շարք միջոցներ են ընդունել՝ ուղղված դատական գործերի ծանրաբեռնվածության նվազեցմանը։ Այդ միջոցները ներառում են օրենսդրական փոփոխությունները, որոնք թույլ են տալիս որոշ գործեր փոխանցել փաստաբաններին կամ հաշտարարներին, ինչպես նաեւ ավելացնել դատավորների թիվը եւ բարձրացնել դատավորների աշխատավարձերը՝ գործերին ընթացք տալն արագացնելու նպատակով։ </w:t>
      </w:r>
      <w:r w:rsidRPr="003B4A96">
        <w:rPr>
          <w:rFonts w:ascii="GHEA Grapalat" w:hAnsi="GHEA Grapalat"/>
          <w:color w:val="000000" w:themeColor="text1"/>
          <w:sz w:val="24"/>
          <w:szCs w:val="24"/>
        </w:rPr>
        <w:lastRenderedPageBreak/>
        <w:t>Դատաիրավական բարեփոխումների շրջանակներում ներդրվել է արդարադատության միասնական էլեկտրոնային համակարգ, որը զգալիորեն կրճատել է քաղաքացիական գործերի կուտակումները։ Արբիտրաժի եւ հաշտարարության հայաստանյան կենտրոնը, որը հիմնադրվել է 2023 թվականին, խթանում է վեճերի այլընտրանքային լուծման մեխանիզմները, եւ ընտանեկան իրավունքի գործերի ընտրված կատեգորիաների համար ներդրվել է պարտադիր հաշտարարություն։</w:t>
      </w:r>
      <w:r>
        <w:rPr>
          <w:rFonts w:ascii="GHEA Grapalat" w:hAnsi="GHEA Grapalat"/>
          <w:color w:val="000000" w:themeColor="text1"/>
          <w:sz w:val="24"/>
          <w:szCs w:val="24"/>
        </w:rPr>
        <w:t xml:space="preserve"> </w:t>
      </w:r>
    </w:p>
    <w:p w14:paraId="09208755" w14:textId="77777777"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Թեեւ այլընտրանքային միջոցներն առավել հաճախ են կիրառվում, մինչդատական կալանքի լայնածավալ կիրառումը շարունակում է մտահոգիչ լինել։</w:t>
      </w:r>
      <w:r>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2025 թվականի հոկտեմբերի դրությամբ քրեակատարողական հիմնարկներում պահվող անձանց 50.8%-ը մինչդատական կալանքի տակ գտնվող անձինք էին։ Սա նույնպես քրեակատարողական հիմնարկներում գերծանրաբեռնվածության հիմնական պատճառներից է։ Սահմանադրական դատարանի որոշմանը համապատասխան՝ ներկայումս դատարաններից պահանջվում է որոշակի ժամանակահատվածից հետո գնահատել մինչդատական կալանքի անհիմն երկարաձգումը կանխարգելելու ուղղությամբ քննչական մարմինների կողմից ձեռնարկված ջանքերը։ Քրեական վարույթներում հոգեբանների դերն ամրապնդվել է, եւ նրանց մասնակցությունն այժմ պարտադիր է անչափահասների կամ հաշմանդամություն ունեցող անձանց վերաբերյալ գործերով։ Հարցաքննությունների տեսաձայնագրումը նույնպես դարձել է պարտադիր՝ քննիչների կողմից համազգեստի վրա կրվող տեսախցիկների օգտագործմամբ։</w:t>
      </w:r>
    </w:p>
    <w:p w14:paraId="3FF48924" w14:textId="77777777"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Հայաստանը 2025 թվականի մայիսին անցել է Համընդհանուր պարբերական վերանայման չորրորդ փուլը։ Կառավարությունն ընդունել է ստացված 265 առաջարկությունների մեծ մասը, իսկ 16</w:t>
      </w:r>
      <w:r>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առաջարկություն ընդունել է ի գիտություն (այսինքն՝ չի ընդունել)։ Ռասիզմի եւ անհանդուրժողականության դեմ եվրոպական հանձնաժողովն իր 2023 թվականի զեկույցում առաջարկել է, որ Հայաստանի իշխանությունները մի շարք ոլորտներում ձեռնարկեն միջոցներ, այդ </w:t>
      </w:r>
      <w:r w:rsidRPr="003B4A96">
        <w:rPr>
          <w:rFonts w:ascii="GHEA Grapalat" w:hAnsi="GHEA Grapalat"/>
          <w:color w:val="000000" w:themeColor="text1"/>
          <w:sz w:val="24"/>
          <w:szCs w:val="24"/>
        </w:rPr>
        <w:lastRenderedPageBreak/>
        <w:t xml:space="preserve">թվում՝ Մարդու իրավունքների պաշտպանի եւ քաղաքացիական հասարակության համապատասխան ներկայացուցիչների հետ համագործակցությամբ աջակցեն հասարակությունում բազմազանության եւ հանդուրժողականության կարեւորության վերաբերյալ իրազեկվածության բարձրացմանն ուղղված միջոցառումներին՝ ատելության խոսքի, ատելության շարժառիթով գործադրվող բռնության եւ խտրականության բոլոր ձեւերի կանխարգելման եւ դրանց դեմ պայքարի նպատակով։ </w:t>
      </w:r>
    </w:p>
    <w:p w14:paraId="233E0BF0" w14:textId="3A3FE19D"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Վերոնշյալ եզրակացությունների հիման վրա առաջարկվում է, որ </w:t>
      </w:r>
      <w:r w:rsidRPr="003B4A96">
        <w:rPr>
          <w:rFonts w:ascii="GHEA Grapalat" w:hAnsi="GHEA Grapalat"/>
          <w:b/>
          <w:color w:val="000000" w:themeColor="text1"/>
          <w:sz w:val="24"/>
          <w:szCs w:val="24"/>
        </w:rPr>
        <w:t>արտաքին հարաբերություններին եւ հիմնարար իրավունքներին</w:t>
      </w:r>
      <w:r w:rsidRPr="003B4A96">
        <w:rPr>
          <w:rFonts w:ascii="GHEA Grapalat" w:hAnsi="GHEA Grapalat"/>
          <w:color w:val="000000" w:themeColor="text1"/>
          <w:sz w:val="24"/>
          <w:szCs w:val="24"/>
        </w:rPr>
        <w:t xml:space="preserve"> (առաջին փուլ) վերաբերող 4-րդ ուղղության հենանիշերի առնչությամբ Հայաստանի իշխանությունները՝</w:t>
      </w:r>
    </w:p>
    <w:p w14:paraId="1E5CB235" w14:textId="61A00072" w:rsidR="003B4A96" w:rsidRPr="003B4A96" w:rsidRDefault="003B4A96" w:rsidP="00B64B95">
      <w:pPr>
        <w:pStyle w:val="BodyText1"/>
        <w:numPr>
          <w:ilvl w:val="0"/>
          <w:numId w:val="20"/>
        </w:numPr>
        <w:shd w:val="clear" w:color="auto" w:fill="auto"/>
        <w:tabs>
          <w:tab w:val="left" w:pos="1701"/>
        </w:tabs>
        <w:spacing w:after="160" w:line="360" w:lineRule="auto"/>
        <w:ind w:left="567"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rPr>
        <w:t>ապահովեն, որ ֆիզիկական, հոգեսոցիալական կամ մտավոր հաշմանդամություն ունեցող անձինք լիարժեք  ունենան ճամփորդական եւ անձը հաստատող փաստաթղթերի տրամադրման համակարգին,</w:t>
      </w:r>
    </w:p>
    <w:p w14:paraId="652D61AF" w14:textId="77777777" w:rsidR="003B4A96" w:rsidRPr="00B64B95" w:rsidRDefault="003B4A96" w:rsidP="00B64B95">
      <w:pPr>
        <w:pStyle w:val="BodyText1"/>
        <w:numPr>
          <w:ilvl w:val="0"/>
          <w:numId w:val="20"/>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3B4A96">
        <w:rPr>
          <w:rFonts w:ascii="GHEA Grapalat" w:hAnsi="GHEA Grapalat"/>
          <w:i/>
          <w:color w:val="000000" w:themeColor="text1"/>
          <w:sz w:val="24"/>
          <w:szCs w:val="24"/>
        </w:rPr>
        <w:t>ընդունեն «Խտրականության կանխարգելման եւ խտրականությունից պաշտպանության մասին» օրենքը՝ միջազգային եւ եվրոպական չափանիշներին եւ Եվրոպայի խորհրդի առաջարկություններին համապատասխան,</w:t>
      </w:r>
    </w:p>
    <w:p w14:paraId="19A3130A" w14:textId="18A92A67" w:rsidR="00F23BEC" w:rsidRDefault="003B4A96" w:rsidP="009D7D39">
      <w:pPr>
        <w:pStyle w:val="BodyText1"/>
        <w:numPr>
          <w:ilvl w:val="0"/>
          <w:numId w:val="20"/>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3B4A96">
        <w:rPr>
          <w:rFonts w:ascii="GHEA Grapalat" w:hAnsi="GHEA Grapalat"/>
          <w:i/>
          <w:color w:val="000000" w:themeColor="text1"/>
          <w:sz w:val="24"/>
          <w:szCs w:val="24"/>
        </w:rPr>
        <w:t xml:space="preserve">տրամադրեն խտրականության դեմ պայքարի մասին օրենքի համաձայն </w:t>
      </w:r>
      <w:r w:rsidRPr="00DF1306">
        <w:rPr>
          <w:rFonts w:ascii="GHEA Grapalat" w:hAnsi="GHEA Grapalat"/>
          <w:i/>
          <w:color w:val="000000" w:themeColor="text1"/>
          <w:sz w:val="24"/>
          <w:szCs w:val="24"/>
        </w:rPr>
        <w:t>հետագայում</w:t>
      </w:r>
      <w:r w:rsidRPr="003B4A96">
        <w:rPr>
          <w:rFonts w:ascii="GHEA Grapalat" w:hAnsi="GHEA Grapalat"/>
          <w:i/>
          <w:color w:val="000000" w:themeColor="text1"/>
          <w:sz w:val="24"/>
          <w:szCs w:val="24"/>
        </w:rPr>
        <w:t xml:space="preserve"> ստեղծվելիք </w:t>
      </w:r>
      <w:r w:rsidR="00615150" w:rsidRPr="00615150">
        <w:rPr>
          <w:rFonts w:ascii="GHEA Grapalat" w:hAnsi="GHEA Grapalat"/>
          <w:i/>
          <w:color w:val="000000" w:themeColor="text1"/>
          <w:sz w:val="24"/>
          <w:szCs w:val="24"/>
        </w:rPr>
        <w:t xml:space="preserve">ապագա </w:t>
      </w:r>
      <w:r w:rsidRPr="003B4A96">
        <w:rPr>
          <w:rFonts w:ascii="GHEA Grapalat" w:hAnsi="GHEA Grapalat"/>
          <w:i/>
          <w:color w:val="000000" w:themeColor="text1"/>
          <w:sz w:val="24"/>
          <w:szCs w:val="24"/>
        </w:rPr>
        <w:t>հավասարության հարցերով մարմնին բավարար եւ կայուն ֆինանսական եւ մարդկային ռեսուրսներ՝ իր մանդատն իրականացնելու համար, այդ թվում՝ քննչական, մշտադիտարկման եւ դատավարության հետ կապված գործառույթների համար,</w:t>
      </w:r>
    </w:p>
    <w:p w14:paraId="201E208E" w14:textId="77777777" w:rsidR="003B4A96" w:rsidRPr="003B4A96" w:rsidRDefault="003B4A96" w:rsidP="00B64B95">
      <w:pPr>
        <w:pStyle w:val="BodyText1"/>
        <w:numPr>
          <w:ilvl w:val="0"/>
          <w:numId w:val="20"/>
        </w:numPr>
        <w:shd w:val="clear" w:color="auto" w:fill="auto"/>
        <w:tabs>
          <w:tab w:val="left" w:pos="1701"/>
        </w:tabs>
        <w:spacing w:after="160" w:line="360" w:lineRule="auto"/>
        <w:ind w:left="567"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rPr>
        <w:t xml:space="preserve">ընդունեն «Ազգային փոքրամասնությունների մասին» օրենքը, որով ապահովվում են ազգային փոքրամասնությունների՝ իրենց ավանդույթները, լեզուները եւ մշակույթը պահպանելու եւ զարգացնելու </w:t>
      </w:r>
      <w:r w:rsidRPr="003B4A96">
        <w:rPr>
          <w:rFonts w:ascii="GHEA Grapalat" w:hAnsi="GHEA Grapalat"/>
          <w:i/>
          <w:color w:val="000000" w:themeColor="text1"/>
          <w:sz w:val="24"/>
          <w:szCs w:val="24"/>
        </w:rPr>
        <w:lastRenderedPageBreak/>
        <w:t>իրավունքները՝ հատուկ շեշտադրելով ինչպես</w:t>
      </w:r>
      <w:r>
        <w:rPr>
          <w:rFonts w:ascii="GHEA Grapalat" w:hAnsi="GHEA Grapalat"/>
          <w:i/>
          <w:color w:val="000000" w:themeColor="text1"/>
          <w:sz w:val="24"/>
          <w:szCs w:val="24"/>
        </w:rPr>
        <w:t xml:space="preserve"> </w:t>
      </w:r>
      <w:r w:rsidRPr="003B4A96">
        <w:rPr>
          <w:rFonts w:ascii="GHEA Grapalat" w:hAnsi="GHEA Grapalat"/>
          <w:i/>
          <w:color w:val="000000" w:themeColor="text1"/>
          <w:sz w:val="24"/>
          <w:szCs w:val="24"/>
        </w:rPr>
        <w:t>հանրային կրթության մեջ փոքրամասնությունների լեզուների ազատ օգտագործումը, այնպես էլ ազգային եւ տեղական մակարդակներում որոշումների կայացման գործընթացներին ազգային փոքրամասնությունների</w:t>
      </w:r>
      <w:r>
        <w:rPr>
          <w:rFonts w:ascii="GHEA Grapalat" w:hAnsi="GHEA Grapalat"/>
          <w:i/>
          <w:color w:val="000000" w:themeColor="text1"/>
          <w:sz w:val="24"/>
          <w:szCs w:val="24"/>
        </w:rPr>
        <w:t xml:space="preserve"> </w:t>
      </w:r>
      <w:r w:rsidRPr="003B4A96">
        <w:rPr>
          <w:rFonts w:ascii="GHEA Grapalat" w:hAnsi="GHEA Grapalat"/>
          <w:i/>
          <w:color w:val="000000" w:themeColor="text1"/>
          <w:sz w:val="24"/>
          <w:szCs w:val="24"/>
        </w:rPr>
        <w:t>ներկայացուցիչների բովանդակալից մասնակցությունը,</w:t>
      </w:r>
    </w:p>
    <w:p w14:paraId="3ED3AAB9" w14:textId="77777777" w:rsidR="003B4A96" w:rsidRPr="003B4A96" w:rsidRDefault="003B4A96" w:rsidP="00B64B95">
      <w:pPr>
        <w:pStyle w:val="BodyText1"/>
        <w:numPr>
          <w:ilvl w:val="0"/>
          <w:numId w:val="20"/>
        </w:numPr>
        <w:shd w:val="clear" w:color="auto" w:fill="auto"/>
        <w:tabs>
          <w:tab w:val="left" w:pos="1701"/>
        </w:tabs>
        <w:spacing w:after="160" w:line="360" w:lineRule="auto"/>
        <w:ind w:left="567"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rPr>
        <w:t>Հայաստանի օրենսդրական շրջանակը լիովին համապատասխանեցնեն «Կանանց նկատմամբ բռնության եւ ընտանեկան բռնության կանխարգելման եւ դրանց դեմ պայքարի մասին» Եվրոպայի խորհրդի կոնվենցիայի դրույթներին եւ ապահովեն անհրաժեշտ իրավական, ինստիտուցիոնալ եւ քաղաքականության միջոցների ընդունումն ու իրականացումը, այդ թվում՝ զոհերի պաշտպանության մեխանիզմները, համապատասխան մասնագետների կարողությունների զարգացումը եւ իրազեկվածության բարձրացմանն ուղղված շարունակական նախաձեռնությունները,</w:t>
      </w:r>
    </w:p>
    <w:p w14:paraId="59494B74" w14:textId="77777777" w:rsidR="003B4A96" w:rsidRPr="003B4A96" w:rsidRDefault="003B4A96" w:rsidP="00B64B95">
      <w:pPr>
        <w:pStyle w:val="BodyText1"/>
        <w:numPr>
          <w:ilvl w:val="0"/>
          <w:numId w:val="20"/>
        </w:numPr>
        <w:shd w:val="clear" w:color="auto" w:fill="auto"/>
        <w:tabs>
          <w:tab w:val="left" w:pos="1701"/>
        </w:tabs>
        <w:spacing w:after="160" w:line="360" w:lineRule="auto"/>
        <w:ind w:left="567"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rPr>
        <w:t>կիրարկեն 2025 թվականի հոկտեմբերին ընդունված «Երեխայի իրավունքների եւ երեխայի պաշտպանության համակարգի մասին» օրենքը եւ ընդունեն Երեխայի իրավունքների պաշտպանության 2024-2029 թվականների համալիր ծրագիրը՝ ապահովելով, որ բոլոր երեխաները, այդ թվում՝ հաշմանդամություն ունեցող երեխաներն ու այլընտրանքային խնամք ստացող երեխաները պաշտպանված լինեն բռնության բոլոր ձեւերից, այդ թվում՝ թրաֆիքինգից, միջազգային չափանիշներին, այդ թվում՝ Երեխաների պաշտպանության մասին 1996 թվականի Հաագայի կոնվենցիային համապատասխան,</w:t>
      </w:r>
    </w:p>
    <w:p w14:paraId="6BE08F95" w14:textId="5A064566" w:rsidR="003B4A96" w:rsidRPr="00DF1306" w:rsidRDefault="003B4A96" w:rsidP="00B64B95">
      <w:pPr>
        <w:pStyle w:val="BodyText1"/>
        <w:numPr>
          <w:ilvl w:val="0"/>
          <w:numId w:val="20"/>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BE0527">
        <w:rPr>
          <w:rFonts w:ascii="GHEA Grapalat" w:hAnsi="GHEA Grapalat"/>
          <w:i/>
          <w:color w:val="000000" w:themeColor="text1"/>
          <w:sz w:val="24"/>
          <w:szCs w:val="24"/>
        </w:rPr>
        <w:t>մշակե</w:t>
      </w:r>
      <w:r w:rsidR="009D7D39" w:rsidRPr="00BE0527">
        <w:rPr>
          <w:rFonts w:ascii="GHEA Grapalat" w:hAnsi="GHEA Grapalat"/>
          <w:i/>
          <w:color w:val="000000" w:themeColor="text1"/>
          <w:sz w:val="24"/>
          <w:szCs w:val="24"/>
        </w:rPr>
        <w:t>ն</w:t>
      </w:r>
      <w:r w:rsidRPr="00BE0527">
        <w:rPr>
          <w:rFonts w:ascii="GHEA Grapalat" w:hAnsi="GHEA Grapalat"/>
          <w:i/>
          <w:color w:val="000000" w:themeColor="text1"/>
          <w:sz w:val="24"/>
          <w:szCs w:val="24"/>
        </w:rPr>
        <w:t xml:space="preserve"> երեխայի</w:t>
      </w:r>
      <w:r w:rsidRPr="003B4A96">
        <w:rPr>
          <w:rFonts w:ascii="GHEA Grapalat" w:hAnsi="GHEA Grapalat"/>
          <w:i/>
          <w:color w:val="000000" w:themeColor="text1"/>
          <w:sz w:val="24"/>
          <w:szCs w:val="24"/>
        </w:rPr>
        <w:t xml:space="preserve"> նկատմամբ սեռական բռնության եւ երեխայի շահագործման կանխարգելման եւ դրանց դեմ պայքարի համապարփակ ռազմավարություն՝ «Սեռական շահագործումից եւ սեռական բնույթի բռնություններից երեխաների պաշտպանության մասին» Եվրոպայի խորհրդի կոնվենցիային համապատասխան՝ ապահովելով տարիքին </w:t>
      </w:r>
      <w:r w:rsidRPr="003B4A96">
        <w:rPr>
          <w:rFonts w:ascii="GHEA Grapalat" w:hAnsi="GHEA Grapalat"/>
          <w:i/>
          <w:color w:val="000000" w:themeColor="text1"/>
          <w:sz w:val="24"/>
          <w:szCs w:val="24"/>
        </w:rPr>
        <w:lastRenderedPageBreak/>
        <w:t xml:space="preserve">համապատասխան, մատչելի, գաղտնի եւ </w:t>
      </w:r>
      <w:r w:rsidR="00F439F0" w:rsidRPr="00DF1306">
        <w:rPr>
          <w:rFonts w:ascii="GHEA Grapalat" w:hAnsi="GHEA Grapalat"/>
          <w:i/>
          <w:color w:val="000000" w:themeColor="text1"/>
          <w:sz w:val="24"/>
          <w:szCs w:val="24"/>
        </w:rPr>
        <w:t>երեխայակենտրոն</w:t>
      </w:r>
      <w:r w:rsidRPr="003B4A96">
        <w:rPr>
          <w:rFonts w:ascii="GHEA Grapalat" w:hAnsi="GHEA Grapalat"/>
          <w:i/>
          <w:color w:val="000000" w:themeColor="text1"/>
          <w:sz w:val="24"/>
          <w:szCs w:val="24"/>
        </w:rPr>
        <w:t xml:space="preserve"> արդարադատությ</w:t>
      </w:r>
      <w:r w:rsidR="00F439F0">
        <w:rPr>
          <w:rFonts w:ascii="GHEA Grapalat" w:hAnsi="GHEA Grapalat"/>
          <w:i/>
          <w:color w:val="000000" w:themeColor="text1"/>
          <w:sz w:val="24"/>
          <w:szCs w:val="24"/>
        </w:rPr>
        <w:t>ա</w:t>
      </w:r>
      <w:r w:rsidRPr="003B4A96">
        <w:rPr>
          <w:rFonts w:ascii="GHEA Grapalat" w:hAnsi="GHEA Grapalat"/>
          <w:i/>
          <w:color w:val="000000" w:themeColor="text1"/>
          <w:sz w:val="24"/>
          <w:szCs w:val="24"/>
        </w:rPr>
        <w:t>ն, հաղորդումներ ներկայացնելու մեխանիզմներ</w:t>
      </w:r>
      <w:r w:rsidRPr="003B4A96">
        <w:rPr>
          <w:rFonts w:ascii="GHEA Grapalat" w:hAnsi="GHEA Grapalat"/>
          <w:i/>
          <w:color w:val="000000" w:themeColor="text1"/>
          <w:sz w:val="24"/>
          <w:szCs w:val="24"/>
        </w:rPr>
        <w:t>ի</w:t>
      </w:r>
      <w:r w:rsidR="00F439F0">
        <w:rPr>
          <w:rFonts w:ascii="GHEA Grapalat" w:hAnsi="GHEA Grapalat"/>
          <w:i/>
          <w:color w:val="000000" w:themeColor="text1"/>
          <w:sz w:val="24"/>
          <w:szCs w:val="24"/>
        </w:rPr>
        <w:t>, ինչպես նաեւ</w:t>
      </w:r>
      <w:r w:rsidR="00BE0527">
        <w:rPr>
          <w:rFonts w:ascii="GHEA Grapalat" w:hAnsi="GHEA Grapalat"/>
          <w:i/>
          <w:color w:val="000000" w:themeColor="text1"/>
          <w:sz w:val="24"/>
          <w:szCs w:val="24"/>
        </w:rPr>
        <w:t xml:space="preserve"> </w:t>
      </w:r>
      <w:r w:rsidR="00BE0527" w:rsidRPr="00DF1306">
        <w:rPr>
          <w:rFonts w:ascii="GHEA Grapalat" w:hAnsi="GHEA Grapalat"/>
          <w:i/>
          <w:color w:val="000000" w:themeColor="text1"/>
          <w:sz w:val="24"/>
          <w:szCs w:val="24"/>
        </w:rPr>
        <w:t>երեխաների՝ որպես</w:t>
      </w:r>
      <w:r w:rsidR="00BE0527" w:rsidRPr="00BE0527">
        <w:rPr>
          <w:rFonts w:ascii="GHEA Grapalat" w:hAnsi="GHEA Grapalat"/>
          <w:i/>
          <w:color w:val="000000" w:themeColor="text1"/>
          <w:sz w:val="24"/>
          <w:szCs w:val="24"/>
        </w:rPr>
        <w:t xml:space="preserve"> </w:t>
      </w:r>
      <w:r w:rsidR="00BE0527" w:rsidRPr="00DF1306">
        <w:rPr>
          <w:rFonts w:ascii="GHEA Grapalat" w:hAnsi="GHEA Grapalat"/>
          <w:i/>
          <w:color w:val="000000" w:themeColor="text1"/>
          <w:sz w:val="24"/>
          <w:szCs w:val="24"/>
        </w:rPr>
        <w:t xml:space="preserve">զոհերի </w:t>
      </w:r>
      <w:r w:rsidR="00296948" w:rsidRPr="00DF1306">
        <w:rPr>
          <w:rFonts w:ascii="GHEA Grapalat" w:hAnsi="GHEA Grapalat"/>
          <w:i/>
          <w:color w:val="000000" w:themeColor="text1"/>
          <w:sz w:val="24"/>
          <w:szCs w:val="24"/>
        </w:rPr>
        <w:t>եւ</w:t>
      </w:r>
      <w:r w:rsidR="00BE0527" w:rsidRPr="00DF1306">
        <w:rPr>
          <w:rFonts w:ascii="GHEA Grapalat" w:hAnsi="GHEA Grapalat"/>
          <w:i/>
          <w:color w:val="000000" w:themeColor="text1"/>
          <w:sz w:val="24"/>
          <w:szCs w:val="24"/>
        </w:rPr>
        <w:t xml:space="preserve"> վկաների աջակցության հասանելիությունը</w:t>
      </w:r>
      <w:r w:rsidR="00FE05CE" w:rsidRPr="00DF1306">
        <w:rPr>
          <w:rFonts w:ascii="GHEA Grapalat" w:hAnsi="GHEA Grapalat"/>
          <w:i/>
          <w:color w:val="000000" w:themeColor="text1"/>
          <w:sz w:val="24"/>
          <w:szCs w:val="24"/>
        </w:rPr>
        <w:t>,</w:t>
      </w:r>
    </w:p>
    <w:p w14:paraId="20F13D4B" w14:textId="24793404" w:rsidR="003B4A96" w:rsidRPr="00DF1306" w:rsidRDefault="003B4A96" w:rsidP="00B64B95">
      <w:pPr>
        <w:pStyle w:val="BodyText1"/>
        <w:numPr>
          <w:ilvl w:val="0"/>
          <w:numId w:val="20"/>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DF1306">
        <w:rPr>
          <w:rFonts w:ascii="GHEA Grapalat" w:hAnsi="GHEA Grapalat"/>
          <w:i/>
          <w:color w:val="000000" w:themeColor="text1"/>
          <w:sz w:val="24"/>
          <w:szCs w:val="24"/>
        </w:rPr>
        <w:t>փոփոխ</w:t>
      </w:r>
      <w:r w:rsidR="00F439F0" w:rsidRPr="00DF1306">
        <w:rPr>
          <w:rFonts w:ascii="GHEA Grapalat" w:hAnsi="GHEA Grapalat"/>
          <w:i/>
          <w:color w:val="000000" w:themeColor="text1"/>
          <w:sz w:val="24"/>
          <w:szCs w:val="24"/>
        </w:rPr>
        <w:t>ություններ կատարեն</w:t>
      </w:r>
      <w:r w:rsidRPr="00DF1306">
        <w:rPr>
          <w:rFonts w:ascii="GHEA Grapalat" w:hAnsi="GHEA Grapalat"/>
          <w:i/>
          <w:color w:val="000000" w:themeColor="text1"/>
          <w:sz w:val="24"/>
          <w:szCs w:val="24"/>
        </w:rPr>
        <w:t xml:space="preserve"> «Քաղաքացիության մասին» օրենք</w:t>
      </w:r>
      <w:r w:rsidR="00F439F0" w:rsidRPr="00DF1306">
        <w:rPr>
          <w:rFonts w:ascii="GHEA Grapalat" w:hAnsi="GHEA Grapalat"/>
          <w:i/>
          <w:color w:val="000000" w:themeColor="text1"/>
          <w:sz w:val="24"/>
          <w:szCs w:val="24"/>
        </w:rPr>
        <w:t>ում</w:t>
      </w:r>
      <w:r w:rsidRPr="00DF1306">
        <w:rPr>
          <w:rFonts w:ascii="GHEA Grapalat" w:hAnsi="GHEA Grapalat"/>
          <w:i/>
          <w:color w:val="000000" w:themeColor="text1"/>
          <w:sz w:val="24"/>
          <w:szCs w:val="24"/>
        </w:rPr>
        <w:t xml:space="preserve">՝ </w:t>
      </w:r>
      <w:r w:rsidR="00F439F0" w:rsidRPr="00DF1306">
        <w:rPr>
          <w:rFonts w:ascii="GHEA Grapalat" w:hAnsi="GHEA Grapalat"/>
          <w:i/>
          <w:color w:val="000000" w:themeColor="text1"/>
          <w:sz w:val="24"/>
          <w:szCs w:val="24"/>
        </w:rPr>
        <w:t xml:space="preserve">կարգավորելով </w:t>
      </w:r>
      <w:r w:rsidRPr="00DF1306">
        <w:rPr>
          <w:rFonts w:ascii="GHEA Grapalat" w:hAnsi="GHEA Grapalat"/>
          <w:i/>
          <w:color w:val="000000" w:themeColor="text1"/>
          <w:sz w:val="24"/>
          <w:szCs w:val="24"/>
        </w:rPr>
        <w:t xml:space="preserve">էթնիկ հայերի </w:t>
      </w:r>
      <w:r w:rsidR="00F439F0" w:rsidRPr="00DF1306">
        <w:rPr>
          <w:rFonts w:ascii="GHEA Grapalat" w:hAnsi="GHEA Grapalat"/>
          <w:i/>
          <w:color w:val="000000" w:themeColor="text1"/>
          <w:sz w:val="24"/>
          <w:szCs w:val="24"/>
        </w:rPr>
        <w:t xml:space="preserve">քաղաքացիության ձեռքբերման </w:t>
      </w:r>
      <w:r w:rsidRPr="00DF1306">
        <w:rPr>
          <w:rFonts w:ascii="GHEA Grapalat" w:hAnsi="GHEA Grapalat"/>
          <w:i/>
          <w:color w:val="000000" w:themeColor="text1"/>
          <w:sz w:val="24"/>
          <w:szCs w:val="24"/>
        </w:rPr>
        <w:t xml:space="preserve"> եւ երկքաղաքացիության հետ կապված չլուծված հարցերը՝ </w:t>
      </w:r>
      <w:r w:rsidR="00F439F0" w:rsidRPr="00DF1306">
        <w:rPr>
          <w:rFonts w:ascii="GHEA Grapalat" w:hAnsi="GHEA Grapalat"/>
          <w:i/>
          <w:color w:val="000000" w:themeColor="text1"/>
          <w:sz w:val="24"/>
          <w:szCs w:val="24"/>
        </w:rPr>
        <w:t>սահման</w:t>
      </w:r>
      <w:r w:rsidRPr="00DF1306">
        <w:rPr>
          <w:rFonts w:ascii="GHEA Grapalat" w:hAnsi="GHEA Grapalat"/>
          <w:i/>
          <w:color w:val="000000" w:themeColor="text1"/>
          <w:sz w:val="24"/>
          <w:szCs w:val="24"/>
        </w:rPr>
        <w:t xml:space="preserve">ելով հստակ երաշխիքներ՝ </w:t>
      </w:r>
      <w:r w:rsidR="00F439F0" w:rsidRPr="00DF1306">
        <w:rPr>
          <w:rFonts w:ascii="GHEA Grapalat" w:hAnsi="GHEA Grapalat"/>
          <w:i/>
          <w:color w:val="000000" w:themeColor="text1"/>
          <w:sz w:val="24"/>
          <w:szCs w:val="24"/>
        </w:rPr>
        <w:t xml:space="preserve">կանխելու </w:t>
      </w:r>
      <w:r w:rsidR="00FE05CE" w:rsidRPr="00DF1306">
        <w:rPr>
          <w:rFonts w:ascii="GHEA Grapalat" w:hAnsi="GHEA Grapalat"/>
          <w:i/>
          <w:color w:val="000000" w:themeColor="text1"/>
          <w:sz w:val="24"/>
          <w:szCs w:val="24"/>
        </w:rPr>
        <w:t xml:space="preserve">ցանկացած հնարավոր չարաշահում ապագա </w:t>
      </w:r>
      <w:r w:rsidRPr="00DF1306">
        <w:rPr>
          <w:rFonts w:ascii="GHEA Grapalat" w:hAnsi="GHEA Grapalat"/>
          <w:i/>
          <w:color w:val="000000" w:themeColor="text1"/>
          <w:sz w:val="24"/>
          <w:szCs w:val="24"/>
        </w:rPr>
        <w:t>ԵՄ առանց վիզա</w:t>
      </w:r>
      <w:r w:rsidR="00F439F0" w:rsidRPr="00DF1306">
        <w:rPr>
          <w:rFonts w:ascii="GHEA Grapalat" w:hAnsi="GHEA Grapalat"/>
          <w:i/>
          <w:color w:val="000000" w:themeColor="text1"/>
          <w:sz w:val="24"/>
          <w:szCs w:val="24"/>
        </w:rPr>
        <w:t>յ</w:t>
      </w:r>
      <w:r w:rsidRPr="00DF1306">
        <w:rPr>
          <w:rFonts w:ascii="GHEA Grapalat" w:hAnsi="GHEA Grapalat"/>
          <w:i/>
          <w:color w:val="000000" w:themeColor="text1"/>
          <w:sz w:val="24"/>
          <w:szCs w:val="24"/>
        </w:rPr>
        <w:t>ի ռեժիմի համատեքստում,</w:t>
      </w:r>
    </w:p>
    <w:p w14:paraId="61C92AF4" w14:textId="65E1D4E6" w:rsidR="003B4A96" w:rsidRDefault="003B4A96" w:rsidP="00B64B95">
      <w:pPr>
        <w:pStyle w:val="BodyText1"/>
        <w:numPr>
          <w:ilvl w:val="0"/>
          <w:numId w:val="20"/>
        </w:numPr>
        <w:shd w:val="clear" w:color="auto" w:fill="auto"/>
        <w:tabs>
          <w:tab w:val="left" w:pos="1701"/>
        </w:tabs>
        <w:spacing w:after="160" w:line="360" w:lineRule="auto"/>
        <w:ind w:left="567" w:firstLine="567"/>
        <w:jc w:val="both"/>
        <w:rPr>
          <w:rFonts w:ascii="GHEA Grapalat" w:hAnsi="GHEA Grapalat"/>
          <w:i/>
          <w:color w:val="000000" w:themeColor="text1"/>
          <w:sz w:val="24"/>
          <w:szCs w:val="24"/>
        </w:rPr>
      </w:pPr>
      <w:r w:rsidRPr="00DF1306">
        <w:rPr>
          <w:rFonts w:ascii="GHEA Grapalat" w:hAnsi="GHEA Grapalat"/>
          <w:i/>
          <w:color w:val="000000" w:themeColor="text1"/>
          <w:sz w:val="24"/>
          <w:szCs w:val="24"/>
        </w:rPr>
        <w:t xml:space="preserve">զերծ մնան </w:t>
      </w:r>
      <w:r w:rsidR="00D9163B" w:rsidRPr="00DF1306">
        <w:rPr>
          <w:rFonts w:ascii="GHEA Grapalat" w:hAnsi="GHEA Grapalat"/>
          <w:i/>
          <w:color w:val="000000" w:themeColor="text1"/>
          <w:sz w:val="24"/>
          <w:szCs w:val="24"/>
        </w:rPr>
        <w:t xml:space="preserve">ներդրումների դիմաց քաղաքացիություն </w:t>
      </w:r>
      <w:r w:rsidR="00F52419" w:rsidRPr="00DF1306">
        <w:rPr>
          <w:rFonts w:ascii="GHEA Grapalat" w:hAnsi="GHEA Grapalat"/>
          <w:i/>
          <w:color w:val="000000" w:themeColor="text1"/>
          <w:sz w:val="24"/>
          <w:szCs w:val="24"/>
        </w:rPr>
        <w:t>ձեռք բերելու</w:t>
      </w:r>
      <w:r w:rsidR="00D9163B" w:rsidRPr="00DF1306">
        <w:rPr>
          <w:rFonts w:ascii="GHEA Grapalat" w:hAnsi="GHEA Grapalat"/>
          <w:i/>
          <w:color w:val="000000" w:themeColor="text1"/>
          <w:sz w:val="24"/>
          <w:szCs w:val="24"/>
        </w:rPr>
        <w:t xml:space="preserve"> </w:t>
      </w:r>
      <w:r w:rsidR="00DF1306" w:rsidRPr="00DF1306">
        <w:rPr>
          <w:rFonts w:ascii="GHEA Grapalat" w:hAnsi="GHEA Grapalat"/>
          <w:i/>
          <w:color w:val="000000" w:themeColor="text1"/>
          <w:sz w:val="24"/>
          <w:szCs w:val="24"/>
        </w:rPr>
        <w:t>սխեմայի</w:t>
      </w:r>
      <w:r w:rsidR="00F52419" w:rsidRPr="00DF1306">
        <w:rPr>
          <w:rFonts w:ascii="GHEA Grapalat" w:hAnsi="GHEA Grapalat"/>
          <w:i/>
          <w:color w:val="000000" w:themeColor="text1"/>
          <w:sz w:val="24"/>
          <w:szCs w:val="24"/>
        </w:rPr>
        <w:t xml:space="preserve">ց </w:t>
      </w:r>
      <w:r w:rsidRPr="00DF1306">
        <w:rPr>
          <w:rFonts w:ascii="GHEA Grapalat" w:hAnsi="GHEA Grapalat"/>
          <w:i/>
          <w:color w:val="000000" w:themeColor="text1"/>
          <w:sz w:val="24"/>
          <w:szCs w:val="24"/>
        </w:rPr>
        <w:t xml:space="preserve">եւ ապահովեն, որ </w:t>
      </w:r>
      <w:r w:rsidRPr="00DF1306">
        <w:rPr>
          <w:rFonts w:ascii="GHEA Grapalat" w:hAnsi="GHEA Grapalat"/>
          <w:i/>
          <w:color w:val="000000" w:themeColor="text1"/>
          <w:sz w:val="24"/>
          <w:szCs w:val="24"/>
        </w:rPr>
        <w:t xml:space="preserve">ներդրողների </w:t>
      </w:r>
      <w:r w:rsidR="00D9163B" w:rsidRPr="00DF1306">
        <w:rPr>
          <w:rFonts w:ascii="GHEA Grapalat" w:hAnsi="GHEA Grapalat"/>
          <w:i/>
          <w:color w:val="000000" w:themeColor="text1"/>
          <w:sz w:val="24"/>
          <w:szCs w:val="24"/>
        </w:rPr>
        <w:t xml:space="preserve">կացության </w:t>
      </w:r>
      <w:r w:rsidRPr="00DF1306">
        <w:rPr>
          <w:rFonts w:ascii="GHEA Grapalat" w:hAnsi="GHEA Grapalat"/>
          <w:i/>
          <w:color w:val="000000" w:themeColor="text1"/>
          <w:sz w:val="24"/>
          <w:szCs w:val="24"/>
        </w:rPr>
        <w:t xml:space="preserve">որեւէ </w:t>
      </w:r>
      <w:r w:rsidR="00DF1306" w:rsidRPr="00DF1306">
        <w:rPr>
          <w:rFonts w:ascii="GHEA Grapalat" w:hAnsi="GHEA Grapalat"/>
          <w:i/>
          <w:color w:val="000000" w:themeColor="text1"/>
          <w:sz w:val="24"/>
          <w:szCs w:val="24"/>
        </w:rPr>
        <w:t xml:space="preserve">սխեմա </w:t>
      </w:r>
      <w:r w:rsidRPr="00DF1306">
        <w:rPr>
          <w:rFonts w:ascii="GHEA Grapalat" w:hAnsi="GHEA Grapalat"/>
          <w:i/>
          <w:color w:val="000000" w:themeColor="text1"/>
          <w:sz w:val="24"/>
          <w:szCs w:val="24"/>
        </w:rPr>
        <w:t xml:space="preserve">չհանդիսանա քաղաքացիություն ստանալու </w:t>
      </w:r>
      <w:r w:rsidR="00DF1306" w:rsidRPr="00DF1306">
        <w:rPr>
          <w:rFonts w:ascii="GHEA Grapalat" w:hAnsi="GHEA Grapalat"/>
          <w:i/>
          <w:color w:val="000000" w:themeColor="text1"/>
          <w:sz w:val="24"/>
          <w:szCs w:val="24"/>
        </w:rPr>
        <w:t xml:space="preserve">ոչ պատշաճ </w:t>
      </w:r>
      <w:r w:rsidR="00D9163B" w:rsidRPr="00DF1306">
        <w:rPr>
          <w:rFonts w:ascii="GHEA Grapalat" w:hAnsi="GHEA Grapalat"/>
          <w:i/>
          <w:color w:val="000000" w:themeColor="text1"/>
          <w:sz w:val="24"/>
          <w:szCs w:val="24"/>
        </w:rPr>
        <w:t>ճանապարհ</w:t>
      </w:r>
      <w:r w:rsidRPr="003B4A96">
        <w:rPr>
          <w:rFonts w:ascii="GHEA Grapalat" w:hAnsi="GHEA Grapalat"/>
          <w:i/>
          <w:color w:val="000000" w:themeColor="text1"/>
          <w:sz w:val="24"/>
          <w:szCs w:val="24"/>
        </w:rPr>
        <w:t>,</w:t>
      </w:r>
    </w:p>
    <w:p w14:paraId="7D81C221" w14:textId="7433C3AB" w:rsidR="003B4A96" w:rsidRPr="003B4A96" w:rsidRDefault="003B4A96" w:rsidP="00B64B95">
      <w:pPr>
        <w:pStyle w:val="BodyText1"/>
        <w:numPr>
          <w:ilvl w:val="0"/>
          <w:numId w:val="20"/>
        </w:numPr>
        <w:shd w:val="clear" w:color="auto" w:fill="auto"/>
        <w:tabs>
          <w:tab w:val="left" w:pos="1701"/>
        </w:tabs>
        <w:spacing w:after="160" w:line="360" w:lineRule="auto"/>
        <w:ind w:left="567" w:firstLine="567"/>
        <w:jc w:val="both"/>
        <w:rPr>
          <w:rFonts w:ascii="GHEA Grapalat" w:hAnsi="GHEA Grapalat" w:cs="Sylfaen"/>
          <w:color w:val="000000" w:themeColor="text1"/>
          <w:sz w:val="24"/>
          <w:szCs w:val="24"/>
        </w:rPr>
      </w:pPr>
      <w:r w:rsidRPr="003B4A96">
        <w:rPr>
          <w:rFonts w:ascii="GHEA Grapalat" w:hAnsi="GHEA Grapalat"/>
          <w:i/>
          <w:color w:val="000000" w:themeColor="text1"/>
          <w:sz w:val="24"/>
          <w:szCs w:val="24"/>
        </w:rPr>
        <w:t xml:space="preserve">իրականացնեն </w:t>
      </w:r>
      <w:r w:rsidR="00D9163B" w:rsidRPr="003B4A96">
        <w:rPr>
          <w:rFonts w:ascii="GHEA Grapalat" w:hAnsi="GHEA Grapalat"/>
          <w:i/>
          <w:color w:val="000000" w:themeColor="text1"/>
          <w:sz w:val="24"/>
          <w:szCs w:val="24"/>
        </w:rPr>
        <w:t xml:space="preserve">2023-2025 թվականների </w:t>
      </w:r>
      <w:r w:rsidRPr="003B4A96">
        <w:rPr>
          <w:rFonts w:ascii="GHEA Grapalat" w:hAnsi="GHEA Grapalat"/>
          <w:i/>
          <w:color w:val="000000" w:themeColor="text1"/>
          <w:sz w:val="24"/>
          <w:szCs w:val="24"/>
        </w:rPr>
        <w:t xml:space="preserve">Մարդու իրավունքների պաշտպանության </w:t>
      </w:r>
      <w:r w:rsidR="00D9163B" w:rsidRPr="003B4A96">
        <w:rPr>
          <w:rFonts w:ascii="GHEA Grapalat" w:hAnsi="GHEA Grapalat"/>
          <w:i/>
          <w:color w:val="000000" w:themeColor="text1"/>
          <w:sz w:val="24"/>
          <w:szCs w:val="24"/>
        </w:rPr>
        <w:t>ռազմավարությ</w:t>
      </w:r>
      <w:r w:rsidR="00D9163B">
        <w:rPr>
          <w:rFonts w:ascii="GHEA Grapalat" w:hAnsi="GHEA Grapalat"/>
          <w:i/>
          <w:color w:val="000000" w:themeColor="text1"/>
          <w:sz w:val="24"/>
          <w:szCs w:val="24"/>
        </w:rPr>
        <w:t>ան</w:t>
      </w:r>
      <w:r w:rsidRPr="003B4A96">
        <w:rPr>
          <w:rFonts w:ascii="GHEA Grapalat" w:hAnsi="GHEA Grapalat"/>
          <w:i/>
          <w:color w:val="000000" w:themeColor="text1"/>
          <w:sz w:val="24"/>
          <w:szCs w:val="24"/>
        </w:rPr>
        <w:t xml:space="preserve"> իրականացման համապարփակ </w:t>
      </w:r>
      <w:r w:rsidR="00FA35D5" w:rsidRPr="0053207E">
        <w:rPr>
          <w:rFonts w:ascii="GHEA Grapalat" w:hAnsi="GHEA Grapalat"/>
          <w:i/>
          <w:color w:val="000000" w:themeColor="text1"/>
          <w:sz w:val="24"/>
          <w:szCs w:val="24"/>
        </w:rPr>
        <w:t>ազդեցության</w:t>
      </w:r>
      <w:r w:rsidR="00FA35D5">
        <w:rPr>
          <w:rFonts w:ascii="GHEA Grapalat" w:hAnsi="GHEA Grapalat"/>
          <w:i/>
          <w:color w:val="000000" w:themeColor="text1"/>
          <w:sz w:val="24"/>
          <w:szCs w:val="24"/>
        </w:rPr>
        <w:t xml:space="preserve"> </w:t>
      </w:r>
      <w:r w:rsidRPr="0053207E">
        <w:rPr>
          <w:rFonts w:ascii="GHEA Grapalat" w:hAnsi="GHEA Grapalat"/>
          <w:i/>
          <w:color w:val="000000" w:themeColor="text1"/>
          <w:sz w:val="24"/>
          <w:szCs w:val="24"/>
        </w:rPr>
        <w:t xml:space="preserve">գնահատում եւ </w:t>
      </w:r>
      <w:r w:rsidR="00D9163B" w:rsidRPr="0053207E">
        <w:rPr>
          <w:rFonts w:ascii="GHEA Grapalat" w:hAnsi="GHEA Grapalat"/>
          <w:i/>
          <w:color w:val="000000" w:themeColor="text1"/>
          <w:sz w:val="24"/>
          <w:szCs w:val="24"/>
        </w:rPr>
        <w:t>ժամանակին</w:t>
      </w:r>
      <w:r w:rsidR="00DA6690" w:rsidRPr="0053207E">
        <w:rPr>
          <w:rFonts w:ascii="GHEA Grapalat" w:hAnsi="GHEA Grapalat"/>
          <w:i/>
          <w:color w:val="000000" w:themeColor="text1"/>
          <w:sz w:val="24"/>
          <w:szCs w:val="24"/>
        </w:rPr>
        <w:t xml:space="preserve"> ու</w:t>
      </w:r>
      <w:r w:rsidR="00D9163B" w:rsidRPr="0053207E">
        <w:rPr>
          <w:rFonts w:ascii="GHEA Grapalat" w:hAnsi="GHEA Grapalat"/>
          <w:i/>
          <w:color w:val="000000" w:themeColor="text1"/>
          <w:sz w:val="24"/>
          <w:szCs w:val="24"/>
        </w:rPr>
        <w:t xml:space="preserve"> ներառական եղանակով մշակեն ու ընդունեն </w:t>
      </w:r>
      <w:r w:rsidR="00DA6690" w:rsidRPr="0053207E">
        <w:rPr>
          <w:rFonts w:ascii="GHEA Grapalat" w:hAnsi="GHEA Grapalat"/>
          <w:i/>
          <w:color w:val="000000" w:themeColor="text1"/>
          <w:sz w:val="24"/>
          <w:szCs w:val="24"/>
        </w:rPr>
        <w:t xml:space="preserve">դրա իրավահաջորդ </w:t>
      </w:r>
      <w:r w:rsidR="00D9163B" w:rsidRPr="0053207E">
        <w:rPr>
          <w:rFonts w:ascii="GHEA Grapalat" w:hAnsi="GHEA Grapalat"/>
          <w:i/>
          <w:color w:val="000000" w:themeColor="text1"/>
          <w:sz w:val="24"/>
          <w:szCs w:val="24"/>
        </w:rPr>
        <w:t>ռազմավարությունը։</w:t>
      </w:r>
    </w:p>
    <w:p w14:paraId="313E52ED" w14:textId="77777777" w:rsidR="003B4A96" w:rsidRPr="003B4A96" w:rsidRDefault="003B4A96" w:rsidP="00B64B95">
      <w:pPr>
        <w:pStyle w:val="BodyText1"/>
        <w:shd w:val="clear" w:color="auto" w:fill="auto"/>
        <w:tabs>
          <w:tab w:val="left" w:pos="1134"/>
        </w:tabs>
        <w:spacing w:after="160" w:line="360" w:lineRule="auto"/>
        <w:ind w:firstLine="567"/>
        <w:rPr>
          <w:rFonts w:ascii="GHEA Grapalat" w:hAnsi="GHEA Grapalat" w:cs="Sylfaen"/>
          <w:color w:val="000000" w:themeColor="text1"/>
          <w:sz w:val="24"/>
          <w:szCs w:val="24"/>
        </w:rPr>
      </w:pPr>
      <w:r w:rsidRPr="003B4A96">
        <w:rPr>
          <w:rFonts w:ascii="GHEA Grapalat" w:hAnsi="GHEA Grapalat"/>
          <w:color w:val="000000" w:themeColor="text1"/>
          <w:sz w:val="24"/>
          <w:szCs w:val="24"/>
        </w:rPr>
        <w:t>8</w:t>
      </w:r>
      <w:r w:rsidRPr="003B4A96">
        <w:rPr>
          <w:color w:val="000000" w:themeColor="text1"/>
          <w:sz w:val="24"/>
          <w:szCs w:val="24"/>
        </w:rPr>
        <w:t>․</w:t>
      </w:r>
      <w:r w:rsidR="00B64B95" w:rsidRPr="00B64B95">
        <w:rPr>
          <w:rFonts w:ascii="GHEA Grapalat" w:hAnsi="GHEA Grapalat"/>
          <w:color w:val="000000" w:themeColor="text1"/>
          <w:sz w:val="24"/>
          <w:szCs w:val="24"/>
        </w:rPr>
        <w:tab/>
      </w:r>
      <w:r w:rsidRPr="003B4A96">
        <w:rPr>
          <w:rFonts w:ascii="GHEA Grapalat" w:hAnsi="GHEA Grapalat"/>
          <w:color w:val="000000" w:themeColor="text1"/>
          <w:sz w:val="24"/>
          <w:szCs w:val="24"/>
        </w:rPr>
        <w:t>Ընդհանուր գնահատումը եւ հաջորդ քայլերը</w:t>
      </w:r>
    </w:p>
    <w:p w14:paraId="3F001C8C" w14:textId="694AA2C2" w:rsidR="003B4A96" w:rsidRPr="003B4A96" w:rsidRDefault="003B4A96" w:rsidP="00B64B95">
      <w:pPr>
        <w:pStyle w:val="BodyText1"/>
        <w:shd w:val="clear" w:color="auto" w:fill="auto"/>
        <w:tabs>
          <w:tab w:val="left" w:pos="1134"/>
        </w:tabs>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Սահմանված մեթոդաբանությանը համապատասխան՝</w:t>
      </w:r>
      <w:r>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Հանձնաժողովը գնահատել է Հայաստանի կողմից Վիզաների ազատականացման գործողությունների ծրագրի (ՎԱԳԾ) իրականացումը՝ հիմնվելով Հայաստանի իշխանությունների կողմից տրամադրված տեղեկությունների եւ համապատասխան օրենսդրական ու քաղաքականության փաստաթղթերի վրա։ Գրասենյակային գնահատումը փոխլրացվել է Հանձնաժողովի ծառայությունների եւ Եվրոպական արտաքին գործողությունների ծառայության կողմից տեղում իրականացված գնահատմամբ, որին աջակցել են ԵՄ անդամ պետությունների, Frontex</w:t>
      </w:r>
      <w:r w:rsidR="0051272C">
        <w:rPr>
          <w:rFonts w:ascii="GHEA Grapalat" w:hAnsi="GHEA Grapalat"/>
          <w:color w:val="000000" w:themeColor="text1"/>
          <w:sz w:val="24"/>
          <w:szCs w:val="24"/>
        </w:rPr>
        <w:t>-</w:t>
      </w:r>
      <w:r w:rsidRPr="003B4A96">
        <w:rPr>
          <w:rFonts w:ascii="GHEA Grapalat" w:hAnsi="GHEA Grapalat"/>
          <w:color w:val="000000" w:themeColor="text1"/>
          <w:sz w:val="24"/>
          <w:szCs w:val="24"/>
        </w:rPr>
        <w:t>ի եւ Հայաստանում ԵՄ պատվիրակության փորձագետները։</w:t>
      </w:r>
    </w:p>
    <w:p w14:paraId="02540785" w14:textId="4CA8DBC1"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Հանձնաժողովը մշտադիտարկում է նաեւ Հայաստանի կողմից </w:t>
      </w:r>
      <w:r w:rsidRPr="003B4A96">
        <w:rPr>
          <w:rFonts w:ascii="GHEA Grapalat" w:hAnsi="GHEA Grapalat"/>
          <w:color w:val="000000" w:themeColor="text1"/>
          <w:sz w:val="24"/>
          <w:szCs w:val="24"/>
        </w:rPr>
        <w:lastRenderedPageBreak/>
        <w:t xml:space="preserve">արձանագրված առաջընթացը՝ </w:t>
      </w:r>
      <w:r w:rsidR="00A053E9" w:rsidRPr="0053207E">
        <w:rPr>
          <w:rFonts w:ascii="GHEA Grapalat" w:hAnsi="GHEA Grapalat"/>
          <w:color w:val="000000" w:themeColor="text1"/>
          <w:sz w:val="24"/>
          <w:szCs w:val="24"/>
        </w:rPr>
        <w:t>ԵՄ-</w:t>
      </w:r>
      <w:r w:rsidRPr="0053207E">
        <w:rPr>
          <w:rFonts w:ascii="GHEA Grapalat" w:hAnsi="GHEA Grapalat"/>
          <w:color w:val="000000" w:themeColor="text1"/>
          <w:sz w:val="24"/>
          <w:szCs w:val="24"/>
        </w:rPr>
        <w:t>Հայաստան</w:t>
      </w:r>
      <w:r w:rsidR="00A053E9" w:rsidRPr="0053207E">
        <w:rPr>
          <w:rFonts w:ascii="GHEA Grapalat" w:hAnsi="GHEA Grapalat"/>
          <w:color w:val="000000" w:themeColor="text1"/>
          <w:sz w:val="24"/>
          <w:szCs w:val="24"/>
        </w:rPr>
        <w:t xml:space="preserve"> </w:t>
      </w:r>
      <w:r w:rsidRPr="0053207E">
        <w:rPr>
          <w:rFonts w:ascii="GHEA Grapalat" w:hAnsi="GHEA Grapalat"/>
          <w:color w:val="000000" w:themeColor="text1"/>
          <w:sz w:val="24"/>
          <w:szCs w:val="24"/>
        </w:rPr>
        <w:t>մուտքի</w:t>
      </w:r>
      <w:r w:rsidRPr="003B4A96">
        <w:rPr>
          <w:rFonts w:ascii="GHEA Grapalat" w:hAnsi="GHEA Grapalat"/>
          <w:color w:val="000000" w:themeColor="text1"/>
          <w:sz w:val="24"/>
          <w:szCs w:val="24"/>
        </w:rPr>
        <w:t xml:space="preserve"> վիզաների դյուրացման հարցերով համատեղ կոմիտեի, Հայաստան-ԵՄ հետընդունման համատեղ կոմիտեի, Արդարադատության, ազատության եւ անվտանգության հարցերով Հայաստան-ԵՄ ենթակոմիտեի եւ Մարդու իրավունքների երկխոսության միջոցով։ Այս բոլոր շրջանակներում ԵՄ-ի եւ Հայաստանի միջեւ առկա է երկխոսության եւ համագործակցության բարձր մակարդակ։</w:t>
      </w:r>
    </w:p>
    <w:p w14:paraId="6CB138EE" w14:textId="7C86B02A" w:rsidR="003B4A96" w:rsidRDefault="003B4A96" w:rsidP="00B64B95">
      <w:pPr>
        <w:pStyle w:val="BodyText1"/>
        <w:shd w:val="clear" w:color="auto" w:fill="auto"/>
        <w:spacing w:after="160" w:line="360" w:lineRule="auto"/>
        <w:ind w:firstLine="567"/>
        <w:jc w:val="both"/>
        <w:rPr>
          <w:rFonts w:ascii="GHEA Grapalat" w:hAnsi="GHEA Grapalat"/>
          <w:color w:val="000000" w:themeColor="text1"/>
          <w:sz w:val="24"/>
          <w:szCs w:val="24"/>
        </w:rPr>
      </w:pPr>
      <w:r w:rsidRPr="003B4A96">
        <w:rPr>
          <w:rFonts w:ascii="GHEA Grapalat" w:hAnsi="GHEA Grapalat"/>
          <w:color w:val="000000" w:themeColor="text1"/>
          <w:sz w:val="24"/>
          <w:szCs w:val="24"/>
        </w:rPr>
        <w:t xml:space="preserve">Վերոնշյալի հիման վրա Հանձնաժողովը համարում է, որ Հայաստանը </w:t>
      </w:r>
      <w:r w:rsidR="0051272C">
        <w:rPr>
          <w:rFonts w:ascii="GHEA Grapalat" w:hAnsi="GHEA Grapalat"/>
          <w:color w:val="000000" w:themeColor="text1"/>
          <w:sz w:val="24"/>
          <w:szCs w:val="24"/>
        </w:rPr>
        <w:t>լավ</w:t>
      </w:r>
      <w:r w:rsidR="0051272C" w:rsidRPr="003B4A96">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առաջընթաց է գրանցել ՎԱԳԾ-ի առաջին փուլի (օրենսդրական եւ քաղաքականության շրջանակ) համար կարեւոր հենանիշերի իրականացման գործում՝ հաշվի առնելով, որ այն պաշտոնապես Հայաստանի իշխանություններին է հանձնվել միայն 2025 թվականի նոյեմբերին։ 1-ին ուղղության (փաստաթղթերի անվտանգություն, ներառյալ՝ կենսաչափական </w:t>
      </w:r>
      <w:r w:rsidR="0051272C">
        <w:rPr>
          <w:rFonts w:ascii="GHEA Grapalat" w:hAnsi="GHEA Grapalat"/>
          <w:color w:val="000000" w:themeColor="text1"/>
          <w:sz w:val="24"/>
          <w:szCs w:val="24"/>
        </w:rPr>
        <w:t xml:space="preserve">տվյալներ </w:t>
      </w:r>
      <w:r w:rsidRPr="003B4A96">
        <w:rPr>
          <w:rFonts w:ascii="GHEA Grapalat" w:hAnsi="GHEA Grapalat"/>
          <w:color w:val="000000" w:themeColor="text1"/>
          <w:sz w:val="24"/>
          <w:szCs w:val="24"/>
        </w:rPr>
        <w:t>) եւ 2-րդ ուղղության (միգրացիայի կառավարում) շրջանակներում սահմանված հենանիշերի առաջին խումբն արդեն ակտիվ կատարման փուլում է։ Հայաստան</w:t>
      </w:r>
      <w:r w:rsidR="0051272C">
        <w:rPr>
          <w:rFonts w:ascii="GHEA Grapalat" w:hAnsi="GHEA Grapalat"/>
          <w:color w:val="000000" w:themeColor="text1"/>
          <w:sz w:val="24"/>
          <w:szCs w:val="24"/>
        </w:rPr>
        <w:t>ը</w:t>
      </w:r>
      <w:r w:rsidRPr="003B4A96">
        <w:rPr>
          <w:rFonts w:ascii="GHEA Grapalat" w:hAnsi="GHEA Grapalat"/>
          <w:color w:val="000000" w:themeColor="text1"/>
          <w:sz w:val="24"/>
          <w:szCs w:val="24"/>
        </w:rPr>
        <w:t xml:space="preserve"> զգալի առաջընթաց է գրանցում նաեւ ՎԱԳԾ-ի 2-րդ ուղղության</w:t>
      </w:r>
      <w:r>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(սահմանների համալիր կառավարում, ապաստան), 3-րդ ուղղության</w:t>
      </w:r>
      <w:r>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 xml:space="preserve">(հասարակական կարգ եւ անվտանգություն) եւ </w:t>
      </w:r>
      <w:r w:rsidR="00A053E9">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4-րդ ուղղության</w:t>
      </w:r>
      <w:r>
        <w:rPr>
          <w:rFonts w:ascii="GHEA Grapalat" w:hAnsi="GHEA Grapalat"/>
          <w:color w:val="000000" w:themeColor="text1"/>
          <w:sz w:val="24"/>
          <w:szCs w:val="24"/>
        </w:rPr>
        <w:t xml:space="preserve"> </w:t>
      </w:r>
      <w:r w:rsidRPr="003B4A96">
        <w:rPr>
          <w:rFonts w:ascii="GHEA Grapalat" w:hAnsi="GHEA Grapalat"/>
          <w:color w:val="000000" w:themeColor="text1"/>
          <w:sz w:val="24"/>
          <w:szCs w:val="24"/>
        </w:rPr>
        <w:t>(արտաքին հարաբերություններ եւ հիմնարար իրավունքներ) շրջանակներում ընդգրկված՝ քաղաքականության մյուս ուղղություններին վերաբերող հենանիշերի առաջին խմբի իրականացման գործում։</w:t>
      </w:r>
    </w:p>
    <w:p w14:paraId="65E1E478" w14:textId="53BF31F1" w:rsidR="003B4A96" w:rsidRPr="003B4A96" w:rsidRDefault="003B4A96" w:rsidP="00B64B95">
      <w:pPr>
        <w:pStyle w:val="BodyText1"/>
        <w:shd w:val="clear" w:color="auto" w:fill="auto"/>
        <w:spacing w:after="160" w:line="360" w:lineRule="auto"/>
        <w:ind w:firstLine="567"/>
        <w:jc w:val="both"/>
        <w:rPr>
          <w:rFonts w:ascii="GHEA Grapalat" w:hAnsi="GHEA Grapalat" w:cs="Sylfaen"/>
          <w:color w:val="000000" w:themeColor="text1"/>
          <w:sz w:val="24"/>
          <w:szCs w:val="24"/>
        </w:rPr>
      </w:pPr>
      <w:r w:rsidRPr="003B4A96">
        <w:rPr>
          <w:rFonts w:ascii="GHEA Grapalat" w:hAnsi="GHEA Grapalat"/>
          <w:color w:val="000000" w:themeColor="text1"/>
          <w:sz w:val="24"/>
          <w:szCs w:val="24"/>
        </w:rPr>
        <w:t xml:space="preserve">Հանձնաժողովի </w:t>
      </w:r>
      <w:r w:rsidRPr="0053207E">
        <w:rPr>
          <w:rFonts w:ascii="GHEA Grapalat" w:hAnsi="GHEA Grapalat"/>
          <w:color w:val="000000" w:themeColor="text1"/>
          <w:sz w:val="24"/>
          <w:szCs w:val="24"/>
        </w:rPr>
        <w:t xml:space="preserve">կողմից </w:t>
      </w:r>
      <w:r w:rsidR="0051272C" w:rsidRPr="0053207E">
        <w:rPr>
          <w:rFonts w:ascii="GHEA Grapalat" w:hAnsi="GHEA Grapalat"/>
          <w:color w:val="000000" w:themeColor="text1"/>
          <w:sz w:val="24"/>
          <w:szCs w:val="24"/>
        </w:rPr>
        <w:t xml:space="preserve">առաջընթացի սույն </w:t>
      </w:r>
      <w:r w:rsidRPr="0053207E">
        <w:rPr>
          <w:rFonts w:ascii="GHEA Grapalat" w:hAnsi="GHEA Grapalat"/>
          <w:color w:val="000000" w:themeColor="text1"/>
          <w:sz w:val="24"/>
          <w:szCs w:val="24"/>
        </w:rPr>
        <w:t>առաջին</w:t>
      </w:r>
      <w:r w:rsidRPr="003B4A96">
        <w:rPr>
          <w:rFonts w:ascii="GHEA Grapalat" w:hAnsi="GHEA Grapalat"/>
          <w:color w:val="000000" w:themeColor="text1"/>
          <w:sz w:val="24"/>
          <w:szCs w:val="24"/>
        </w:rPr>
        <w:t xml:space="preserve"> զեկույցի եզրակացությունները կներկայացվեն Եվրոպական </w:t>
      </w:r>
      <w:r w:rsidR="0051272C">
        <w:rPr>
          <w:rFonts w:ascii="GHEA Grapalat" w:hAnsi="GHEA Grapalat"/>
          <w:color w:val="000000" w:themeColor="text1"/>
          <w:sz w:val="24"/>
          <w:szCs w:val="24"/>
        </w:rPr>
        <w:t xml:space="preserve">խորհրդարանին </w:t>
      </w:r>
      <w:r w:rsidRPr="003B4A96">
        <w:rPr>
          <w:rFonts w:ascii="GHEA Grapalat" w:hAnsi="GHEA Grapalat"/>
          <w:color w:val="000000" w:themeColor="text1"/>
          <w:sz w:val="24"/>
          <w:szCs w:val="24"/>
        </w:rPr>
        <w:t xml:space="preserve">եւ Խորհրդին։ Այս եզրակացությունները Հանձնաժողովը նաեւ կներկայացնի Հայաստանի իշխանություններին եւ կքննարկի նրանց հետ՝ Բարձրաստիճան պաշտոնատար անձանց հաջորդ հանդիպման ժամանակ։ Հանձնաժողովը կշարունակի աջակցել Հայաստանին ՎԱԳԾ-ի իրականացման գործում, այդ թվում՝ Հայաստանի դիմակայունության եւ աճի մեկնարկող ծրագրի շրջանակներում նախատեսված տեխնիկական եւ ֆինանսական աջակցության միջոցով։ Հանձնաժողովն ակտիվորեն կմշտադիտարկի ՎԱԳԾ-ի չորս ուղղություններով սահմանված բոլոր </w:t>
      </w:r>
      <w:r w:rsidRPr="003B4A96">
        <w:rPr>
          <w:rFonts w:ascii="GHEA Grapalat" w:hAnsi="GHEA Grapalat"/>
          <w:color w:val="000000" w:themeColor="text1"/>
          <w:sz w:val="24"/>
          <w:szCs w:val="24"/>
        </w:rPr>
        <w:lastRenderedPageBreak/>
        <w:t xml:space="preserve">հենանիշերի կատարումը՝ ԵՄ անդամ պետությունների փորձագետների աջակցությամբ։ Առաջիկա ժամանակահատվածում Հայաստանում կկազմակերպվեն ԵՄ լրացուցիչ գնահատման առաքելություններ՝ առաջին փուլի շրջանակներում բոլոր հենանիշերի կատարման գործում Հայաստանի իշխանությունների կողմից գրանցված առաջընթացը գնահատելու նպատակով։ Սույն զեկույցում ներառված առաջարկությունները պետք է ուղղորդեն Հայաստանի իշխանություններին վերհանված բացերը վերացնելու հարցում։ Այս մշտադիտարկումը հիմք կհանդիսանա Հայաստանի կողմից ՎԱԳԾ-ի իրականացման գործում գրանցված առաջընթացի վերաբերյալ Հանձնաժողովի կողմից Եվրոպական </w:t>
      </w:r>
      <w:r w:rsidR="0051272C">
        <w:rPr>
          <w:rFonts w:ascii="GHEA Grapalat" w:hAnsi="GHEA Grapalat"/>
          <w:color w:val="000000" w:themeColor="text1"/>
          <w:sz w:val="24"/>
          <w:szCs w:val="24"/>
        </w:rPr>
        <w:t>խորհրդարանին</w:t>
      </w:r>
      <w:r w:rsidRPr="003B4A96">
        <w:rPr>
          <w:rFonts w:ascii="GHEA Grapalat" w:hAnsi="GHEA Grapalat"/>
          <w:color w:val="000000" w:themeColor="text1"/>
          <w:sz w:val="24"/>
          <w:szCs w:val="24"/>
        </w:rPr>
        <w:t xml:space="preserve"> եւ Խորհրդին ուղղված առաջիկա զեկույցների համար։</w:t>
      </w:r>
      <w:r>
        <w:rPr>
          <w:rFonts w:ascii="GHEA Grapalat" w:hAnsi="GHEA Grapalat"/>
          <w:color w:val="000000" w:themeColor="text1"/>
          <w:sz w:val="24"/>
          <w:szCs w:val="24"/>
        </w:rPr>
        <w:t xml:space="preserve"> </w:t>
      </w:r>
    </w:p>
    <w:sectPr w:rsidR="003B4A96" w:rsidRPr="003B4A96" w:rsidSect="0011408C">
      <w:pgSz w:w="11906" w:h="16838"/>
      <w:pgMar w:top="1418" w:right="1418" w:bottom="1418"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8D8DF" w14:textId="77777777" w:rsidR="00C7043F" w:rsidRDefault="00C7043F" w:rsidP="00AF4F1F">
      <w:r>
        <w:separator/>
      </w:r>
    </w:p>
  </w:endnote>
  <w:endnote w:type="continuationSeparator" w:id="0">
    <w:p w14:paraId="3793BE86" w14:textId="77777777" w:rsidR="00C7043F" w:rsidRDefault="00C7043F" w:rsidP="00AF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A054" w14:textId="77777777" w:rsidR="00BA191F" w:rsidRDefault="00BA1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294409"/>
      <w:docPartObj>
        <w:docPartGallery w:val="Page Numbers (Bottom of Page)"/>
        <w:docPartUnique/>
      </w:docPartObj>
    </w:sdtPr>
    <w:sdtEndPr>
      <w:rPr>
        <w:rFonts w:ascii="GHEA Grapalat" w:hAnsi="GHEA Grapalat"/>
      </w:rPr>
    </w:sdtEndPr>
    <w:sdtContent>
      <w:p w14:paraId="5F5B0001" w14:textId="77777777" w:rsidR="0011408C" w:rsidRPr="0011408C" w:rsidRDefault="0011408C">
        <w:pPr>
          <w:pStyle w:val="Footer"/>
          <w:jc w:val="center"/>
          <w:rPr>
            <w:rFonts w:ascii="GHEA Grapalat" w:hAnsi="GHEA Grapalat"/>
          </w:rPr>
        </w:pPr>
        <w:r w:rsidRPr="0011408C">
          <w:rPr>
            <w:rFonts w:ascii="GHEA Grapalat" w:hAnsi="GHEA Grapalat"/>
          </w:rPr>
          <w:fldChar w:fldCharType="begin"/>
        </w:r>
        <w:r w:rsidRPr="0011408C">
          <w:rPr>
            <w:rFonts w:ascii="GHEA Grapalat" w:hAnsi="GHEA Grapalat"/>
          </w:rPr>
          <w:instrText xml:space="preserve"> PAGE   \* MERGEFORMAT </w:instrText>
        </w:r>
        <w:r w:rsidRPr="0011408C">
          <w:rPr>
            <w:rFonts w:ascii="GHEA Grapalat" w:hAnsi="GHEA Grapalat"/>
          </w:rPr>
          <w:fldChar w:fldCharType="separate"/>
        </w:r>
        <w:r>
          <w:rPr>
            <w:rFonts w:ascii="GHEA Grapalat" w:hAnsi="GHEA Grapalat"/>
            <w:noProof/>
          </w:rPr>
          <w:t>2</w:t>
        </w:r>
        <w:r w:rsidRPr="0011408C">
          <w:rPr>
            <w:rFonts w:ascii="GHEA Grapalat" w:hAnsi="GHEA Grapalat"/>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9F0D" w14:textId="77777777" w:rsidR="00BA191F" w:rsidRPr="0011408C" w:rsidRDefault="00BA191F" w:rsidP="00114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95F2" w14:textId="77777777" w:rsidR="00C7043F" w:rsidRDefault="00C7043F" w:rsidP="00AF4F1F">
      <w:r>
        <w:separator/>
      </w:r>
    </w:p>
  </w:footnote>
  <w:footnote w:type="continuationSeparator" w:id="0">
    <w:p w14:paraId="2D3FDB11" w14:textId="77777777" w:rsidR="00C7043F" w:rsidRDefault="00C7043F" w:rsidP="00AF4F1F">
      <w:r>
        <w:continuationSeparator/>
      </w:r>
    </w:p>
  </w:footnote>
  <w:footnote w:id="1">
    <w:p w14:paraId="17B64F2E" w14:textId="77777777" w:rsidR="0027207D" w:rsidRPr="003B4A96" w:rsidRDefault="0027207D" w:rsidP="003B4A96">
      <w:pPr>
        <w:pStyle w:val="FootnoteText"/>
        <w:jc w:val="both"/>
        <w:rPr>
          <w:rFonts w:ascii="GHEA Grapalat" w:hAnsi="GHEA Grapalat"/>
        </w:rPr>
      </w:pPr>
      <w:r w:rsidRPr="003B4A96">
        <w:rPr>
          <w:rStyle w:val="FootnoteReference"/>
          <w:rFonts w:ascii="GHEA Grapalat" w:hAnsi="GHEA Grapalat"/>
        </w:rPr>
        <w:footnoteRef/>
      </w:r>
      <w:r w:rsidRPr="003B4A96">
        <w:rPr>
          <w:rFonts w:ascii="GHEA Grapalat" w:hAnsi="GHEA Grapalat"/>
        </w:rPr>
        <w:t xml:space="preserve"> Եվրոստատի նախնական տվյալներ</w:t>
      </w:r>
    </w:p>
  </w:footnote>
  <w:footnote w:id="2">
    <w:p w14:paraId="480858D3" w14:textId="77777777" w:rsidR="0027207D" w:rsidRPr="003B4A96" w:rsidRDefault="0027207D" w:rsidP="003B4A96">
      <w:pPr>
        <w:pStyle w:val="FootnoteText"/>
        <w:jc w:val="both"/>
        <w:rPr>
          <w:rFonts w:ascii="GHEA Grapalat" w:hAnsi="GHEA Grapalat"/>
        </w:rPr>
      </w:pPr>
      <w:r w:rsidRPr="003B4A96">
        <w:rPr>
          <w:rStyle w:val="FootnoteReference"/>
          <w:rFonts w:ascii="GHEA Grapalat" w:hAnsi="GHEA Grapalat"/>
        </w:rPr>
        <w:footnoteRef/>
      </w:r>
      <w:r w:rsidRPr="003B4A96">
        <w:rPr>
          <w:rFonts w:ascii="GHEA Grapalat" w:hAnsi="GHEA Grapalat"/>
        </w:rPr>
        <w:t xml:space="preserve"> Եվրոստատի նախնական տվյալներ</w:t>
      </w:r>
    </w:p>
  </w:footnote>
  <w:footnote w:id="3">
    <w:p w14:paraId="03446A93" w14:textId="77777777" w:rsidR="0027207D" w:rsidRPr="003B4A96" w:rsidRDefault="0027207D" w:rsidP="003B4A96">
      <w:pPr>
        <w:pStyle w:val="FootnoteText"/>
        <w:jc w:val="both"/>
        <w:rPr>
          <w:rFonts w:ascii="GHEA Grapalat" w:hAnsi="GHEA Grapalat"/>
        </w:rPr>
      </w:pPr>
      <w:r w:rsidRPr="003B4A96">
        <w:rPr>
          <w:rStyle w:val="FootnoteReference"/>
          <w:rFonts w:ascii="GHEA Grapalat" w:hAnsi="GHEA Grapalat"/>
        </w:rPr>
        <w:footnoteRef/>
      </w:r>
      <w:r w:rsidRPr="003B4A96">
        <w:rPr>
          <w:rFonts w:ascii="GHEA Grapalat" w:hAnsi="GHEA Grapalat"/>
        </w:rPr>
        <w:t xml:space="preserve"> </w:t>
      </w:r>
      <w:hyperlink r:id="rId1">
        <w:r w:rsidRPr="003B4A96">
          <w:rPr>
            <w:rFonts w:ascii="GHEA Grapalat" w:hAnsi="GHEA Grapalat"/>
            <w:color w:val="0000FF"/>
            <w:u w:val="single"/>
          </w:rPr>
          <w:t>COM(2026) 43 վերջնական</w:t>
        </w:r>
      </w:hyperlink>
      <w:r w:rsidRPr="003B4A96">
        <w:rPr>
          <w:rFonts w:ascii="GHEA Grapalat" w:hAnsi="GHEA Grapalat"/>
        </w:rPr>
        <w:t xml:space="preserve"> </w:t>
      </w:r>
      <w:r w:rsidR="00A46A20" w:rsidRPr="003B4A96">
        <w:rPr>
          <w:rFonts w:ascii="GHEA Grapalat" w:hAnsi="GHEA Grapalat"/>
          <w:color w:val="0000FF"/>
          <w:u w:val="single"/>
        </w:rPr>
        <w:t>փաստաթուղթ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436C" w14:textId="77777777" w:rsidR="00BA191F" w:rsidRDefault="00BA1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34AB" w14:textId="77777777" w:rsidR="00BA191F" w:rsidRDefault="00BA1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1B02" w14:textId="77777777" w:rsidR="00BA191F" w:rsidRDefault="00BA1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4EC7"/>
    <w:multiLevelType w:val="hybridMultilevel"/>
    <w:tmpl w:val="B91E5F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46110"/>
    <w:multiLevelType w:val="hybridMultilevel"/>
    <w:tmpl w:val="CDC0B7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67E8F"/>
    <w:multiLevelType w:val="hybridMultilevel"/>
    <w:tmpl w:val="F18C1B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22E2424"/>
    <w:multiLevelType w:val="hybridMultilevel"/>
    <w:tmpl w:val="71D46CB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19DA0692"/>
    <w:multiLevelType w:val="hybridMultilevel"/>
    <w:tmpl w:val="BC94150E"/>
    <w:lvl w:ilvl="0" w:tplc="703C0994">
      <w:numFmt w:val="bullet"/>
      <w:lvlText w:val="•"/>
      <w:lvlJc w:val="left"/>
      <w:pPr>
        <w:ind w:left="780" w:hanging="360"/>
      </w:pPr>
      <w:rPr>
        <w:rFonts w:ascii="GHEA Grapalat" w:eastAsia="Times New Roman" w:hAnsi="GHEA Grapalat"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24A37A2"/>
    <w:multiLevelType w:val="hybridMultilevel"/>
    <w:tmpl w:val="F44454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B7BD2"/>
    <w:multiLevelType w:val="hybridMultilevel"/>
    <w:tmpl w:val="EE0261B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337371AE"/>
    <w:multiLevelType w:val="hybridMultilevel"/>
    <w:tmpl w:val="4732CA5C"/>
    <w:lvl w:ilvl="0" w:tplc="AB64AD50">
      <w:numFmt w:val="bullet"/>
      <w:lvlText w:val="•"/>
      <w:lvlJc w:val="left"/>
      <w:pPr>
        <w:ind w:left="780" w:hanging="360"/>
      </w:pPr>
      <w:rPr>
        <w:rFonts w:ascii="GHEA Grapalat" w:eastAsia="Times New Roman" w:hAnsi="GHEA Grapalat"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5EC52FD"/>
    <w:multiLevelType w:val="hybridMultilevel"/>
    <w:tmpl w:val="EC227C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D5FC1"/>
    <w:multiLevelType w:val="hybridMultilevel"/>
    <w:tmpl w:val="8FB46ED0"/>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0" w15:restartNumberingAfterBreak="0">
    <w:nsid w:val="3F7776FF"/>
    <w:multiLevelType w:val="hybridMultilevel"/>
    <w:tmpl w:val="DCCE4EE2"/>
    <w:lvl w:ilvl="0" w:tplc="04190003">
      <w:start w:val="1"/>
      <w:numFmt w:val="bullet"/>
      <w:lvlText w:val="o"/>
      <w:lvlJc w:val="left"/>
      <w:pPr>
        <w:ind w:left="1160" w:hanging="360"/>
      </w:pPr>
      <w:rPr>
        <w:rFonts w:ascii="Courier New" w:hAnsi="Courier New" w:cs="Courier New"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11" w15:restartNumberingAfterBreak="0">
    <w:nsid w:val="40886705"/>
    <w:multiLevelType w:val="hybridMultilevel"/>
    <w:tmpl w:val="01D6DF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F666E5"/>
    <w:multiLevelType w:val="hybridMultilevel"/>
    <w:tmpl w:val="6686A7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3441C"/>
    <w:multiLevelType w:val="hybridMultilevel"/>
    <w:tmpl w:val="0BB0C4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D46511"/>
    <w:multiLevelType w:val="hybridMultilevel"/>
    <w:tmpl w:val="D89EC814"/>
    <w:lvl w:ilvl="0" w:tplc="650035AE">
      <w:numFmt w:val="bullet"/>
      <w:lvlText w:val="•"/>
      <w:lvlJc w:val="left"/>
      <w:pPr>
        <w:ind w:left="644" w:hanging="360"/>
      </w:pPr>
      <w:rPr>
        <w:rFonts w:ascii="GHEA Grapalat" w:eastAsia="Times New Roman" w:hAnsi="GHEA Grapalat"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FB911F1"/>
    <w:multiLevelType w:val="hybridMultilevel"/>
    <w:tmpl w:val="37D075E2"/>
    <w:lvl w:ilvl="0" w:tplc="38C8BD9A">
      <w:numFmt w:val="bullet"/>
      <w:lvlText w:val="•"/>
      <w:lvlJc w:val="left"/>
      <w:pPr>
        <w:ind w:left="800" w:hanging="360"/>
      </w:pPr>
      <w:rPr>
        <w:rFonts w:ascii="GHEA Grapalat" w:eastAsia="Times New Roman" w:hAnsi="GHEA Grapalat" w:cs="Times New Roman" w:hint="default"/>
        <w:i w:val="0"/>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6" w15:restartNumberingAfterBreak="0">
    <w:nsid w:val="644D3C5A"/>
    <w:multiLevelType w:val="hybridMultilevel"/>
    <w:tmpl w:val="30129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A1033"/>
    <w:multiLevelType w:val="hybridMultilevel"/>
    <w:tmpl w:val="7096B5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8D6983"/>
    <w:multiLevelType w:val="hybridMultilevel"/>
    <w:tmpl w:val="1DFEEF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703E4D"/>
    <w:multiLevelType w:val="hybridMultilevel"/>
    <w:tmpl w:val="3D5075E0"/>
    <w:lvl w:ilvl="0" w:tplc="0809000B">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7F391036"/>
    <w:multiLevelType w:val="hybridMultilevel"/>
    <w:tmpl w:val="176A8A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2049320">
    <w:abstractNumId w:val="18"/>
  </w:num>
  <w:num w:numId="2" w16cid:durableId="2008512169">
    <w:abstractNumId w:val="11"/>
  </w:num>
  <w:num w:numId="3" w16cid:durableId="1527526253">
    <w:abstractNumId w:val="8"/>
  </w:num>
  <w:num w:numId="4" w16cid:durableId="1343162439">
    <w:abstractNumId w:val="12"/>
  </w:num>
  <w:num w:numId="5" w16cid:durableId="1847397458">
    <w:abstractNumId w:val="17"/>
  </w:num>
  <w:num w:numId="6" w16cid:durableId="369649000">
    <w:abstractNumId w:val="1"/>
  </w:num>
  <w:num w:numId="7" w16cid:durableId="1043016223">
    <w:abstractNumId w:val="20"/>
  </w:num>
  <w:num w:numId="8" w16cid:durableId="52197096">
    <w:abstractNumId w:val="0"/>
  </w:num>
  <w:num w:numId="9" w16cid:durableId="1587959204">
    <w:abstractNumId w:val="5"/>
  </w:num>
  <w:num w:numId="10" w16cid:durableId="260339097">
    <w:abstractNumId w:val="10"/>
  </w:num>
  <w:num w:numId="11" w16cid:durableId="1606573469">
    <w:abstractNumId w:val="13"/>
  </w:num>
  <w:num w:numId="12" w16cid:durableId="1275555148">
    <w:abstractNumId w:val="19"/>
  </w:num>
  <w:num w:numId="13" w16cid:durableId="2025479333">
    <w:abstractNumId w:val="2"/>
  </w:num>
  <w:num w:numId="14" w16cid:durableId="147286238">
    <w:abstractNumId w:val="14"/>
  </w:num>
  <w:num w:numId="15" w16cid:durableId="2091852198">
    <w:abstractNumId w:val="9"/>
  </w:num>
  <w:num w:numId="16" w16cid:durableId="2146195254">
    <w:abstractNumId w:val="15"/>
  </w:num>
  <w:num w:numId="17" w16cid:durableId="2006782441">
    <w:abstractNumId w:val="16"/>
  </w:num>
  <w:num w:numId="18" w16cid:durableId="1449398614">
    <w:abstractNumId w:val="6"/>
  </w:num>
  <w:num w:numId="19" w16cid:durableId="1114246846">
    <w:abstractNumId w:val="4"/>
  </w:num>
  <w:num w:numId="20" w16cid:durableId="1698315506">
    <w:abstractNumId w:val="3"/>
  </w:num>
  <w:num w:numId="21" w16cid:durableId="12967129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4F1F"/>
    <w:rsid w:val="00004685"/>
    <w:rsid w:val="00006E3D"/>
    <w:rsid w:val="0003522C"/>
    <w:rsid w:val="00040990"/>
    <w:rsid w:val="0004543F"/>
    <w:rsid w:val="00062FB9"/>
    <w:rsid w:val="00073A91"/>
    <w:rsid w:val="0008013C"/>
    <w:rsid w:val="00080E8E"/>
    <w:rsid w:val="00084911"/>
    <w:rsid w:val="000A3027"/>
    <w:rsid w:val="000A3596"/>
    <w:rsid w:val="000A4582"/>
    <w:rsid w:val="000A664D"/>
    <w:rsid w:val="000B5841"/>
    <w:rsid w:val="000C0344"/>
    <w:rsid w:val="000C1A5F"/>
    <w:rsid w:val="000C6E3D"/>
    <w:rsid w:val="000F088B"/>
    <w:rsid w:val="000F3A6E"/>
    <w:rsid w:val="000F557E"/>
    <w:rsid w:val="000F64BF"/>
    <w:rsid w:val="00106647"/>
    <w:rsid w:val="00113984"/>
    <w:rsid w:val="0011408C"/>
    <w:rsid w:val="00137FA5"/>
    <w:rsid w:val="00140C26"/>
    <w:rsid w:val="00141412"/>
    <w:rsid w:val="001417C3"/>
    <w:rsid w:val="00145187"/>
    <w:rsid w:val="00147D15"/>
    <w:rsid w:val="00150712"/>
    <w:rsid w:val="0015126D"/>
    <w:rsid w:val="00152AAF"/>
    <w:rsid w:val="00154F24"/>
    <w:rsid w:val="00165DE6"/>
    <w:rsid w:val="00167BDA"/>
    <w:rsid w:val="00182299"/>
    <w:rsid w:val="00182A0A"/>
    <w:rsid w:val="00187D36"/>
    <w:rsid w:val="001A07A2"/>
    <w:rsid w:val="001A080C"/>
    <w:rsid w:val="001A21A1"/>
    <w:rsid w:val="001B0E4A"/>
    <w:rsid w:val="001B1F1D"/>
    <w:rsid w:val="001B3572"/>
    <w:rsid w:val="001C7039"/>
    <w:rsid w:val="001F4E3F"/>
    <w:rsid w:val="001F59BC"/>
    <w:rsid w:val="00207143"/>
    <w:rsid w:val="00213CBC"/>
    <w:rsid w:val="00216920"/>
    <w:rsid w:val="00220F97"/>
    <w:rsid w:val="0022130D"/>
    <w:rsid w:val="00223FE8"/>
    <w:rsid w:val="002274E4"/>
    <w:rsid w:val="00241E9A"/>
    <w:rsid w:val="002528E9"/>
    <w:rsid w:val="00261E2A"/>
    <w:rsid w:val="0027207D"/>
    <w:rsid w:val="00272429"/>
    <w:rsid w:val="00276309"/>
    <w:rsid w:val="00291531"/>
    <w:rsid w:val="00292CCF"/>
    <w:rsid w:val="00296948"/>
    <w:rsid w:val="002A22B7"/>
    <w:rsid w:val="002A5335"/>
    <w:rsid w:val="002B37A4"/>
    <w:rsid w:val="002C058F"/>
    <w:rsid w:val="002C2A93"/>
    <w:rsid w:val="002C2C61"/>
    <w:rsid w:val="002D4FF0"/>
    <w:rsid w:val="002D5E5D"/>
    <w:rsid w:val="002E246F"/>
    <w:rsid w:val="002F43E8"/>
    <w:rsid w:val="002F7045"/>
    <w:rsid w:val="003133A3"/>
    <w:rsid w:val="00317705"/>
    <w:rsid w:val="00342228"/>
    <w:rsid w:val="00343BD5"/>
    <w:rsid w:val="00346767"/>
    <w:rsid w:val="00346E3D"/>
    <w:rsid w:val="00362C53"/>
    <w:rsid w:val="003736BF"/>
    <w:rsid w:val="00374472"/>
    <w:rsid w:val="003860AD"/>
    <w:rsid w:val="00386B47"/>
    <w:rsid w:val="003A24D8"/>
    <w:rsid w:val="003A61CC"/>
    <w:rsid w:val="003B466D"/>
    <w:rsid w:val="003B4A96"/>
    <w:rsid w:val="003D1300"/>
    <w:rsid w:val="003D384B"/>
    <w:rsid w:val="003D7B59"/>
    <w:rsid w:val="003E48A3"/>
    <w:rsid w:val="003F3C6A"/>
    <w:rsid w:val="003F42AB"/>
    <w:rsid w:val="004031BE"/>
    <w:rsid w:val="00404B95"/>
    <w:rsid w:val="00445518"/>
    <w:rsid w:val="00450D9D"/>
    <w:rsid w:val="00464313"/>
    <w:rsid w:val="0047529D"/>
    <w:rsid w:val="00480EE9"/>
    <w:rsid w:val="00497626"/>
    <w:rsid w:val="004B30C5"/>
    <w:rsid w:val="004C49FE"/>
    <w:rsid w:val="004C599E"/>
    <w:rsid w:val="004C6D71"/>
    <w:rsid w:val="004E0156"/>
    <w:rsid w:val="00501240"/>
    <w:rsid w:val="0050140C"/>
    <w:rsid w:val="005019B6"/>
    <w:rsid w:val="0051272C"/>
    <w:rsid w:val="00513EFC"/>
    <w:rsid w:val="005261E3"/>
    <w:rsid w:val="0053207E"/>
    <w:rsid w:val="00547C48"/>
    <w:rsid w:val="00551DB1"/>
    <w:rsid w:val="00560F54"/>
    <w:rsid w:val="00576EB7"/>
    <w:rsid w:val="00581ACA"/>
    <w:rsid w:val="00586C6A"/>
    <w:rsid w:val="00586E76"/>
    <w:rsid w:val="005A6036"/>
    <w:rsid w:val="005B3681"/>
    <w:rsid w:val="005B4587"/>
    <w:rsid w:val="005C61AD"/>
    <w:rsid w:val="005D135E"/>
    <w:rsid w:val="005D1C2B"/>
    <w:rsid w:val="005D2723"/>
    <w:rsid w:val="005D4CBA"/>
    <w:rsid w:val="005E29B0"/>
    <w:rsid w:val="00600166"/>
    <w:rsid w:val="00600495"/>
    <w:rsid w:val="00615150"/>
    <w:rsid w:val="006214DE"/>
    <w:rsid w:val="00631E2F"/>
    <w:rsid w:val="00633092"/>
    <w:rsid w:val="006468AA"/>
    <w:rsid w:val="006567BB"/>
    <w:rsid w:val="00687A2F"/>
    <w:rsid w:val="006905DE"/>
    <w:rsid w:val="0069209E"/>
    <w:rsid w:val="0069461F"/>
    <w:rsid w:val="006B1CC8"/>
    <w:rsid w:val="006C08B3"/>
    <w:rsid w:val="006C14D7"/>
    <w:rsid w:val="006D4863"/>
    <w:rsid w:val="006D5B86"/>
    <w:rsid w:val="006E62A2"/>
    <w:rsid w:val="006E6D50"/>
    <w:rsid w:val="006E7136"/>
    <w:rsid w:val="006E7857"/>
    <w:rsid w:val="00705EC1"/>
    <w:rsid w:val="00716FA5"/>
    <w:rsid w:val="0073719A"/>
    <w:rsid w:val="00737640"/>
    <w:rsid w:val="00756E7A"/>
    <w:rsid w:val="007940EF"/>
    <w:rsid w:val="00795228"/>
    <w:rsid w:val="007A6279"/>
    <w:rsid w:val="007A6A0C"/>
    <w:rsid w:val="007B26A5"/>
    <w:rsid w:val="007B2EC6"/>
    <w:rsid w:val="007B5A53"/>
    <w:rsid w:val="007B6B04"/>
    <w:rsid w:val="007D7C45"/>
    <w:rsid w:val="007E19D7"/>
    <w:rsid w:val="007E5A74"/>
    <w:rsid w:val="007F2F88"/>
    <w:rsid w:val="00803821"/>
    <w:rsid w:val="00804D24"/>
    <w:rsid w:val="00812C29"/>
    <w:rsid w:val="0082664B"/>
    <w:rsid w:val="00830D27"/>
    <w:rsid w:val="00841A4A"/>
    <w:rsid w:val="00841FB2"/>
    <w:rsid w:val="008464BA"/>
    <w:rsid w:val="008504DB"/>
    <w:rsid w:val="0086455D"/>
    <w:rsid w:val="008700AF"/>
    <w:rsid w:val="00876157"/>
    <w:rsid w:val="008815B2"/>
    <w:rsid w:val="00883556"/>
    <w:rsid w:val="008A36F3"/>
    <w:rsid w:val="008B3D58"/>
    <w:rsid w:val="008B5080"/>
    <w:rsid w:val="008C3A6E"/>
    <w:rsid w:val="008D2422"/>
    <w:rsid w:val="008D360E"/>
    <w:rsid w:val="008D7930"/>
    <w:rsid w:val="009013D1"/>
    <w:rsid w:val="009177C0"/>
    <w:rsid w:val="00932575"/>
    <w:rsid w:val="00950E7E"/>
    <w:rsid w:val="0095722E"/>
    <w:rsid w:val="00963EA8"/>
    <w:rsid w:val="009657B5"/>
    <w:rsid w:val="00967501"/>
    <w:rsid w:val="00971C84"/>
    <w:rsid w:val="00977505"/>
    <w:rsid w:val="00980A0A"/>
    <w:rsid w:val="009866E2"/>
    <w:rsid w:val="0098728B"/>
    <w:rsid w:val="00990624"/>
    <w:rsid w:val="009923BD"/>
    <w:rsid w:val="009A3AFC"/>
    <w:rsid w:val="009A7232"/>
    <w:rsid w:val="009B553C"/>
    <w:rsid w:val="009C0B25"/>
    <w:rsid w:val="009C33D6"/>
    <w:rsid w:val="009D7D39"/>
    <w:rsid w:val="009F1267"/>
    <w:rsid w:val="009F75F8"/>
    <w:rsid w:val="00A053E9"/>
    <w:rsid w:val="00A056F9"/>
    <w:rsid w:val="00A1518E"/>
    <w:rsid w:val="00A15EA2"/>
    <w:rsid w:val="00A21E8D"/>
    <w:rsid w:val="00A22BBF"/>
    <w:rsid w:val="00A33B42"/>
    <w:rsid w:val="00A35399"/>
    <w:rsid w:val="00A37BD0"/>
    <w:rsid w:val="00A40166"/>
    <w:rsid w:val="00A41CED"/>
    <w:rsid w:val="00A46A20"/>
    <w:rsid w:val="00A63DA2"/>
    <w:rsid w:val="00A7749D"/>
    <w:rsid w:val="00A83678"/>
    <w:rsid w:val="00A85702"/>
    <w:rsid w:val="00A86138"/>
    <w:rsid w:val="00A9521E"/>
    <w:rsid w:val="00AB4F6F"/>
    <w:rsid w:val="00AC7728"/>
    <w:rsid w:val="00AD0118"/>
    <w:rsid w:val="00AD15F0"/>
    <w:rsid w:val="00AE1124"/>
    <w:rsid w:val="00AE2D85"/>
    <w:rsid w:val="00AF4F1F"/>
    <w:rsid w:val="00B01E5D"/>
    <w:rsid w:val="00B04FEA"/>
    <w:rsid w:val="00B10A3E"/>
    <w:rsid w:val="00B254F6"/>
    <w:rsid w:val="00B276F0"/>
    <w:rsid w:val="00B30497"/>
    <w:rsid w:val="00B32F82"/>
    <w:rsid w:val="00B33887"/>
    <w:rsid w:val="00B34AB6"/>
    <w:rsid w:val="00B445B2"/>
    <w:rsid w:val="00B64B95"/>
    <w:rsid w:val="00B80444"/>
    <w:rsid w:val="00B86CF1"/>
    <w:rsid w:val="00B922EB"/>
    <w:rsid w:val="00BA191F"/>
    <w:rsid w:val="00BA452D"/>
    <w:rsid w:val="00BA4AAB"/>
    <w:rsid w:val="00BB00B9"/>
    <w:rsid w:val="00BC537E"/>
    <w:rsid w:val="00BC5A00"/>
    <w:rsid w:val="00BD7542"/>
    <w:rsid w:val="00BE0527"/>
    <w:rsid w:val="00BE6B1C"/>
    <w:rsid w:val="00C06076"/>
    <w:rsid w:val="00C06747"/>
    <w:rsid w:val="00C112E5"/>
    <w:rsid w:val="00C15054"/>
    <w:rsid w:val="00C20A05"/>
    <w:rsid w:val="00C30D44"/>
    <w:rsid w:val="00C331A4"/>
    <w:rsid w:val="00C521FC"/>
    <w:rsid w:val="00C63109"/>
    <w:rsid w:val="00C65567"/>
    <w:rsid w:val="00C67DF1"/>
    <w:rsid w:val="00C7043F"/>
    <w:rsid w:val="00C81660"/>
    <w:rsid w:val="00C84BC8"/>
    <w:rsid w:val="00C917BE"/>
    <w:rsid w:val="00C93C17"/>
    <w:rsid w:val="00CA5515"/>
    <w:rsid w:val="00CB2C7F"/>
    <w:rsid w:val="00CB4B9C"/>
    <w:rsid w:val="00CB611A"/>
    <w:rsid w:val="00CD7B9B"/>
    <w:rsid w:val="00CE1BE9"/>
    <w:rsid w:val="00CE1C16"/>
    <w:rsid w:val="00CE6263"/>
    <w:rsid w:val="00CF1E8C"/>
    <w:rsid w:val="00CF7F13"/>
    <w:rsid w:val="00D02DD2"/>
    <w:rsid w:val="00D1580C"/>
    <w:rsid w:val="00D201EE"/>
    <w:rsid w:val="00D22B17"/>
    <w:rsid w:val="00D24DFD"/>
    <w:rsid w:val="00D4730E"/>
    <w:rsid w:val="00D53638"/>
    <w:rsid w:val="00D73380"/>
    <w:rsid w:val="00D75A4E"/>
    <w:rsid w:val="00D77050"/>
    <w:rsid w:val="00D77A05"/>
    <w:rsid w:val="00D811E5"/>
    <w:rsid w:val="00D873B5"/>
    <w:rsid w:val="00D9163B"/>
    <w:rsid w:val="00D95809"/>
    <w:rsid w:val="00DA6690"/>
    <w:rsid w:val="00DC0292"/>
    <w:rsid w:val="00DC4881"/>
    <w:rsid w:val="00DD501F"/>
    <w:rsid w:val="00DE10E7"/>
    <w:rsid w:val="00DF1306"/>
    <w:rsid w:val="00DF180D"/>
    <w:rsid w:val="00DF1911"/>
    <w:rsid w:val="00DF6E20"/>
    <w:rsid w:val="00E112F7"/>
    <w:rsid w:val="00E16734"/>
    <w:rsid w:val="00E230DA"/>
    <w:rsid w:val="00E34414"/>
    <w:rsid w:val="00E47F52"/>
    <w:rsid w:val="00E5064C"/>
    <w:rsid w:val="00E768E9"/>
    <w:rsid w:val="00E918E1"/>
    <w:rsid w:val="00E93AB1"/>
    <w:rsid w:val="00EA63B0"/>
    <w:rsid w:val="00EE5C86"/>
    <w:rsid w:val="00EF10FE"/>
    <w:rsid w:val="00EF5DAD"/>
    <w:rsid w:val="00F11EF8"/>
    <w:rsid w:val="00F17581"/>
    <w:rsid w:val="00F21DD9"/>
    <w:rsid w:val="00F22D42"/>
    <w:rsid w:val="00F23BEC"/>
    <w:rsid w:val="00F23EFC"/>
    <w:rsid w:val="00F25E6E"/>
    <w:rsid w:val="00F32BB3"/>
    <w:rsid w:val="00F439F0"/>
    <w:rsid w:val="00F4655F"/>
    <w:rsid w:val="00F52419"/>
    <w:rsid w:val="00F57005"/>
    <w:rsid w:val="00F727CF"/>
    <w:rsid w:val="00F859FF"/>
    <w:rsid w:val="00F872B7"/>
    <w:rsid w:val="00F94EB3"/>
    <w:rsid w:val="00FA35D5"/>
    <w:rsid w:val="00FB2970"/>
    <w:rsid w:val="00FB3A71"/>
    <w:rsid w:val="00FB4FEE"/>
    <w:rsid w:val="00FD04E6"/>
    <w:rsid w:val="00FD3695"/>
    <w:rsid w:val="00FD6B49"/>
    <w:rsid w:val="00FE05CE"/>
    <w:rsid w:val="00FE0B14"/>
    <w:rsid w:val="00FE50AF"/>
    <w:rsid w:val="00FE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3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4F1F"/>
    <w:pPr>
      <w:widowControl w:val="0"/>
      <w:spacing w:after="0" w:line="240" w:lineRule="auto"/>
    </w:pPr>
    <w:rPr>
      <w:rFonts w:ascii="Microsoft Sans Serif" w:eastAsia="Microsoft Sans Serif" w:hAnsi="Microsoft Sans Serif" w:cs="Microsoft Sans Seri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AF4F1F"/>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AF4F1F"/>
    <w:pPr>
      <w:shd w:val="clear" w:color="auto" w:fill="FFFFFF"/>
      <w:spacing w:after="240"/>
    </w:pPr>
    <w:rPr>
      <w:rFonts w:ascii="Times New Roman" w:eastAsia="Times New Roman" w:hAnsi="Times New Roman" w:cs="Times New Roman"/>
      <w:color w:val="auto"/>
      <w:sz w:val="22"/>
      <w:szCs w:val="22"/>
    </w:rPr>
  </w:style>
  <w:style w:type="paragraph" w:styleId="Footer">
    <w:name w:val="footer"/>
    <w:basedOn w:val="Normal"/>
    <w:link w:val="FooterChar"/>
    <w:uiPriority w:val="99"/>
    <w:unhideWhenUsed/>
    <w:rsid w:val="00AF4F1F"/>
    <w:pPr>
      <w:tabs>
        <w:tab w:val="center" w:pos="4680"/>
        <w:tab w:val="right" w:pos="9360"/>
      </w:tabs>
    </w:pPr>
  </w:style>
  <w:style w:type="character" w:customStyle="1" w:styleId="FooterChar">
    <w:name w:val="Footer Char"/>
    <w:basedOn w:val="DefaultParagraphFont"/>
    <w:link w:val="Footer"/>
    <w:uiPriority w:val="99"/>
    <w:rsid w:val="00AF4F1F"/>
    <w:rPr>
      <w:rFonts w:ascii="Microsoft Sans Serif" w:eastAsia="Microsoft Sans Serif" w:hAnsi="Microsoft Sans Serif" w:cs="Microsoft Sans Serif"/>
      <w:color w:val="000000"/>
      <w:sz w:val="24"/>
      <w:szCs w:val="24"/>
      <w:lang w:val="hy-AM" w:eastAsia="hy-AM" w:bidi="hy-AM"/>
    </w:rPr>
  </w:style>
  <w:style w:type="paragraph" w:styleId="FootnoteText">
    <w:name w:val="footnote text"/>
    <w:basedOn w:val="Normal"/>
    <w:link w:val="FootnoteTextChar"/>
    <w:uiPriority w:val="99"/>
    <w:semiHidden/>
    <w:unhideWhenUsed/>
    <w:rsid w:val="00AF4F1F"/>
    <w:rPr>
      <w:sz w:val="20"/>
      <w:szCs w:val="20"/>
    </w:rPr>
  </w:style>
  <w:style w:type="character" w:customStyle="1" w:styleId="FootnoteTextChar">
    <w:name w:val="Footnote Text Char"/>
    <w:basedOn w:val="DefaultParagraphFont"/>
    <w:link w:val="FootnoteText"/>
    <w:uiPriority w:val="99"/>
    <w:semiHidden/>
    <w:rsid w:val="00AF4F1F"/>
    <w:rPr>
      <w:rFonts w:ascii="Microsoft Sans Serif" w:eastAsia="Microsoft Sans Serif" w:hAnsi="Microsoft Sans Serif" w:cs="Microsoft Sans Serif"/>
      <w:color w:val="000000"/>
      <w:sz w:val="20"/>
      <w:szCs w:val="20"/>
      <w:lang w:val="hy-AM" w:eastAsia="hy-AM" w:bidi="hy-AM"/>
    </w:rPr>
  </w:style>
  <w:style w:type="character" w:styleId="FootnoteReference">
    <w:name w:val="footnote reference"/>
    <w:basedOn w:val="DefaultParagraphFont"/>
    <w:uiPriority w:val="99"/>
    <w:semiHidden/>
    <w:unhideWhenUsed/>
    <w:rsid w:val="00AF4F1F"/>
    <w:rPr>
      <w:vertAlign w:val="superscript"/>
    </w:rPr>
  </w:style>
  <w:style w:type="paragraph" w:styleId="Header">
    <w:name w:val="header"/>
    <w:basedOn w:val="Normal"/>
    <w:link w:val="HeaderChar"/>
    <w:uiPriority w:val="99"/>
    <w:semiHidden/>
    <w:unhideWhenUsed/>
    <w:rsid w:val="00084911"/>
    <w:pPr>
      <w:tabs>
        <w:tab w:val="center" w:pos="4677"/>
        <w:tab w:val="right" w:pos="9355"/>
      </w:tabs>
    </w:pPr>
  </w:style>
  <w:style w:type="character" w:customStyle="1" w:styleId="HeaderChar">
    <w:name w:val="Header Char"/>
    <w:basedOn w:val="DefaultParagraphFont"/>
    <w:link w:val="Header"/>
    <w:uiPriority w:val="99"/>
    <w:semiHidden/>
    <w:rsid w:val="00084911"/>
    <w:rPr>
      <w:rFonts w:ascii="Microsoft Sans Serif" w:eastAsia="Microsoft Sans Serif" w:hAnsi="Microsoft Sans Serif" w:cs="Microsoft Sans Serif"/>
      <w:color w:val="000000"/>
      <w:sz w:val="24"/>
      <w:szCs w:val="24"/>
    </w:rPr>
  </w:style>
  <w:style w:type="paragraph" w:styleId="Revision">
    <w:name w:val="Revision"/>
    <w:hidden/>
    <w:uiPriority w:val="99"/>
    <w:semiHidden/>
    <w:rsid w:val="009923BD"/>
    <w:pPr>
      <w:spacing w:after="0" w:line="240" w:lineRule="auto"/>
    </w:pPr>
    <w:rPr>
      <w:rFonts w:ascii="Microsoft Sans Serif" w:eastAsia="Microsoft Sans Serif" w:hAnsi="Microsoft Sans Serif" w:cs="Microsoft Sans Serif"/>
      <w:color w:val="000000"/>
      <w:sz w:val="24"/>
      <w:szCs w:val="24"/>
    </w:rPr>
  </w:style>
  <w:style w:type="paragraph" w:styleId="BalloonText">
    <w:name w:val="Balloon Text"/>
    <w:basedOn w:val="Normal"/>
    <w:link w:val="BalloonTextChar"/>
    <w:uiPriority w:val="99"/>
    <w:semiHidden/>
    <w:unhideWhenUsed/>
    <w:rsid w:val="002B37A4"/>
    <w:rPr>
      <w:rFonts w:ascii="Tahoma" w:hAnsi="Tahoma" w:cs="Tahoma"/>
      <w:sz w:val="16"/>
      <w:szCs w:val="16"/>
    </w:rPr>
  </w:style>
  <w:style w:type="character" w:customStyle="1" w:styleId="BalloonTextChar">
    <w:name w:val="Balloon Text Char"/>
    <w:basedOn w:val="DefaultParagraphFont"/>
    <w:link w:val="BalloonText"/>
    <w:uiPriority w:val="99"/>
    <w:semiHidden/>
    <w:rsid w:val="002B37A4"/>
    <w:rPr>
      <w:rFonts w:ascii="Tahoma" w:eastAsia="Microsoft Sans Serif" w:hAnsi="Tahoma" w:cs="Tahoma"/>
      <w:color w:val="000000"/>
      <w:sz w:val="16"/>
      <w:szCs w:val="16"/>
    </w:rPr>
  </w:style>
  <w:style w:type="character" w:styleId="CommentReference">
    <w:name w:val="annotation reference"/>
    <w:basedOn w:val="DefaultParagraphFont"/>
    <w:uiPriority w:val="99"/>
    <w:semiHidden/>
    <w:unhideWhenUsed/>
    <w:rsid w:val="00004685"/>
    <w:rPr>
      <w:sz w:val="16"/>
      <w:szCs w:val="16"/>
    </w:rPr>
  </w:style>
  <w:style w:type="paragraph" w:styleId="CommentText">
    <w:name w:val="annotation text"/>
    <w:basedOn w:val="Normal"/>
    <w:link w:val="CommentTextChar"/>
    <w:uiPriority w:val="99"/>
    <w:semiHidden/>
    <w:unhideWhenUsed/>
    <w:rsid w:val="00004685"/>
    <w:rPr>
      <w:sz w:val="20"/>
      <w:szCs w:val="20"/>
    </w:rPr>
  </w:style>
  <w:style w:type="character" w:customStyle="1" w:styleId="CommentTextChar">
    <w:name w:val="Comment Text Char"/>
    <w:basedOn w:val="DefaultParagraphFont"/>
    <w:link w:val="CommentText"/>
    <w:uiPriority w:val="99"/>
    <w:semiHidden/>
    <w:rsid w:val="00004685"/>
    <w:rPr>
      <w:rFonts w:ascii="Microsoft Sans Serif" w:eastAsia="Microsoft Sans Serif" w:hAnsi="Microsoft Sans Serif" w:cs="Microsoft Sans Serif"/>
      <w:color w:val="000000"/>
      <w:sz w:val="20"/>
      <w:szCs w:val="20"/>
    </w:rPr>
  </w:style>
  <w:style w:type="paragraph" w:styleId="CommentSubject">
    <w:name w:val="annotation subject"/>
    <w:basedOn w:val="CommentText"/>
    <w:next w:val="CommentText"/>
    <w:link w:val="CommentSubjectChar"/>
    <w:uiPriority w:val="99"/>
    <w:semiHidden/>
    <w:unhideWhenUsed/>
    <w:rsid w:val="00004685"/>
    <w:rPr>
      <w:b/>
      <w:bCs/>
    </w:rPr>
  </w:style>
  <w:style w:type="character" w:customStyle="1" w:styleId="CommentSubjectChar">
    <w:name w:val="Comment Subject Char"/>
    <w:basedOn w:val="CommentTextChar"/>
    <w:link w:val="CommentSubject"/>
    <w:uiPriority w:val="99"/>
    <w:semiHidden/>
    <w:rsid w:val="00004685"/>
    <w:rPr>
      <w:rFonts w:ascii="Microsoft Sans Serif" w:eastAsia="Microsoft Sans Serif" w:hAnsi="Microsoft Sans Serif" w:cs="Microsoft Sans Serif"/>
      <w:b/>
      <w:bCs/>
      <w:color w:val="000000"/>
      <w:sz w:val="20"/>
      <w:szCs w:val="20"/>
    </w:rPr>
  </w:style>
  <w:style w:type="character" w:customStyle="1" w:styleId="Heading1">
    <w:name w:val="Heading #1_"/>
    <w:basedOn w:val="DefaultParagraphFont"/>
    <w:link w:val="Heading10"/>
    <w:rsid w:val="003B4A96"/>
    <w:rPr>
      <w:rFonts w:ascii="Times New Roman" w:eastAsia="Times New Roman" w:hAnsi="Times New Roman" w:cs="Times New Roman"/>
      <w:b/>
      <w:bCs/>
      <w:shd w:val="clear" w:color="auto" w:fill="FFFFFF"/>
    </w:rPr>
  </w:style>
  <w:style w:type="paragraph" w:customStyle="1" w:styleId="BodyText2">
    <w:name w:val="Body Text2"/>
    <w:basedOn w:val="Normal"/>
    <w:qFormat/>
    <w:rsid w:val="003B4A96"/>
    <w:pPr>
      <w:shd w:val="clear" w:color="auto" w:fill="FFFFFF"/>
      <w:spacing w:after="240"/>
    </w:pPr>
    <w:rPr>
      <w:rFonts w:ascii="Times New Roman" w:eastAsia="Times New Roman" w:hAnsi="Times New Roman" w:cs="Times New Roman"/>
      <w:color w:val="auto"/>
      <w:sz w:val="22"/>
      <w:szCs w:val="22"/>
    </w:rPr>
  </w:style>
  <w:style w:type="paragraph" w:customStyle="1" w:styleId="Heading10">
    <w:name w:val="Heading #1"/>
    <w:basedOn w:val="Normal"/>
    <w:link w:val="Heading1"/>
    <w:rsid w:val="003B4A96"/>
    <w:pPr>
      <w:shd w:val="clear" w:color="auto" w:fill="FFFFFF"/>
      <w:spacing w:after="240" w:line="194" w:lineRule="auto"/>
      <w:ind w:left="420" w:hanging="420"/>
      <w:outlineLvl w:val="0"/>
    </w:pPr>
    <w:rPr>
      <w:rFonts w:ascii="Times New Roman" w:eastAsia="Times New Roman" w:hAnsi="Times New Roman" w:cs="Times New Roman"/>
      <w:b/>
      <w:bCs/>
      <w:color w:val="auto"/>
      <w:sz w:val="22"/>
      <w:szCs w:val="22"/>
    </w:rPr>
  </w:style>
  <w:style w:type="paragraph" w:styleId="NormalWeb">
    <w:name w:val="Normal (Web)"/>
    <w:basedOn w:val="Normal"/>
    <w:uiPriority w:val="99"/>
    <w:semiHidden/>
    <w:unhideWhenUsed/>
    <w:rsid w:val="00FA35D5"/>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FA35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home-affairs.ec.europa.eu/document/download/f873d151-f079-424b-9575-bece4113447c_en?filename=EU%20Visa%20Policy%20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16792</Words>
  <Characters>95715</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https://mul2-mia.gov.am/tasks/6389797/oneclick?token=cdf21362b9fa5a2a58eaf9aab83819e7</cp:keywords>
  <cp:lastModifiedBy/>
  <cp:revision>1</cp:revision>
  <dcterms:created xsi:type="dcterms:W3CDTF">2026-06-03T09:38:00Z</dcterms:created>
  <dcterms:modified xsi:type="dcterms:W3CDTF">2026-07-06T07:41:00Z</dcterms:modified>
</cp:coreProperties>
</file>